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 linguagem de programação chamada de Assembly é conhecida por seu nível, qual é ele?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Alto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Médio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Baixo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Médio-Alto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Baixo-Médio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Quais desses sinais biológicos são processados na Neuroengenharia? marque V ou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V ) EEG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V ) MEG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 V ) ECoG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 F ) Umidade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F ) Pressão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linguagens de programação são conhecidas por níveis, qual o nível da linguagem de programação chamada Pyton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Alto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Médio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Baixo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Médio-Alto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e) Baixo-Médio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linguagens de programação são conhecidas por níveis, qual o nível da linguagem de programação chamada C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Alto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Médio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Baixo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Médio-Alto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e) Baixo-Médio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linguagens de programação são conhecidas por níveis, qual é o nível da linguagem chamada C++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Alto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Médio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Baixo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Médio-Alto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e) Baixo-Médio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