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9"/>
        <w:gridCol w:w="4820"/>
      </w:tblGrid>
      <w:tr w:rsidR="003F05D0" w:rsidRPr="002763D6" w:rsidTr="00E305D8">
        <w:tc>
          <w:tcPr>
            <w:tcW w:w="4819" w:type="dxa"/>
            <w:vAlign w:val="center"/>
          </w:tcPr>
          <w:p w:rsidR="003F05D0" w:rsidRPr="00571F12" w:rsidRDefault="003F05D0" w:rsidP="00E305D8">
            <w:pPr>
              <w:pStyle w:val="Luiz1"/>
              <w:widowControl w:val="0"/>
              <w:rPr>
                <w:rFonts w:ascii="Cambria" w:hAnsi="Cambria" w:cs="Calibri"/>
                <w:b/>
                <w:sz w:val="20"/>
              </w:rPr>
            </w:pPr>
            <w:r>
              <w:rPr>
                <w:rFonts w:ascii="Cambria" w:hAnsi="Cambria" w:cs="Calibri"/>
                <w:b/>
                <w:sz w:val="20"/>
              </w:rPr>
              <w:t>Disciplina: Contabilidade I</w:t>
            </w:r>
          </w:p>
        </w:tc>
        <w:tc>
          <w:tcPr>
            <w:tcW w:w="4820" w:type="dxa"/>
            <w:vAlign w:val="center"/>
          </w:tcPr>
          <w:p w:rsidR="003F05D0" w:rsidRPr="003B306E" w:rsidRDefault="003F05D0" w:rsidP="00E305D8">
            <w:pPr>
              <w:pStyle w:val="Luiz1"/>
              <w:widowControl w:val="0"/>
              <w:rPr>
                <w:rFonts w:ascii="Cambria" w:hAnsi="Cambria" w:cs="Calibri"/>
                <w:b/>
                <w:sz w:val="20"/>
              </w:rPr>
            </w:pPr>
            <w:r w:rsidRPr="003B306E">
              <w:rPr>
                <w:rFonts w:ascii="Cambria" w:hAnsi="Cambria" w:cs="Calibri"/>
                <w:b/>
                <w:sz w:val="20"/>
              </w:rPr>
              <w:t xml:space="preserve">CURSO: </w:t>
            </w:r>
            <w:r w:rsidRPr="00571F12">
              <w:rPr>
                <w:rFonts w:ascii="Cambria" w:hAnsi="Cambria" w:cs="Calibri"/>
                <w:sz w:val="20"/>
              </w:rPr>
              <w:t>Ciências Contábeis</w:t>
            </w:r>
          </w:p>
        </w:tc>
      </w:tr>
      <w:tr w:rsidR="003F05D0" w:rsidRPr="002763D6" w:rsidTr="00E305D8">
        <w:tc>
          <w:tcPr>
            <w:tcW w:w="4819" w:type="dxa"/>
            <w:vAlign w:val="center"/>
          </w:tcPr>
          <w:p w:rsidR="003F05D0" w:rsidRPr="003B306E" w:rsidRDefault="003F05D0" w:rsidP="00E305D8">
            <w:pPr>
              <w:pStyle w:val="Luiz1"/>
              <w:widowControl w:val="0"/>
              <w:rPr>
                <w:rFonts w:ascii="Cambria" w:hAnsi="Cambria" w:cs="Calibri"/>
                <w:b/>
                <w:sz w:val="20"/>
              </w:rPr>
            </w:pPr>
            <w:r>
              <w:rPr>
                <w:rFonts w:ascii="Cambria" w:hAnsi="Cambria" w:cs="Calibri"/>
                <w:b/>
                <w:sz w:val="20"/>
              </w:rPr>
              <w:t xml:space="preserve">Unidade II: </w:t>
            </w:r>
            <w:r>
              <w:rPr>
                <w:rFonts w:ascii="Cambria" w:hAnsi="Cambria" w:cs="Calibri"/>
                <w:sz w:val="20"/>
              </w:rPr>
              <w:t>Patrimônio</w:t>
            </w:r>
          </w:p>
        </w:tc>
        <w:tc>
          <w:tcPr>
            <w:tcW w:w="4820" w:type="dxa"/>
          </w:tcPr>
          <w:p w:rsidR="003F05D0" w:rsidRPr="003B306E" w:rsidRDefault="003F05D0" w:rsidP="00E305D8">
            <w:pPr>
              <w:pStyle w:val="Luiz1"/>
              <w:widowControl w:val="0"/>
              <w:rPr>
                <w:rFonts w:ascii="Cambria" w:hAnsi="Cambria" w:cs="Calibri"/>
                <w:sz w:val="20"/>
              </w:rPr>
            </w:pPr>
            <w:r w:rsidRPr="003B306E">
              <w:rPr>
                <w:rFonts w:ascii="Cambria" w:hAnsi="Cambria" w:cs="Calibri"/>
                <w:b/>
                <w:sz w:val="20"/>
              </w:rPr>
              <w:t xml:space="preserve">CARGA HORÁRIA/CRÉDITOS: </w:t>
            </w:r>
            <w:r>
              <w:rPr>
                <w:rFonts w:ascii="Cambria" w:hAnsi="Cambria" w:cs="Calibri"/>
                <w:sz w:val="20"/>
              </w:rPr>
              <w:t>0</w:t>
            </w:r>
            <w:r w:rsidR="00E15C21">
              <w:rPr>
                <w:rFonts w:ascii="Cambria" w:hAnsi="Cambria" w:cs="Calibri"/>
                <w:sz w:val="20"/>
              </w:rPr>
              <w:t>4</w:t>
            </w:r>
            <w:r w:rsidRPr="003B306E">
              <w:rPr>
                <w:rFonts w:ascii="Cambria" w:hAnsi="Cambria" w:cs="Calibri"/>
                <w:sz w:val="20"/>
              </w:rPr>
              <w:t>h</w:t>
            </w:r>
          </w:p>
        </w:tc>
      </w:tr>
      <w:tr w:rsidR="003F05D0" w:rsidRPr="002763D6" w:rsidTr="00E305D8">
        <w:tc>
          <w:tcPr>
            <w:tcW w:w="9639" w:type="dxa"/>
            <w:gridSpan w:val="2"/>
            <w:vAlign w:val="center"/>
          </w:tcPr>
          <w:p w:rsidR="003F05D0" w:rsidRPr="00571F12" w:rsidRDefault="003F05D0" w:rsidP="00E305D8">
            <w:pPr>
              <w:pStyle w:val="Luiz1"/>
              <w:widowControl w:val="0"/>
              <w:rPr>
                <w:rFonts w:ascii="Cambria" w:hAnsi="Cambria" w:cs="Calibri"/>
                <w:sz w:val="20"/>
              </w:rPr>
            </w:pPr>
            <w:r w:rsidRPr="00571F12">
              <w:rPr>
                <w:rFonts w:ascii="Cambria" w:hAnsi="Cambria" w:cs="Calibri"/>
                <w:b/>
                <w:sz w:val="20"/>
              </w:rPr>
              <w:t>Subunidade:</w:t>
            </w:r>
            <w:r w:rsidRPr="00571F12">
              <w:rPr>
                <w:rFonts w:ascii="Cambria" w:hAnsi="Cambria" w:cs="Calibri"/>
                <w:sz w:val="20"/>
              </w:rPr>
              <w:t xml:space="preserve"> </w:t>
            </w:r>
            <w:r w:rsidR="003578ED">
              <w:rPr>
                <w:rFonts w:ascii="Cambria" w:hAnsi="Cambria" w:cs="Calibri"/>
                <w:sz w:val="20"/>
              </w:rPr>
              <w:t>Análise do Balanço Patrimonial</w:t>
            </w:r>
          </w:p>
        </w:tc>
      </w:tr>
    </w:tbl>
    <w:p w:rsidR="003F05D0" w:rsidRDefault="003F05D0" w:rsidP="003F05D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F05D0" w:rsidRDefault="003F05D0" w:rsidP="003F05D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71F12">
        <w:rPr>
          <w:rFonts w:ascii="Times New Roman" w:hAnsi="Times New Roman"/>
          <w:b/>
          <w:sz w:val="24"/>
          <w:szCs w:val="24"/>
        </w:rPr>
        <w:t xml:space="preserve">AULA </w:t>
      </w:r>
      <w:r w:rsidR="003578ED"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3F05D0" w:rsidRDefault="003F05D0" w:rsidP="003F05D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F05D0" w:rsidRDefault="003578ED" w:rsidP="003F05D0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  <w:u w:val="single"/>
        </w:rPr>
        <w:t>ANALISANDO UM BALANÇO PATRIMONIAL</w:t>
      </w:r>
    </w:p>
    <w:p w:rsidR="003F05D0" w:rsidRDefault="003F05D0" w:rsidP="003F05D0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u w:val="single"/>
        </w:rPr>
      </w:pPr>
    </w:p>
    <w:p w:rsidR="00000000" w:rsidRPr="003578ED" w:rsidRDefault="003578ED" w:rsidP="003578ED">
      <w:pPr>
        <w:spacing w:after="0" w:line="240" w:lineRule="auto"/>
        <w:ind w:left="360" w:firstLine="34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O Balanço Patrimonial </w:t>
      </w:r>
      <w:r w:rsidR="009C17FF" w:rsidRPr="003578ED">
        <w:rPr>
          <w:rFonts w:ascii="Times New Roman" w:hAnsi="Times New Roman"/>
          <w:bCs/>
          <w:sz w:val="24"/>
          <w:szCs w:val="24"/>
        </w:rPr>
        <w:t xml:space="preserve">é uma das demonstrações contábeis mais importantes aos processos de tomada de decisão por parte dos usuários das informações oriundas da contabilidade. </w:t>
      </w:r>
      <w:r w:rsidR="009C17FF" w:rsidRPr="003578ED">
        <w:rPr>
          <w:rFonts w:ascii="Times New Roman" w:hAnsi="Times New Roman"/>
          <w:bCs/>
          <w:sz w:val="24"/>
          <w:szCs w:val="24"/>
        </w:rPr>
        <w:t>Os elementos do Balanço permitem que sejam tiradas conclusões a respeito da solvência, liquidez, end</w:t>
      </w:r>
      <w:r w:rsidR="009C17FF" w:rsidRPr="003578ED">
        <w:rPr>
          <w:rFonts w:ascii="Times New Roman" w:hAnsi="Times New Roman"/>
          <w:bCs/>
          <w:sz w:val="24"/>
          <w:szCs w:val="24"/>
        </w:rPr>
        <w:t>ividamento, estrutura patrimonial e rentabilidade, entre outros aspectos.</w:t>
      </w:r>
    </w:p>
    <w:p w:rsidR="00000000" w:rsidRPr="003578ED" w:rsidRDefault="009C17FF" w:rsidP="003578ED">
      <w:pPr>
        <w:spacing w:after="0" w:line="240" w:lineRule="auto"/>
        <w:ind w:left="360" w:firstLine="348"/>
        <w:jc w:val="both"/>
        <w:rPr>
          <w:rFonts w:ascii="Times New Roman" w:hAnsi="Times New Roman"/>
          <w:bCs/>
          <w:sz w:val="24"/>
          <w:szCs w:val="24"/>
        </w:rPr>
      </w:pPr>
      <w:r w:rsidRPr="003578ED">
        <w:rPr>
          <w:rFonts w:ascii="Times New Roman" w:hAnsi="Times New Roman"/>
          <w:bCs/>
          <w:sz w:val="24"/>
          <w:szCs w:val="24"/>
        </w:rPr>
        <w:t>A centralidade do Balanço no processo de análise das demonstrações contábeis reside no fat</w:t>
      </w:r>
      <w:r w:rsidRPr="003578ED">
        <w:rPr>
          <w:rFonts w:ascii="Times New Roman" w:hAnsi="Times New Roman"/>
          <w:bCs/>
          <w:sz w:val="24"/>
          <w:szCs w:val="24"/>
        </w:rPr>
        <w:t xml:space="preserve">o de apresentar a situação patrimonial e financeira de uma entidade em determinado momento. Por isso é tido como o ponto de partida no processo de análise. </w:t>
      </w:r>
    </w:p>
    <w:p w:rsidR="00000000" w:rsidRPr="00F4039B" w:rsidRDefault="009C17FF" w:rsidP="00F4039B">
      <w:pPr>
        <w:spacing w:after="0" w:line="240" w:lineRule="auto"/>
        <w:ind w:left="360" w:firstLine="348"/>
        <w:jc w:val="both"/>
        <w:rPr>
          <w:rFonts w:ascii="Times New Roman" w:hAnsi="Times New Roman"/>
          <w:bCs/>
          <w:sz w:val="24"/>
          <w:szCs w:val="24"/>
        </w:rPr>
      </w:pPr>
      <w:r w:rsidRPr="00F4039B">
        <w:rPr>
          <w:rFonts w:ascii="Times New Roman" w:hAnsi="Times New Roman"/>
          <w:bCs/>
          <w:sz w:val="24"/>
          <w:szCs w:val="24"/>
        </w:rPr>
        <w:t>As inf</w:t>
      </w:r>
      <w:r w:rsidRPr="00F4039B">
        <w:rPr>
          <w:rFonts w:ascii="Times New Roman" w:hAnsi="Times New Roman"/>
          <w:bCs/>
          <w:sz w:val="24"/>
          <w:szCs w:val="24"/>
        </w:rPr>
        <w:t>ormações contidas no B</w:t>
      </w:r>
      <w:r w:rsidR="00F4039B">
        <w:rPr>
          <w:rFonts w:ascii="Times New Roman" w:hAnsi="Times New Roman"/>
          <w:bCs/>
          <w:sz w:val="24"/>
          <w:szCs w:val="24"/>
        </w:rPr>
        <w:t xml:space="preserve">alanço </w:t>
      </w:r>
      <w:r w:rsidRPr="00F4039B">
        <w:rPr>
          <w:rFonts w:ascii="Times New Roman" w:hAnsi="Times New Roman"/>
          <w:bCs/>
          <w:sz w:val="24"/>
          <w:szCs w:val="24"/>
        </w:rPr>
        <w:t>P</w:t>
      </w:r>
      <w:r w:rsidR="00F4039B">
        <w:rPr>
          <w:rFonts w:ascii="Times New Roman" w:hAnsi="Times New Roman"/>
          <w:bCs/>
          <w:sz w:val="24"/>
          <w:szCs w:val="24"/>
        </w:rPr>
        <w:t>atrimonial</w:t>
      </w:r>
      <w:r w:rsidRPr="00F4039B">
        <w:rPr>
          <w:rFonts w:ascii="Times New Roman" w:hAnsi="Times New Roman"/>
          <w:bCs/>
          <w:sz w:val="24"/>
          <w:szCs w:val="24"/>
        </w:rPr>
        <w:t>:</w:t>
      </w:r>
    </w:p>
    <w:p w:rsidR="00000000" w:rsidRPr="00F4039B" w:rsidRDefault="009C17FF" w:rsidP="00F4039B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4039B">
        <w:rPr>
          <w:rFonts w:ascii="Times New Roman" w:hAnsi="Times New Roman"/>
          <w:bCs/>
          <w:sz w:val="24"/>
          <w:szCs w:val="24"/>
        </w:rPr>
        <w:t>Reflete quanto dos recursos aplicados na empresa são de origem própria ou de terceiros;</w:t>
      </w:r>
    </w:p>
    <w:p w:rsidR="00000000" w:rsidRPr="00F4039B" w:rsidRDefault="009C17FF" w:rsidP="00F4039B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4039B">
        <w:rPr>
          <w:rFonts w:ascii="Times New Roman" w:hAnsi="Times New Roman"/>
          <w:bCs/>
          <w:sz w:val="24"/>
          <w:szCs w:val="24"/>
        </w:rPr>
        <w:t>Auxilia os usuários a identificarem a fraqueza e o vigor financeiro da entidade;</w:t>
      </w:r>
    </w:p>
    <w:p w:rsidR="00000000" w:rsidRPr="00F4039B" w:rsidRDefault="009C17FF" w:rsidP="00F4039B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4039B">
        <w:rPr>
          <w:rFonts w:ascii="Times New Roman" w:hAnsi="Times New Roman"/>
          <w:bCs/>
          <w:sz w:val="24"/>
          <w:szCs w:val="24"/>
        </w:rPr>
        <w:t>Serve para avaliar a liquidez da entid</w:t>
      </w:r>
      <w:r w:rsidRPr="00F4039B">
        <w:rPr>
          <w:rFonts w:ascii="Times New Roman" w:hAnsi="Times New Roman"/>
          <w:bCs/>
          <w:sz w:val="24"/>
          <w:szCs w:val="24"/>
        </w:rPr>
        <w:t>ade, suas necessidades em termos de financiamento adicional;</w:t>
      </w:r>
    </w:p>
    <w:p w:rsidR="00000000" w:rsidRPr="00F4039B" w:rsidRDefault="009C17FF" w:rsidP="00F4039B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4039B">
        <w:rPr>
          <w:rFonts w:ascii="Times New Roman" w:hAnsi="Times New Roman"/>
          <w:bCs/>
          <w:sz w:val="24"/>
          <w:szCs w:val="24"/>
        </w:rPr>
        <w:t>Ajuda a predizer de que forma fluxos futuros serão distribuídos entre aqueles com passivo contra a ent</w:t>
      </w:r>
      <w:r w:rsidRPr="00F4039B">
        <w:rPr>
          <w:rFonts w:ascii="Times New Roman" w:hAnsi="Times New Roman"/>
          <w:bCs/>
          <w:sz w:val="24"/>
          <w:szCs w:val="24"/>
        </w:rPr>
        <w:t>idade.</w:t>
      </w:r>
    </w:p>
    <w:p w:rsidR="003578ED" w:rsidRDefault="003578ED" w:rsidP="003578E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:rsidR="00F4039B" w:rsidRDefault="00F4039B" w:rsidP="003578E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  <w:u w:val="single"/>
        </w:rPr>
        <w:t>Exemplo:</w:t>
      </w:r>
    </w:p>
    <w:p w:rsidR="00F4039B" w:rsidRDefault="00F4039B" w:rsidP="003578E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tbl>
      <w:tblPr>
        <w:tblW w:w="0" w:type="auto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47"/>
        <w:gridCol w:w="1068"/>
        <w:gridCol w:w="2502"/>
        <w:gridCol w:w="1068"/>
      </w:tblGrid>
      <w:tr w:rsidR="00F4039B" w:rsidRPr="00F4039B" w:rsidTr="00F4039B">
        <w:trPr>
          <w:trHeight w:val="113"/>
        </w:trPr>
        <w:tc>
          <w:tcPr>
            <w:tcW w:w="0" w:type="auto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5301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Ativo </w:t>
            </w:r>
          </w:p>
        </w:tc>
        <w:tc>
          <w:tcPr>
            <w:tcW w:w="0" w:type="auto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5301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Passivo</w:t>
            </w:r>
          </w:p>
        </w:tc>
      </w:tr>
      <w:tr w:rsidR="00F4039B" w:rsidRPr="00F4039B" w:rsidTr="00F4039B">
        <w:trPr>
          <w:trHeight w:val="113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Bancos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45.000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Contas a Pagar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30.000</w:t>
            </w:r>
          </w:p>
        </w:tc>
      </w:tr>
      <w:tr w:rsidR="00F4039B" w:rsidRPr="00F4039B" w:rsidTr="00F4039B">
        <w:trPr>
          <w:trHeight w:val="113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Valores a Receber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35.000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Empréstimo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220.000</w:t>
            </w:r>
          </w:p>
        </w:tc>
      </w:tr>
      <w:tr w:rsidR="00F4039B" w:rsidRPr="00F4039B" w:rsidTr="00F4039B">
        <w:trPr>
          <w:trHeight w:val="113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Estoques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25.000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Patrimônio Líquido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</w:p>
        </w:tc>
      </w:tr>
      <w:tr w:rsidR="00F4039B" w:rsidRPr="00F4039B" w:rsidTr="00F4039B">
        <w:trPr>
          <w:trHeight w:val="113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Terrenos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270.000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Capital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300.000</w:t>
            </w:r>
          </w:p>
        </w:tc>
      </w:tr>
      <w:tr w:rsidR="00F4039B" w:rsidRPr="00F4039B" w:rsidTr="00F4039B">
        <w:trPr>
          <w:trHeight w:val="113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Máquinas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230.000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Reservas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50.000</w:t>
            </w:r>
          </w:p>
        </w:tc>
      </w:tr>
      <w:tr w:rsidR="00F4039B" w:rsidRPr="00F4039B" w:rsidTr="00F4039B">
        <w:trPr>
          <w:trHeight w:val="113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Ajuste Patrimonial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E8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5.000</w:t>
            </w:r>
          </w:p>
        </w:tc>
      </w:tr>
      <w:tr w:rsidR="00F4039B" w:rsidRPr="00F4039B" w:rsidTr="00F4039B">
        <w:trPr>
          <w:trHeight w:val="113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Total do Ativo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605.000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Total do Passivo e PL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CD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4039B" w:rsidRPr="00F4039B" w:rsidRDefault="00F4039B" w:rsidP="00F4039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  <w:r w:rsidRPr="00F4039B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605.000</w:t>
            </w:r>
          </w:p>
        </w:tc>
      </w:tr>
    </w:tbl>
    <w:p w:rsidR="00F4039B" w:rsidRDefault="00F4039B" w:rsidP="003578E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:rsidR="00000000" w:rsidRPr="00F4039B" w:rsidRDefault="009C17FF" w:rsidP="00F4039B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4039B">
        <w:rPr>
          <w:rFonts w:ascii="Times New Roman" w:hAnsi="Times New Roman"/>
          <w:bCs/>
          <w:sz w:val="24"/>
          <w:szCs w:val="24"/>
        </w:rPr>
        <w:t xml:space="preserve">É possível constatar que </w:t>
      </w:r>
      <w:r w:rsidR="00F4039B" w:rsidRPr="00F4039B">
        <w:rPr>
          <w:rFonts w:ascii="Times New Roman" w:hAnsi="Times New Roman"/>
          <w:bCs/>
          <w:sz w:val="24"/>
          <w:szCs w:val="24"/>
        </w:rPr>
        <w:t>essa empresa</w:t>
      </w:r>
      <w:r w:rsidRPr="00F4039B">
        <w:rPr>
          <w:rFonts w:ascii="Times New Roman" w:hAnsi="Times New Roman"/>
          <w:bCs/>
          <w:sz w:val="24"/>
          <w:szCs w:val="24"/>
        </w:rPr>
        <w:t xml:space="preserve"> possa ter problemas</w:t>
      </w:r>
      <w:r w:rsidRPr="00F4039B">
        <w:rPr>
          <w:rFonts w:ascii="Times New Roman" w:hAnsi="Times New Roman"/>
          <w:bCs/>
          <w:sz w:val="24"/>
          <w:szCs w:val="24"/>
        </w:rPr>
        <w:t xml:space="preserve"> de liquidez no curto prazo. Embora </w:t>
      </w:r>
      <w:r w:rsidR="00F4039B" w:rsidRPr="00F4039B">
        <w:rPr>
          <w:rFonts w:ascii="Times New Roman" w:hAnsi="Times New Roman"/>
          <w:bCs/>
          <w:sz w:val="24"/>
          <w:szCs w:val="24"/>
        </w:rPr>
        <w:t>os recursos disponíveis</w:t>
      </w:r>
      <w:r w:rsidRPr="00F4039B">
        <w:rPr>
          <w:rFonts w:ascii="Times New Roman" w:hAnsi="Times New Roman"/>
          <w:bCs/>
          <w:sz w:val="24"/>
          <w:szCs w:val="24"/>
        </w:rPr>
        <w:t xml:space="preserve"> em banco sejam suficientes para pagar as contas, o mesmo não </w:t>
      </w:r>
      <w:r w:rsidR="00F4039B" w:rsidRPr="00F4039B">
        <w:rPr>
          <w:rFonts w:ascii="Times New Roman" w:hAnsi="Times New Roman"/>
          <w:bCs/>
          <w:sz w:val="24"/>
          <w:szCs w:val="24"/>
        </w:rPr>
        <w:t>é suficiente</w:t>
      </w:r>
      <w:r w:rsidRPr="00F4039B">
        <w:rPr>
          <w:rFonts w:ascii="Times New Roman" w:hAnsi="Times New Roman"/>
          <w:bCs/>
          <w:sz w:val="24"/>
          <w:szCs w:val="24"/>
        </w:rPr>
        <w:t xml:space="preserve"> para quitar o empréstimo (se for de curto prazo), mesmo que consiga vender todo o estoque e receba os valores devidos a el</w:t>
      </w:r>
      <w:r w:rsidRPr="00F4039B">
        <w:rPr>
          <w:rFonts w:ascii="Times New Roman" w:hAnsi="Times New Roman"/>
          <w:bCs/>
          <w:sz w:val="24"/>
          <w:szCs w:val="24"/>
        </w:rPr>
        <w:t xml:space="preserve">a. </w:t>
      </w:r>
    </w:p>
    <w:p w:rsidR="00000000" w:rsidRPr="00F4039B" w:rsidRDefault="009C17FF" w:rsidP="00F4039B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4039B">
        <w:rPr>
          <w:rFonts w:ascii="Times New Roman" w:hAnsi="Times New Roman"/>
          <w:bCs/>
          <w:sz w:val="24"/>
          <w:szCs w:val="24"/>
        </w:rPr>
        <w:t xml:space="preserve">Boa parte dos recursos está imobilizado, o que dificulta ainda mais a liquidez da empresa. </w:t>
      </w:r>
    </w:p>
    <w:p w:rsidR="00000000" w:rsidRPr="00F4039B" w:rsidRDefault="009C17FF" w:rsidP="00F4039B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4039B">
        <w:rPr>
          <w:rFonts w:ascii="Times New Roman" w:hAnsi="Times New Roman"/>
          <w:bCs/>
          <w:sz w:val="24"/>
          <w:szCs w:val="24"/>
        </w:rPr>
        <w:t>Quase metade dos recursos são oriundos de capital de terceiros.</w:t>
      </w:r>
    </w:p>
    <w:p w:rsidR="00F4039B" w:rsidRDefault="00F4039B" w:rsidP="003578E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:rsidR="00F4039B" w:rsidRDefault="00F4039B" w:rsidP="003578ED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F4039B">
        <w:rPr>
          <w:rFonts w:ascii="Times New Roman" w:hAnsi="Times New Roman"/>
          <w:b/>
          <w:bCs/>
          <w:sz w:val="24"/>
          <w:szCs w:val="24"/>
        </w:rPr>
        <w:t>TÉCNICAS DE ANÁLISE</w:t>
      </w:r>
    </w:p>
    <w:p w:rsidR="00F4039B" w:rsidRDefault="00F4039B" w:rsidP="003578ED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F4039B" w:rsidRDefault="00F4039B" w:rsidP="003578ED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 – Análise Vertical</w:t>
      </w:r>
    </w:p>
    <w:p w:rsidR="00791E76" w:rsidRDefault="00791E76" w:rsidP="00791E76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791E76">
        <w:rPr>
          <w:rFonts w:ascii="Times New Roman" w:hAnsi="Times New Roman"/>
          <w:bCs/>
          <w:sz w:val="24"/>
          <w:szCs w:val="24"/>
        </w:rPr>
        <w:t>A Análise vertical, também denominada por alguns analistas como Análise por Coeficientes, ou Análise da Estrutura; é aquela através da qual se compara cada um dos elementos do conjunto em relação ao total do conjunto. Ela evidencia a porcentagem de participação de cada elemento no conjunto.</w:t>
      </w:r>
    </w:p>
    <w:p w:rsidR="00791E76" w:rsidRPr="00791E76" w:rsidRDefault="00791E76" w:rsidP="00791E76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791E76">
        <w:rPr>
          <w:rFonts w:ascii="Times New Roman" w:hAnsi="Times New Roman"/>
          <w:bCs/>
          <w:sz w:val="24"/>
          <w:szCs w:val="24"/>
        </w:rPr>
        <w:t>O principal objetivo da Análise Vertical é mostrar a importância de cada conta na demonstração financeira a que pertence.</w:t>
      </w:r>
    </w:p>
    <w:p w:rsidR="00791E76" w:rsidRPr="00791E76" w:rsidRDefault="00791E76" w:rsidP="00791E76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791E76">
        <w:rPr>
          <w:rFonts w:ascii="Times New Roman" w:hAnsi="Times New Roman"/>
          <w:bCs/>
          <w:sz w:val="24"/>
          <w:szCs w:val="24"/>
        </w:rPr>
        <w:t>O cálculo do percentual que cada elemento ocupa em relação ao conjunto é feito por meio de regra de três, em que o valor-base é igualado a 100, sendo os demais, calculados em relação a ele.</w:t>
      </w:r>
    </w:p>
    <w:p w:rsidR="00791E76" w:rsidRPr="00791E76" w:rsidRDefault="00791E76" w:rsidP="00791E76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791E76">
        <w:rPr>
          <w:rFonts w:ascii="Times New Roman" w:hAnsi="Times New Roman"/>
          <w:bCs/>
          <w:sz w:val="24"/>
          <w:szCs w:val="24"/>
        </w:rPr>
        <w:t xml:space="preserve">Ex.: Valor do Ativo Total = $ </w:t>
      </w:r>
      <w:r>
        <w:rPr>
          <w:rFonts w:ascii="Times New Roman" w:hAnsi="Times New Roman"/>
          <w:bCs/>
          <w:sz w:val="24"/>
          <w:szCs w:val="24"/>
        </w:rPr>
        <w:t>605.000</w:t>
      </w:r>
    </w:p>
    <w:p w:rsidR="00791E76" w:rsidRPr="00791E76" w:rsidRDefault="00791E76" w:rsidP="00791E76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791E76">
        <w:rPr>
          <w:rFonts w:ascii="Times New Roman" w:hAnsi="Times New Roman"/>
          <w:bCs/>
          <w:sz w:val="24"/>
          <w:szCs w:val="24"/>
        </w:rPr>
        <w:t xml:space="preserve">       Valor do Ativo não Circulante = $ </w:t>
      </w:r>
      <w:r>
        <w:rPr>
          <w:rFonts w:ascii="Times New Roman" w:hAnsi="Times New Roman"/>
          <w:bCs/>
          <w:sz w:val="24"/>
          <w:szCs w:val="24"/>
        </w:rPr>
        <w:t>500.000</w:t>
      </w:r>
    </w:p>
    <w:p w:rsidR="00791E76" w:rsidRPr="00791E76" w:rsidRDefault="00791E76" w:rsidP="00791E76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791E76">
        <w:rPr>
          <w:rFonts w:ascii="Times New Roman" w:hAnsi="Times New Roman"/>
          <w:bCs/>
          <w:sz w:val="24"/>
          <w:szCs w:val="24"/>
        </w:rPr>
        <w:t xml:space="preserve">       Atribuindo o valor de 100 para o ativo total, a participação percentual do ativo não circulante no ativo total será de </w:t>
      </w:r>
      <w:r>
        <w:rPr>
          <w:rFonts w:ascii="Times New Roman" w:hAnsi="Times New Roman"/>
          <w:bCs/>
          <w:sz w:val="24"/>
          <w:szCs w:val="24"/>
        </w:rPr>
        <w:t>82</w:t>
      </w:r>
      <w:r w:rsidRPr="00791E76">
        <w:rPr>
          <w:rFonts w:ascii="Times New Roman" w:hAnsi="Times New Roman"/>
          <w:bCs/>
          <w:sz w:val="24"/>
          <w:szCs w:val="24"/>
        </w:rPr>
        <w:t>,</w:t>
      </w:r>
      <w:r>
        <w:rPr>
          <w:rFonts w:ascii="Times New Roman" w:hAnsi="Times New Roman"/>
          <w:bCs/>
          <w:sz w:val="24"/>
          <w:szCs w:val="24"/>
        </w:rPr>
        <w:t>64</w:t>
      </w:r>
      <w:r w:rsidRPr="00791E76">
        <w:rPr>
          <w:rFonts w:ascii="Times New Roman" w:hAnsi="Times New Roman"/>
          <w:bCs/>
          <w:sz w:val="24"/>
          <w:szCs w:val="24"/>
        </w:rPr>
        <w:t>%.</w:t>
      </w:r>
    </w:p>
    <w:p w:rsidR="00791E76" w:rsidRPr="00791E76" w:rsidRDefault="00791E76" w:rsidP="00791E76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791E76">
        <w:rPr>
          <w:rFonts w:ascii="Times New Roman" w:hAnsi="Times New Roman"/>
          <w:bCs/>
          <w:sz w:val="24"/>
          <w:szCs w:val="24"/>
        </w:rPr>
        <w:t xml:space="preserve">       Cálculo: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Ativo não Circulante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Ativo Total</m:t>
            </m:r>
          </m:den>
        </m:f>
        <m:r>
          <w:rPr>
            <w:rFonts w:ascii="Cambria Math" w:hAnsi="Cambria Math"/>
            <w:sz w:val="24"/>
            <w:szCs w:val="24"/>
          </w:rPr>
          <m:t>×100=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500.000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605.000</m:t>
            </m:r>
          </m:den>
        </m:f>
        <m:r>
          <w:rPr>
            <w:rFonts w:ascii="Cambria Math" w:hAnsi="Cambria Math"/>
            <w:sz w:val="24"/>
            <w:szCs w:val="24"/>
          </w:rPr>
          <m:t>×100=82,64%</m:t>
        </m:r>
      </m:oMath>
      <w:r>
        <w:rPr>
          <w:rFonts w:ascii="Times New Roman" w:hAnsi="Times New Roman"/>
          <w:bCs/>
          <w:sz w:val="24"/>
          <w:szCs w:val="24"/>
        </w:rPr>
        <w:t xml:space="preserve">  </w:t>
      </w:r>
    </w:p>
    <w:p w:rsidR="00804047" w:rsidRDefault="00804047" w:rsidP="00804047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:rsidR="00804047" w:rsidRPr="00804047" w:rsidRDefault="00804047" w:rsidP="00804047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804047">
        <w:rPr>
          <w:rFonts w:ascii="Times New Roman" w:hAnsi="Times New Roman"/>
          <w:bCs/>
          <w:sz w:val="24"/>
          <w:szCs w:val="24"/>
        </w:rPr>
        <w:t>Alguns valores podem prejudicar a comparabilidade da análise vertical entre os períodos analisados. Valores significativos que são incorporados ao ativo e ao passivo respectivamente, ou eventos anormais de resultados alteram as relações estruturais entre os itens. Exemplos disso podem ser:</w:t>
      </w:r>
    </w:p>
    <w:p w:rsidR="00804047" w:rsidRPr="00804047" w:rsidRDefault="00804047" w:rsidP="00804047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04047">
        <w:rPr>
          <w:rFonts w:ascii="Times New Roman" w:hAnsi="Times New Roman"/>
          <w:bCs/>
          <w:sz w:val="24"/>
          <w:szCs w:val="24"/>
        </w:rPr>
        <w:t>Reestruturação de passivo financeiro;</w:t>
      </w:r>
    </w:p>
    <w:p w:rsidR="00804047" w:rsidRPr="00804047" w:rsidRDefault="00804047" w:rsidP="00804047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04047">
        <w:rPr>
          <w:rFonts w:ascii="Times New Roman" w:hAnsi="Times New Roman"/>
          <w:bCs/>
          <w:sz w:val="24"/>
          <w:szCs w:val="24"/>
        </w:rPr>
        <w:t>Baixas de ativos de valor significativo;</w:t>
      </w:r>
    </w:p>
    <w:p w:rsidR="00804047" w:rsidRPr="00804047" w:rsidRDefault="00804047" w:rsidP="00804047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04047">
        <w:rPr>
          <w:rFonts w:ascii="Times New Roman" w:hAnsi="Times New Roman"/>
          <w:bCs/>
          <w:sz w:val="24"/>
          <w:szCs w:val="24"/>
        </w:rPr>
        <w:t>Novas integralizações de capital de valor significativo;</w:t>
      </w:r>
    </w:p>
    <w:p w:rsidR="00804047" w:rsidRPr="00804047" w:rsidRDefault="00804047" w:rsidP="00804047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04047">
        <w:rPr>
          <w:rFonts w:ascii="Times New Roman" w:hAnsi="Times New Roman"/>
          <w:bCs/>
          <w:sz w:val="24"/>
          <w:szCs w:val="24"/>
        </w:rPr>
        <w:t>Resultados não operacionais expressivos;</w:t>
      </w:r>
    </w:p>
    <w:p w:rsidR="00791E76" w:rsidRDefault="00804047" w:rsidP="00804047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04047">
        <w:rPr>
          <w:rFonts w:ascii="Times New Roman" w:hAnsi="Times New Roman"/>
          <w:bCs/>
          <w:sz w:val="24"/>
          <w:szCs w:val="24"/>
        </w:rPr>
        <w:t>Ajustes de exercícios anteriores; etc.</w:t>
      </w:r>
    </w:p>
    <w:p w:rsidR="00804047" w:rsidRDefault="00804047" w:rsidP="00804047">
      <w:pPr>
        <w:spacing w:after="0" w:line="240" w:lineRule="auto"/>
        <w:ind w:firstLine="708"/>
        <w:jc w:val="both"/>
        <w:rPr>
          <w:rFonts w:ascii="Times New Roman" w:hAnsi="Times New Roman"/>
          <w:bCs/>
          <w:sz w:val="24"/>
          <w:szCs w:val="24"/>
        </w:rPr>
      </w:pPr>
    </w:p>
    <w:p w:rsidR="00804047" w:rsidRDefault="00804047" w:rsidP="00804047">
      <w:pPr>
        <w:spacing w:after="0" w:line="240" w:lineRule="auto"/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Em geral, essa análise é bastante útil para comparar empresas de um mesmo setor</w:t>
      </w:r>
      <w:r w:rsidR="00B23D0A">
        <w:rPr>
          <w:rFonts w:ascii="Times New Roman" w:hAnsi="Times New Roman"/>
          <w:bCs/>
          <w:sz w:val="24"/>
          <w:szCs w:val="24"/>
        </w:rPr>
        <w:t xml:space="preserve"> ou concorrentes. É possível</w:t>
      </w:r>
      <w:r w:rsidR="00B23D0A" w:rsidRPr="00B23D0A">
        <w:rPr>
          <w:rFonts w:ascii="Times New Roman" w:hAnsi="Times New Roman"/>
          <w:bCs/>
          <w:sz w:val="24"/>
          <w:szCs w:val="24"/>
        </w:rPr>
        <w:t xml:space="preserve"> verificar, por exemplo, se o grau de imobilização é parecido, se os valores aplicados em estoques são estruturalmente similares, se </w:t>
      </w:r>
      <w:r w:rsidR="00B23D0A">
        <w:rPr>
          <w:rFonts w:ascii="Times New Roman" w:hAnsi="Times New Roman"/>
          <w:bCs/>
          <w:sz w:val="24"/>
          <w:szCs w:val="24"/>
        </w:rPr>
        <w:t>a estrutura de financiamento é parecida, etc.</w:t>
      </w:r>
    </w:p>
    <w:p w:rsidR="00804047" w:rsidRPr="00804047" w:rsidRDefault="00804047" w:rsidP="0080404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804047" w:rsidRDefault="00804047" w:rsidP="00804047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 xml:space="preserve"> – Análise </w:t>
      </w:r>
      <w:r>
        <w:rPr>
          <w:rFonts w:ascii="Times New Roman" w:hAnsi="Times New Roman"/>
          <w:b/>
          <w:bCs/>
          <w:sz w:val="24"/>
          <w:szCs w:val="24"/>
        </w:rPr>
        <w:t>Horizontal</w:t>
      </w:r>
    </w:p>
    <w:p w:rsidR="00804047" w:rsidRDefault="00804047" w:rsidP="00804047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B23D0A" w:rsidRDefault="00B23D0A" w:rsidP="00B23D0A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B23D0A">
        <w:rPr>
          <w:rFonts w:ascii="Times New Roman" w:hAnsi="Times New Roman"/>
          <w:bCs/>
          <w:sz w:val="24"/>
          <w:szCs w:val="24"/>
        </w:rPr>
        <w:t>A Análise Horizontal, também denominada por alguns analistas como Análise por meio de números-</w:t>
      </w:r>
      <w:r>
        <w:rPr>
          <w:rFonts w:ascii="Times New Roman" w:hAnsi="Times New Roman"/>
          <w:bCs/>
          <w:sz w:val="24"/>
          <w:szCs w:val="24"/>
        </w:rPr>
        <w:t>í</w:t>
      </w:r>
      <w:r w:rsidRPr="00B23D0A">
        <w:rPr>
          <w:rFonts w:ascii="Times New Roman" w:hAnsi="Times New Roman"/>
          <w:bCs/>
          <w:sz w:val="24"/>
          <w:szCs w:val="24"/>
        </w:rPr>
        <w:t>ndices, tem por finalidade evidenciar a evolução dos itens das demonstrações financeiras ao longo dos anos.</w:t>
      </w:r>
    </w:p>
    <w:p w:rsidR="00B23D0A" w:rsidRPr="00B23D0A" w:rsidRDefault="00B23D0A" w:rsidP="00B23D0A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B23D0A">
        <w:rPr>
          <w:rFonts w:ascii="Times New Roman" w:hAnsi="Times New Roman"/>
          <w:bCs/>
          <w:sz w:val="24"/>
          <w:szCs w:val="24"/>
        </w:rPr>
        <w:t>Este tipo de análise possibilita o acompanhamento do desempenho de cada uma das contas que compõem a demonstração em questão, ressaltando as tendências evidenciadas em cada uma delas, sejam de evolução ou de retração.</w:t>
      </w:r>
    </w:p>
    <w:p w:rsidR="00B23D0A" w:rsidRPr="00B23D0A" w:rsidRDefault="00B23D0A" w:rsidP="00B23D0A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B23D0A">
        <w:rPr>
          <w:rFonts w:ascii="Times New Roman" w:hAnsi="Times New Roman"/>
          <w:bCs/>
          <w:sz w:val="24"/>
          <w:szCs w:val="24"/>
        </w:rPr>
        <w:t>A base para a construção dos indicadores da análise horizontal é escolher o período que será o ponto de partida. Os dados desse período receberão número 100 (ou 1). Os dados dos outros períodos serão considerados como evolução do período-base escolhido.</w:t>
      </w:r>
    </w:p>
    <w:p w:rsidR="00B23D0A" w:rsidRPr="00B23D0A" w:rsidRDefault="00B23D0A" w:rsidP="00B23D0A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B23D0A">
        <w:rPr>
          <w:rFonts w:ascii="Times New Roman" w:hAnsi="Times New Roman"/>
          <w:bCs/>
          <w:sz w:val="24"/>
          <w:szCs w:val="24"/>
        </w:rPr>
        <w:t>Ex</w:t>
      </w:r>
      <w:r w:rsidR="00C52216">
        <w:rPr>
          <w:rFonts w:ascii="Times New Roman" w:hAnsi="Times New Roman"/>
          <w:bCs/>
          <w:sz w:val="24"/>
          <w:szCs w:val="24"/>
        </w:rPr>
        <w:t>emplo</w:t>
      </w:r>
      <w:r w:rsidRPr="00B23D0A">
        <w:rPr>
          <w:rFonts w:ascii="Times New Roman" w:hAnsi="Times New Roman"/>
          <w:bCs/>
          <w:sz w:val="24"/>
          <w:szCs w:val="24"/>
        </w:rPr>
        <w:t xml:space="preserve">: </w:t>
      </w:r>
      <w:r w:rsidR="00C52216">
        <w:rPr>
          <w:rFonts w:ascii="Times New Roman" w:hAnsi="Times New Roman"/>
          <w:bCs/>
          <w:sz w:val="24"/>
          <w:szCs w:val="24"/>
        </w:rPr>
        <w:t>Empréstimo</w:t>
      </w:r>
      <w:r w:rsidRPr="00B23D0A">
        <w:rPr>
          <w:rFonts w:ascii="Times New Roman" w:hAnsi="Times New Roman"/>
          <w:bCs/>
          <w:sz w:val="24"/>
          <w:szCs w:val="24"/>
        </w:rPr>
        <w:t xml:space="preserve"> </w:t>
      </w:r>
      <w:r w:rsidR="00C52216">
        <w:rPr>
          <w:rFonts w:ascii="Times New Roman" w:hAnsi="Times New Roman"/>
          <w:bCs/>
          <w:sz w:val="24"/>
          <w:szCs w:val="24"/>
        </w:rPr>
        <w:t xml:space="preserve">ano </w:t>
      </w:r>
      <w:r w:rsidRPr="00B23D0A">
        <w:rPr>
          <w:rFonts w:ascii="Times New Roman" w:hAnsi="Times New Roman"/>
          <w:bCs/>
          <w:sz w:val="24"/>
          <w:szCs w:val="24"/>
        </w:rPr>
        <w:t xml:space="preserve">0 = $ </w:t>
      </w:r>
      <w:r w:rsidR="00C52216">
        <w:rPr>
          <w:rFonts w:ascii="Times New Roman" w:hAnsi="Times New Roman"/>
          <w:bCs/>
          <w:sz w:val="24"/>
          <w:szCs w:val="24"/>
        </w:rPr>
        <w:t>220.000</w:t>
      </w:r>
    </w:p>
    <w:p w:rsidR="00B23D0A" w:rsidRPr="00B23D0A" w:rsidRDefault="00B23D0A" w:rsidP="00B23D0A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B23D0A">
        <w:rPr>
          <w:rFonts w:ascii="Times New Roman" w:hAnsi="Times New Roman"/>
          <w:bCs/>
          <w:sz w:val="24"/>
          <w:szCs w:val="24"/>
        </w:rPr>
        <w:t xml:space="preserve">      </w:t>
      </w:r>
      <w:r w:rsidR="00C52216">
        <w:rPr>
          <w:rFonts w:ascii="Times New Roman" w:hAnsi="Times New Roman"/>
          <w:bCs/>
          <w:sz w:val="24"/>
          <w:szCs w:val="24"/>
        </w:rPr>
        <w:t xml:space="preserve">Empréstimo ano </w:t>
      </w:r>
      <w:r w:rsidRPr="00B23D0A">
        <w:rPr>
          <w:rFonts w:ascii="Times New Roman" w:hAnsi="Times New Roman"/>
          <w:bCs/>
          <w:sz w:val="24"/>
          <w:szCs w:val="24"/>
        </w:rPr>
        <w:t xml:space="preserve">1 = $ </w:t>
      </w:r>
      <w:r w:rsidR="00C52216">
        <w:rPr>
          <w:rFonts w:ascii="Times New Roman" w:hAnsi="Times New Roman"/>
          <w:bCs/>
          <w:sz w:val="24"/>
          <w:szCs w:val="24"/>
        </w:rPr>
        <w:t>230.000</w:t>
      </w:r>
    </w:p>
    <w:p w:rsidR="00B23D0A" w:rsidRPr="00B23D0A" w:rsidRDefault="00B23D0A" w:rsidP="00B23D0A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B23D0A">
        <w:rPr>
          <w:rFonts w:ascii="Times New Roman" w:hAnsi="Times New Roman"/>
          <w:bCs/>
          <w:sz w:val="24"/>
          <w:szCs w:val="24"/>
        </w:rPr>
        <w:lastRenderedPageBreak/>
        <w:t xml:space="preserve">      </w:t>
      </w:r>
      <w:r w:rsidR="00C52216">
        <w:rPr>
          <w:rFonts w:ascii="Times New Roman" w:hAnsi="Times New Roman"/>
          <w:bCs/>
          <w:sz w:val="24"/>
          <w:szCs w:val="24"/>
        </w:rPr>
        <w:t>Empréstimo ano 2</w:t>
      </w:r>
      <w:r w:rsidRPr="00B23D0A">
        <w:rPr>
          <w:rFonts w:ascii="Times New Roman" w:hAnsi="Times New Roman"/>
          <w:bCs/>
          <w:sz w:val="24"/>
          <w:szCs w:val="24"/>
        </w:rPr>
        <w:t xml:space="preserve"> = $ </w:t>
      </w:r>
      <w:r w:rsidR="00C52216">
        <w:rPr>
          <w:rFonts w:ascii="Times New Roman" w:hAnsi="Times New Roman"/>
          <w:bCs/>
          <w:sz w:val="24"/>
          <w:szCs w:val="24"/>
        </w:rPr>
        <w:t>215.000</w:t>
      </w:r>
    </w:p>
    <w:p w:rsidR="00B23D0A" w:rsidRPr="00B23D0A" w:rsidRDefault="00B23D0A" w:rsidP="00B23D0A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B23D0A">
        <w:rPr>
          <w:rFonts w:ascii="Times New Roman" w:hAnsi="Times New Roman"/>
          <w:bCs/>
          <w:sz w:val="24"/>
          <w:szCs w:val="24"/>
        </w:rPr>
        <w:t xml:space="preserve">Cálculo </w:t>
      </w:r>
      <w:r w:rsidR="00C52216">
        <w:rPr>
          <w:rFonts w:ascii="Times New Roman" w:hAnsi="Times New Roman"/>
          <w:bCs/>
          <w:sz w:val="24"/>
          <w:szCs w:val="24"/>
        </w:rPr>
        <w:t xml:space="preserve">ano </w:t>
      </w:r>
      <w:r w:rsidRPr="00B23D0A">
        <w:rPr>
          <w:rFonts w:ascii="Times New Roman" w:hAnsi="Times New Roman"/>
          <w:bCs/>
          <w:sz w:val="24"/>
          <w:szCs w:val="24"/>
        </w:rPr>
        <w:t xml:space="preserve">1: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Empréstimo ano 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Empréstimo ano 0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230.000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220.000</m:t>
            </m:r>
          </m:den>
        </m:f>
        <m:r>
          <w:rPr>
            <w:rFonts w:ascii="Cambria Math" w:hAnsi="Cambria Math"/>
            <w:sz w:val="24"/>
            <w:szCs w:val="24"/>
          </w:rPr>
          <m:t>≅1,046</m:t>
        </m:r>
      </m:oMath>
    </w:p>
    <w:p w:rsidR="00B23D0A" w:rsidRPr="00B23D0A" w:rsidRDefault="00B23D0A" w:rsidP="00B23D0A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B23D0A">
        <w:rPr>
          <w:rFonts w:ascii="Times New Roman" w:hAnsi="Times New Roman"/>
          <w:bCs/>
          <w:sz w:val="24"/>
          <w:szCs w:val="24"/>
        </w:rPr>
        <w:t xml:space="preserve">Esse valor significa que o passivo de </w:t>
      </w:r>
      <w:r w:rsidR="00C52216">
        <w:rPr>
          <w:rFonts w:ascii="Times New Roman" w:hAnsi="Times New Roman"/>
          <w:bCs/>
          <w:sz w:val="24"/>
          <w:szCs w:val="24"/>
        </w:rPr>
        <w:t>empréstimo</w:t>
      </w:r>
      <w:r w:rsidRPr="00B23D0A">
        <w:rPr>
          <w:rFonts w:ascii="Times New Roman" w:hAnsi="Times New Roman"/>
          <w:bCs/>
          <w:sz w:val="24"/>
          <w:szCs w:val="24"/>
        </w:rPr>
        <w:t xml:space="preserve"> </w:t>
      </w:r>
      <w:r w:rsidR="00C52216">
        <w:rPr>
          <w:rFonts w:ascii="Times New Roman" w:hAnsi="Times New Roman"/>
          <w:bCs/>
          <w:sz w:val="24"/>
          <w:szCs w:val="24"/>
        </w:rPr>
        <w:t xml:space="preserve">no ano </w:t>
      </w:r>
      <w:r w:rsidRPr="00B23D0A">
        <w:rPr>
          <w:rFonts w:ascii="Times New Roman" w:hAnsi="Times New Roman"/>
          <w:bCs/>
          <w:sz w:val="24"/>
          <w:szCs w:val="24"/>
        </w:rPr>
        <w:t>1 foi 4</w:t>
      </w:r>
      <w:r w:rsidR="00C52216">
        <w:rPr>
          <w:rFonts w:ascii="Times New Roman" w:hAnsi="Times New Roman"/>
          <w:bCs/>
          <w:sz w:val="24"/>
          <w:szCs w:val="24"/>
        </w:rPr>
        <w:t>,6</w:t>
      </w:r>
      <w:r w:rsidRPr="00B23D0A">
        <w:rPr>
          <w:rFonts w:ascii="Times New Roman" w:hAnsi="Times New Roman"/>
          <w:bCs/>
          <w:sz w:val="24"/>
          <w:szCs w:val="24"/>
        </w:rPr>
        <w:t xml:space="preserve">% a maior do que o saldo </w:t>
      </w:r>
      <w:r w:rsidR="00C52216">
        <w:rPr>
          <w:rFonts w:ascii="Times New Roman" w:hAnsi="Times New Roman"/>
          <w:bCs/>
          <w:sz w:val="24"/>
          <w:szCs w:val="24"/>
        </w:rPr>
        <w:t>do ano 0</w:t>
      </w:r>
      <w:r w:rsidRPr="00B23D0A">
        <w:rPr>
          <w:rFonts w:ascii="Times New Roman" w:hAnsi="Times New Roman"/>
          <w:bCs/>
          <w:sz w:val="24"/>
          <w:szCs w:val="24"/>
        </w:rPr>
        <w:t>. Em outras palavras, tudo o que exceder a 1,00 significa um aumento do elemento patrimonial em relação ao período-base.</w:t>
      </w:r>
    </w:p>
    <w:p w:rsidR="007D6F96" w:rsidRDefault="00B23D0A" w:rsidP="007D6F96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B23D0A">
        <w:rPr>
          <w:rFonts w:ascii="Times New Roman" w:hAnsi="Times New Roman"/>
          <w:bCs/>
          <w:sz w:val="24"/>
          <w:szCs w:val="24"/>
        </w:rPr>
        <w:t xml:space="preserve">Cálculo </w:t>
      </w:r>
      <w:r w:rsidR="00C52216">
        <w:rPr>
          <w:rFonts w:ascii="Times New Roman" w:hAnsi="Times New Roman"/>
          <w:bCs/>
          <w:sz w:val="24"/>
          <w:szCs w:val="24"/>
        </w:rPr>
        <w:t>ano 2</w:t>
      </w:r>
      <w:r w:rsidRPr="00B23D0A">
        <w:rPr>
          <w:rFonts w:ascii="Times New Roman" w:hAnsi="Times New Roman"/>
          <w:bCs/>
          <w:sz w:val="24"/>
          <w:szCs w:val="24"/>
        </w:rPr>
        <w:t xml:space="preserve">: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Empréstimo ano 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Empréstimo ano 0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</w:rPr>
              <m:t>15</m:t>
            </m:r>
            <m:r>
              <w:rPr>
                <w:rFonts w:ascii="Cambria Math" w:hAnsi="Cambria Math"/>
                <w:sz w:val="24"/>
                <w:szCs w:val="24"/>
              </w:rPr>
              <m:t>.000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220.000</m:t>
            </m:r>
          </m:den>
        </m:f>
        <m:r>
          <w:rPr>
            <w:rFonts w:ascii="Cambria Math" w:hAnsi="Cambria Math"/>
            <w:sz w:val="24"/>
            <w:szCs w:val="24"/>
          </w:rPr>
          <m:t>≅</m:t>
        </m:r>
        <m:r>
          <w:rPr>
            <w:rFonts w:ascii="Cambria Math" w:hAnsi="Cambria Math"/>
            <w:sz w:val="24"/>
            <w:szCs w:val="24"/>
          </w:rPr>
          <m:t>0,98</m:t>
        </m:r>
      </m:oMath>
    </w:p>
    <w:p w:rsidR="00FE09BE" w:rsidRDefault="007D6F96" w:rsidP="00FE09BE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Indica </w:t>
      </w:r>
      <w:r w:rsidR="00B23D0A" w:rsidRPr="00B23D0A">
        <w:rPr>
          <w:rFonts w:ascii="Times New Roman" w:hAnsi="Times New Roman"/>
          <w:bCs/>
          <w:sz w:val="24"/>
          <w:szCs w:val="24"/>
        </w:rPr>
        <w:t xml:space="preserve">que o passivo de </w:t>
      </w:r>
      <w:r>
        <w:rPr>
          <w:rFonts w:ascii="Times New Roman" w:hAnsi="Times New Roman"/>
          <w:bCs/>
          <w:sz w:val="24"/>
          <w:szCs w:val="24"/>
        </w:rPr>
        <w:t>empréstimo no ano 2</w:t>
      </w:r>
      <w:r w:rsidR="00B23D0A" w:rsidRPr="00B23D0A">
        <w:rPr>
          <w:rFonts w:ascii="Times New Roman" w:hAnsi="Times New Roman"/>
          <w:bCs/>
          <w:sz w:val="24"/>
          <w:szCs w:val="24"/>
        </w:rPr>
        <w:t xml:space="preserve"> foi </w:t>
      </w:r>
      <w:r>
        <w:rPr>
          <w:rFonts w:ascii="Times New Roman" w:hAnsi="Times New Roman"/>
          <w:bCs/>
          <w:sz w:val="24"/>
          <w:szCs w:val="24"/>
        </w:rPr>
        <w:t>2</w:t>
      </w:r>
      <w:r w:rsidR="00B23D0A" w:rsidRPr="00B23D0A">
        <w:rPr>
          <w:rFonts w:ascii="Times New Roman" w:hAnsi="Times New Roman"/>
          <w:bCs/>
          <w:sz w:val="24"/>
          <w:szCs w:val="24"/>
        </w:rPr>
        <w:t>% m</w:t>
      </w:r>
      <w:r>
        <w:rPr>
          <w:rFonts w:ascii="Times New Roman" w:hAnsi="Times New Roman"/>
          <w:bCs/>
          <w:sz w:val="24"/>
          <w:szCs w:val="24"/>
        </w:rPr>
        <w:t>enor</w:t>
      </w:r>
      <w:r w:rsidR="00B23D0A" w:rsidRPr="00B23D0A">
        <w:rPr>
          <w:rFonts w:ascii="Times New Roman" w:hAnsi="Times New Roman"/>
          <w:bCs/>
          <w:sz w:val="24"/>
          <w:szCs w:val="24"/>
        </w:rPr>
        <w:t xml:space="preserve"> do que o saldo </w:t>
      </w:r>
      <w:r>
        <w:rPr>
          <w:rFonts w:ascii="Times New Roman" w:hAnsi="Times New Roman"/>
          <w:bCs/>
          <w:sz w:val="24"/>
          <w:szCs w:val="24"/>
        </w:rPr>
        <w:t>no ano 0</w:t>
      </w:r>
      <w:r w:rsidR="00B23D0A" w:rsidRPr="00B23D0A"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B23D0A">
        <w:rPr>
          <w:rFonts w:ascii="Times New Roman" w:hAnsi="Times New Roman"/>
          <w:bCs/>
          <w:sz w:val="24"/>
          <w:szCs w:val="24"/>
        </w:rPr>
        <w:t xml:space="preserve">Em outras palavras, tudo o que </w:t>
      </w:r>
      <w:r>
        <w:rPr>
          <w:rFonts w:ascii="Times New Roman" w:hAnsi="Times New Roman"/>
          <w:bCs/>
          <w:sz w:val="24"/>
          <w:szCs w:val="24"/>
        </w:rPr>
        <w:t>for inferior</w:t>
      </w:r>
      <w:r w:rsidRPr="00B23D0A">
        <w:rPr>
          <w:rFonts w:ascii="Times New Roman" w:hAnsi="Times New Roman"/>
          <w:bCs/>
          <w:sz w:val="24"/>
          <w:szCs w:val="24"/>
        </w:rPr>
        <w:t xml:space="preserve"> a 1,00 significa um</w:t>
      </w:r>
      <w:r>
        <w:rPr>
          <w:rFonts w:ascii="Times New Roman" w:hAnsi="Times New Roman"/>
          <w:bCs/>
          <w:sz w:val="24"/>
          <w:szCs w:val="24"/>
        </w:rPr>
        <w:t>a</w:t>
      </w:r>
      <w:r w:rsidRPr="00B23D0A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diminuição</w:t>
      </w:r>
      <w:r w:rsidRPr="00B23D0A">
        <w:rPr>
          <w:rFonts w:ascii="Times New Roman" w:hAnsi="Times New Roman"/>
          <w:bCs/>
          <w:sz w:val="24"/>
          <w:szCs w:val="24"/>
        </w:rPr>
        <w:t xml:space="preserve"> do elemento patrimonial em relação ao período-base.</w:t>
      </w:r>
    </w:p>
    <w:p w:rsidR="00FE09BE" w:rsidRPr="00FE09BE" w:rsidRDefault="00FE09BE" w:rsidP="00FE09BE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FE09BE">
        <w:rPr>
          <w:rFonts w:ascii="Times New Roman" w:hAnsi="Times New Roman"/>
          <w:bCs/>
          <w:sz w:val="24"/>
          <w:szCs w:val="24"/>
        </w:rPr>
        <w:t xml:space="preserve"> É interessante na Análise Horizontal observar comparativamente os seguintes itens:</w:t>
      </w:r>
    </w:p>
    <w:p w:rsidR="00FE09BE" w:rsidRPr="00FE09BE" w:rsidRDefault="00FE09BE" w:rsidP="00FE09BE">
      <w:pPr>
        <w:numPr>
          <w:ilvl w:val="0"/>
          <w:numId w:val="16"/>
        </w:numPr>
        <w:spacing w:after="0" w:line="240" w:lineRule="auto"/>
        <w:ind w:left="993"/>
        <w:jc w:val="both"/>
        <w:rPr>
          <w:rFonts w:ascii="Times New Roman" w:hAnsi="Times New Roman"/>
          <w:bCs/>
          <w:sz w:val="24"/>
          <w:szCs w:val="24"/>
        </w:rPr>
      </w:pPr>
      <w:r w:rsidRPr="00FE09BE">
        <w:rPr>
          <w:rFonts w:ascii="Times New Roman" w:hAnsi="Times New Roman"/>
          <w:bCs/>
          <w:sz w:val="24"/>
          <w:szCs w:val="24"/>
        </w:rPr>
        <w:t>Crescimento dos totais do Ativo Permanente e Circulante e de cada um dos seus principais componentes;</w:t>
      </w:r>
    </w:p>
    <w:p w:rsidR="00FE09BE" w:rsidRPr="00FE09BE" w:rsidRDefault="00FE09BE" w:rsidP="00FE09BE">
      <w:pPr>
        <w:numPr>
          <w:ilvl w:val="0"/>
          <w:numId w:val="16"/>
        </w:numPr>
        <w:spacing w:after="0" w:line="240" w:lineRule="auto"/>
        <w:ind w:left="993"/>
        <w:jc w:val="both"/>
        <w:rPr>
          <w:rFonts w:ascii="Times New Roman" w:hAnsi="Times New Roman"/>
          <w:bCs/>
          <w:sz w:val="24"/>
          <w:szCs w:val="24"/>
        </w:rPr>
      </w:pPr>
      <w:r w:rsidRPr="00FE09BE">
        <w:rPr>
          <w:rFonts w:ascii="Times New Roman" w:hAnsi="Times New Roman"/>
          <w:bCs/>
          <w:sz w:val="24"/>
          <w:szCs w:val="24"/>
        </w:rPr>
        <w:t xml:space="preserve">Crescimento do Patrimônio Líquido comparativamente ao </w:t>
      </w:r>
      <w:r w:rsidRPr="00FE09BE">
        <w:rPr>
          <w:rFonts w:ascii="Times New Roman" w:hAnsi="Times New Roman"/>
          <w:bCs/>
          <w:sz w:val="24"/>
          <w:szCs w:val="24"/>
        </w:rPr>
        <w:t>Exigível</w:t>
      </w:r>
      <w:r w:rsidRPr="00FE09BE">
        <w:rPr>
          <w:rFonts w:ascii="Times New Roman" w:hAnsi="Times New Roman"/>
          <w:bCs/>
          <w:sz w:val="24"/>
          <w:szCs w:val="24"/>
        </w:rPr>
        <w:t xml:space="preserve"> Total;</w:t>
      </w:r>
    </w:p>
    <w:p w:rsidR="00FE09BE" w:rsidRPr="00FE09BE" w:rsidRDefault="00FE09BE" w:rsidP="00FE09BE">
      <w:pPr>
        <w:numPr>
          <w:ilvl w:val="0"/>
          <w:numId w:val="16"/>
        </w:numPr>
        <w:spacing w:after="0" w:line="240" w:lineRule="auto"/>
        <w:ind w:left="993"/>
        <w:jc w:val="both"/>
        <w:rPr>
          <w:rFonts w:ascii="Times New Roman" w:hAnsi="Times New Roman"/>
          <w:bCs/>
          <w:sz w:val="24"/>
          <w:szCs w:val="24"/>
        </w:rPr>
      </w:pPr>
      <w:r w:rsidRPr="00FE09BE">
        <w:rPr>
          <w:rFonts w:ascii="Times New Roman" w:hAnsi="Times New Roman"/>
          <w:bCs/>
          <w:sz w:val="24"/>
          <w:szCs w:val="24"/>
        </w:rPr>
        <w:t>Crescimento do Patrimônio Líquido mais Exigível a Longo Prazo comparativamente ao crescimento do Ativo Total;</w:t>
      </w:r>
    </w:p>
    <w:p w:rsidR="00FE09BE" w:rsidRPr="00FE09BE" w:rsidRDefault="00FE09BE" w:rsidP="00FE09BE">
      <w:pPr>
        <w:numPr>
          <w:ilvl w:val="0"/>
          <w:numId w:val="16"/>
        </w:numPr>
        <w:spacing w:after="0" w:line="240" w:lineRule="auto"/>
        <w:ind w:left="993"/>
        <w:jc w:val="both"/>
        <w:rPr>
          <w:rFonts w:ascii="Times New Roman" w:hAnsi="Times New Roman"/>
          <w:bCs/>
          <w:sz w:val="24"/>
          <w:szCs w:val="24"/>
        </w:rPr>
      </w:pPr>
      <w:r w:rsidRPr="00FE09BE">
        <w:rPr>
          <w:rFonts w:ascii="Times New Roman" w:hAnsi="Times New Roman"/>
          <w:bCs/>
          <w:sz w:val="24"/>
          <w:szCs w:val="24"/>
        </w:rPr>
        <w:t>Crescimento do Ativo Circulante em comparação com o crescimento do Passivo Circulante;</w:t>
      </w:r>
    </w:p>
    <w:p w:rsidR="00FE09BE" w:rsidRPr="00FE09BE" w:rsidRDefault="00FE09BE" w:rsidP="00FE09BE">
      <w:pPr>
        <w:numPr>
          <w:ilvl w:val="0"/>
          <w:numId w:val="16"/>
        </w:numPr>
        <w:spacing w:after="0" w:line="240" w:lineRule="auto"/>
        <w:ind w:left="993"/>
        <w:jc w:val="both"/>
        <w:rPr>
          <w:rFonts w:ascii="Times New Roman" w:hAnsi="Times New Roman"/>
          <w:bCs/>
          <w:sz w:val="24"/>
          <w:szCs w:val="24"/>
        </w:rPr>
      </w:pPr>
      <w:r w:rsidRPr="00FE09BE">
        <w:rPr>
          <w:rFonts w:ascii="Times New Roman" w:hAnsi="Times New Roman"/>
          <w:bCs/>
          <w:sz w:val="24"/>
          <w:szCs w:val="24"/>
        </w:rPr>
        <w:t>Verificação de quanto cada balanço da série contribuiu para a variação final obtida entre o primeiro e o último balanço.</w:t>
      </w:r>
    </w:p>
    <w:p w:rsidR="00804047" w:rsidRPr="00FE09BE" w:rsidRDefault="00804047" w:rsidP="00FE09BE">
      <w:pPr>
        <w:spacing w:after="0" w:line="240" w:lineRule="auto"/>
        <w:ind w:left="993"/>
        <w:jc w:val="both"/>
        <w:rPr>
          <w:rFonts w:ascii="Times New Roman" w:hAnsi="Times New Roman"/>
          <w:bCs/>
          <w:sz w:val="24"/>
          <w:szCs w:val="24"/>
        </w:rPr>
      </w:pPr>
    </w:p>
    <w:p w:rsidR="00FE09BE" w:rsidRPr="00FE09BE" w:rsidRDefault="00FE09BE" w:rsidP="00FE09BE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FE09BE">
        <w:rPr>
          <w:rFonts w:ascii="Times New Roman" w:hAnsi="Times New Roman"/>
          <w:bCs/>
          <w:sz w:val="24"/>
          <w:szCs w:val="24"/>
        </w:rPr>
        <w:t>O cuidado básico com a análise horizontal está em que, havendo inflação está deverá ser expurgada, para se obter a variação real. Assim, denominamos de análise horizontal nominal os indicadores obtidos considerando os valores nominais, sem descontar os efeitos da inflação do período.</w:t>
      </w:r>
    </w:p>
    <w:p w:rsidR="00FE09BE" w:rsidRPr="00FE09BE" w:rsidRDefault="00FE09BE" w:rsidP="00FE09BE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FE09BE">
        <w:rPr>
          <w:rFonts w:ascii="Times New Roman" w:hAnsi="Times New Roman"/>
          <w:bCs/>
          <w:sz w:val="24"/>
          <w:szCs w:val="24"/>
        </w:rPr>
        <w:t>Denominamos de análise horizontal real os indicadores da variação acontecida com os elementos patrimoniais de um período para outro, descontando-a de uma taxa de inflação do período.</w:t>
      </w:r>
    </w:p>
    <w:p w:rsidR="00FE09BE" w:rsidRDefault="00FE09BE" w:rsidP="00FE09BE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</w:t>
      </w:r>
      <w:r>
        <w:rPr>
          <w:rFonts w:ascii="Times New Roman" w:hAnsi="Times New Roman"/>
          <w:b/>
          <w:bCs/>
          <w:sz w:val="24"/>
          <w:szCs w:val="24"/>
        </w:rPr>
        <w:t xml:space="preserve"> – </w:t>
      </w:r>
      <w:r w:rsidR="00E90FA1">
        <w:rPr>
          <w:rFonts w:ascii="Times New Roman" w:hAnsi="Times New Roman"/>
          <w:b/>
          <w:bCs/>
          <w:sz w:val="24"/>
          <w:szCs w:val="24"/>
        </w:rPr>
        <w:t>Análise através de Indicadores</w:t>
      </w:r>
    </w:p>
    <w:p w:rsidR="00E90FA1" w:rsidRDefault="00E90FA1" w:rsidP="00E90FA1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É</w:t>
      </w:r>
      <w:r w:rsidR="009C17FF" w:rsidRPr="00E90FA1">
        <w:rPr>
          <w:rFonts w:ascii="Times New Roman" w:hAnsi="Times New Roman"/>
          <w:bCs/>
          <w:sz w:val="24"/>
          <w:szCs w:val="24"/>
        </w:rPr>
        <w:t xml:space="preserve"> uma das técnicas mais importantes para a Contabilidade consistindo na comparação de contas ou grupo de contas de um balanço, que se relacionam ou que </w:t>
      </w:r>
      <w:r w:rsidR="009C17FF" w:rsidRPr="00E90FA1">
        <w:rPr>
          <w:rFonts w:ascii="Times New Roman" w:hAnsi="Times New Roman"/>
          <w:bCs/>
          <w:sz w:val="24"/>
          <w:szCs w:val="24"/>
        </w:rPr>
        <w:t>têm certa influência recíproca, fornecendo uma ampla visão da situação econômica, financeira e patrimonial da empresa em um dado perío</w:t>
      </w:r>
      <w:r>
        <w:rPr>
          <w:rFonts w:ascii="Times New Roman" w:hAnsi="Times New Roman"/>
          <w:bCs/>
          <w:sz w:val="24"/>
          <w:szCs w:val="24"/>
        </w:rPr>
        <w:t>do.</w:t>
      </w:r>
    </w:p>
    <w:p w:rsidR="00E90FA1" w:rsidRDefault="00E90FA1" w:rsidP="00E90FA1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Essa análise consiste em três etapas:</w:t>
      </w:r>
    </w:p>
    <w:p w:rsidR="00E90FA1" w:rsidRDefault="00E90FA1" w:rsidP="00E90FA1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1ª Etapa – os indicadores ou quocientes são obtidos através do resultado da divisão entre os valores de duas contas contábeis que se relacionam.</w:t>
      </w:r>
    </w:p>
    <w:p w:rsidR="00E90FA1" w:rsidRPr="00E90FA1" w:rsidRDefault="00E90FA1" w:rsidP="00E90FA1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Exemplo: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Valores a Receber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Contas a Pagar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35.000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30.000</m:t>
            </m:r>
          </m:den>
        </m:f>
        <m:r>
          <w:rPr>
            <w:rFonts w:ascii="Cambria Math" w:hAnsi="Cambria Math"/>
            <w:sz w:val="24"/>
            <w:szCs w:val="24"/>
          </w:rPr>
          <m:t>=1,16</m:t>
        </m:r>
      </m:oMath>
    </w:p>
    <w:p w:rsidR="00E90FA1" w:rsidRDefault="003949CF" w:rsidP="00E90FA1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2ª Etapa – é a interpretação, isto é, o que significa esse 1,16?</w:t>
      </w:r>
    </w:p>
    <w:p w:rsidR="003949CF" w:rsidRDefault="003949CF" w:rsidP="00E90FA1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3ª Etapa – é a conceituação do índice, ou seja, esse resultado é bom, é ruim, é razoável?</w:t>
      </w:r>
    </w:p>
    <w:p w:rsidR="003949CF" w:rsidRDefault="003949CF" w:rsidP="00E90FA1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Apresentaremos a seguir os principais indicadores.</w:t>
      </w:r>
    </w:p>
    <w:p w:rsidR="00E90FA1" w:rsidRDefault="002236BB" w:rsidP="00FE09BE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</w:t>
      </w:r>
      <w:r>
        <w:rPr>
          <w:rFonts w:ascii="Times New Roman" w:hAnsi="Times New Roman"/>
          <w:b/>
          <w:bCs/>
          <w:sz w:val="24"/>
          <w:szCs w:val="24"/>
        </w:rPr>
        <w:t>.1</w:t>
      </w:r>
      <w:r>
        <w:rPr>
          <w:rFonts w:ascii="Times New Roman" w:hAnsi="Times New Roman"/>
          <w:b/>
          <w:bCs/>
          <w:sz w:val="24"/>
          <w:szCs w:val="24"/>
        </w:rPr>
        <w:t xml:space="preserve"> –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Indicadores</w:t>
      </w:r>
      <w:r>
        <w:rPr>
          <w:rFonts w:ascii="Times New Roman" w:hAnsi="Times New Roman"/>
          <w:b/>
          <w:bCs/>
          <w:sz w:val="24"/>
          <w:szCs w:val="24"/>
        </w:rPr>
        <w:t xml:space="preserve"> de Liquidez</w:t>
      </w:r>
    </w:p>
    <w:p w:rsidR="002236BB" w:rsidRDefault="002236BB" w:rsidP="00FE09BE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2236BB" w:rsidRPr="002236BB" w:rsidRDefault="002236BB" w:rsidP="00FE09B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 w:rsidRPr="002236BB">
        <w:rPr>
          <w:rFonts w:ascii="Times New Roman" w:hAnsi="Times New Roman"/>
          <w:bCs/>
          <w:sz w:val="24"/>
          <w:szCs w:val="24"/>
        </w:rPr>
        <w:t xml:space="preserve">Esses indicadores avaliam a capacidade da empresa honrar os seus compromissos </w:t>
      </w:r>
      <w:r>
        <w:rPr>
          <w:rFonts w:ascii="Times New Roman" w:hAnsi="Times New Roman"/>
          <w:bCs/>
          <w:sz w:val="24"/>
          <w:szCs w:val="24"/>
        </w:rPr>
        <w:t>no curto e no longo prazo.</w:t>
      </w:r>
    </w:p>
    <w:p w:rsidR="002236BB" w:rsidRDefault="002236BB" w:rsidP="00FE09B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 w:rsidRPr="00616939">
        <w:rPr>
          <w:rFonts w:ascii="Times New Roman" w:hAnsi="Times New Roman"/>
          <w:b/>
          <w:bCs/>
          <w:sz w:val="24"/>
          <w:szCs w:val="24"/>
        </w:rPr>
        <w:t>Liquidez Imediata</w:t>
      </w:r>
      <w:r>
        <w:rPr>
          <w:rFonts w:ascii="Times New Roman" w:hAnsi="Times New Roman"/>
          <w:bCs/>
          <w:sz w:val="24"/>
          <w:szCs w:val="24"/>
        </w:rPr>
        <w:t xml:space="preserve"> – verifica a disponibilidade financeira existente no caixa ou no banco para pagamento das dívidas de curto prazo. Em geral, as empresas deixam pouco recurso disponível de imediato, por isso, esse índice não é considerado muito importante.</w:t>
      </w:r>
    </w:p>
    <w:p w:rsidR="002236BB" w:rsidRPr="002236BB" w:rsidRDefault="002236BB" w:rsidP="00FE09B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Liquidez Imediata= 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Caixa e Equivalentes de Caixa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Passivo Circulante</m:t>
              </m:r>
            </m:den>
          </m:f>
        </m:oMath>
      </m:oMathPara>
    </w:p>
    <w:p w:rsidR="002236BB" w:rsidRPr="002236BB" w:rsidRDefault="002236BB" w:rsidP="00FE09B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804047" w:rsidRDefault="002236BB" w:rsidP="00804047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  <w:t>Interpretação: quanto maior, melhor</w:t>
      </w:r>
    </w:p>
    <w:p w:rsidR="002236BB" w:rsidRDefault="002236BB" w:rsidP="00616939">
      <w:pPr>
        <w:spacing w:after="0" w:line="240" w:lineRule="auto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616939">
        <w:rPr>
          <w:rFonts w:ascii="Times New Roman" w:hAnsi="Times New Roman"/>
          <w:b/>
          <w:bCs/>
          <w:sz w:val="24"/>
          <w:szCs w:val="24"/>
        </w:rPr>
        <w:t xml:space="preserve">Liquidez </w:t>
      </w:r>
      <w:r w:rsidR="00616939" w:rsidRPr="00616939">
        <w:rPr>
          <w:rFonts w:ascii="Times New Roman" w:hAnsi="Times New Roman"/>
          <w:b/>
          <w:bCs/>
          <w:sz w:val="24"/>
          <w:szCs w:val="24"/>
        </w:rPr>
        <w:t>Geral</w:t>
      </w:r>
      <w:r>
        <w:rPr>
          <w:rFonts w:ascii="Times New Roman" w:hAnsi="Times New Roman"/>
          <w:bCs/>
          <w:sz w:val="24"/>
          <w:szCs w:val="24"/>
        </w:rPr>
        <w:t xml:space="preserve"> – verifica a </w:t>
      </w:r>
      <w:r w:rsidR="00616939">
        <w:rPr>
          <w:rFonts w:ascii="Times New Roman" w:hAnsi="Times New Roman"/>
          <w:bCs/>
          <w:sz w:val="24"/>
          <w:szCs w:val="24"/>
        </w:rPr>
        <w:t>capacidade</w:t>
      </w:r>
      <w:r>
        <w:rPr>
          <w:rFonts w:ascii="Times New Roman" w:hAnsi="Times New Roman"/>
          <w:bCs/>
          <w:sz w:val="24"/>
          <w:szCs w:val="24"/>
        </w:rPr>
        <w:t xml:space="preserve"> financeira </w:t>
      </w:r>
      <w:r w:rsidR="00616939">
        <w:rPr>
          <w:rFonts w:ascii="Times New Roman" w:hAnsi="Times New Roman"/>
          <w:bCs/>
          <w:sz w:val="24"/>
          <w:szCs w:val="24"/>
        </w:rPr>
        <w:t>da empresa no curto e no longo prazo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2236BB" w:rsidRPr="002236BB" w:rsidRDefault="002236BB" w:rsidP="002236B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Liquidez </m:t>
          </m:r>
          <m:r>
            <w:rPr>
              <w:rFonts w:ascii="Cambria Math" w:hAnsi="Cambria Math"/>
              <w:sz w:val="24"/>
              <w:szCs w:val="24"/>
            </w:rPr>
            <m:t>Geral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Ativo Circulante+Ativo não Circulante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Passivo Circulante</m:t>
              </m:r>
              <m:r>
                <w:rPr>
                  <w:rFonts w:ascii="Cambria Math" w:hAnsi="Cambria Math"/>
                  <w:sz w:val="24"/>
                  <w:szCs w:val="24"/>
                </w:rPr>
                <m:t>+Passivo não Circulante</m:t>
              </m:r>
            </m:den>
          </m:f>
        </m:oMath>
      </m:oMathPara>
    </w:p>
    <w:p w:rsidR="002236BB" w:rsidRPr="002236BB" w:rsidRDefault="002236BB" w:rsidP="002236B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2236BB" w:rsidRDefault="002236BB" w:rsidP="002236BB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  <w:t>Interpretação: quanto maior, melhor</w:t>
      </w:r>
    </w:p>
    <w:p w:rsidR="00616939" w:rsidRDefault="00616939" w:rsidP="00616939">
      <w:pPr>
        <w:spacing w:after="0" w:line="240" w:lineRule="auto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616939">
        <w:rPr>
          <w:rFonts w:ascii="Times New Roman" w:hAnsi="Times New Roman"/>
          <w:b/>
          <w:bCs/>
          <w:sz w:val="24"/>
          <w:szCs w:val="24"/>
        </w:rPr>
        <w:t xml:space="preserve">Liquidez </w:t>
      </w:r>
      <w:r>
        <w:rPr>
          <w:rFonts w:ascii="Times New Roman" w:hAnsi="Times New Roman"/>
          <w:b/>
          <w:bCs/>
          <w:sz w:val="24"/>
          <w:szCs w:val="24"/>
        </w:rPr>
        <w:t>Corrente ou Comum</w:t>
      </w:r>
      <w:r>
        <w:rPr>
          <w:rFonts w:ascii="Times New Roman" w:hAnsi="Times New Roman"/>
          <w:bCs/>
          <w:sz w:val="24"/>
          <w:szCs w:val="24"/>
        </w:rPr>
        <w:t xml:space="preserve"> – verifica a capacidade financeira da empresa no curto prazo.</w:t>
      </w:r>
    </w:p>
    <w:p w:rsidR="00616939" w:rsidRPr="002236BB" w:rsidRDefault="00616939" w:rsidP="0061693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Liquidez </m:t>
          </m:r>
          <m:r>
            <w:rPr>
              <w:rFonts w:ascii="Cambria Math" w:hAnsi="Cambria Math"/>
              <w:sz w:val="24"/>
              <w:szCs w:val="24"/>
            </w:rPr>
            <m:t>Corrente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Ativo Circulante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Passivo Circulante</m:t>
              </m:r>
            </m:den>
          </m:f>
        </m:oMath>
      </m:oMathPara>
    </w:p>
    <w:p w:rsidR="00616939" w:rsidRPr="002236BB" w:rsidRDefault="00616939" w:rsidP="0061693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616939" w:rsidRDefault="00616939" w:rsidP="00616939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  <w:t>Interpretação: quanto maior, melhor</w:t>
      </w:r>
    </w:p>
    <w:p w:rsidR="00616939" w:rsidRDefault="00616939" w:rsidP="00616939">
      <w:pPr>
        <w:spacing w:after="0" w:line="240" w:lineRule="auto"/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616939">
        <w:rPr>
          <w:rFonts w:ascii="Times New Roman" w:hAnsi="Times New Roman"/>
          <w:b/>
          <w:bCs/>
          <w:sz w:val="24"/>
          <w:szCs w:val="24"/>
        </w:rPr>
        <w:t xml:space="preserve">Liquidez </w:t>
      </w:r>
      <w:r>
        <w:rPr>
          <w:rFonts w:ascii="Times New Roman" w:hAnsi="Times New Roman"/>
          <w:b/>
          <w:bCs/>
          <w:sz w:val="24"/>
          <w:szCs w:val="24"/>
        </w:rPr>
        <w:t>Seca</w:t>
      </w:r>
      <w:r>
        <w:rPr>
          <w:rFonts w:ascii="Times New Roman" w:hAnsi="Times New Roman"/>
          <w:bCs/>
          <w:sz w:val="24"/>
          <w:szCs w:val="24"/>
        </w:rPr>
        <w:t xml:space="preserve"> – </w:t>
      </w:r>
      <w:r>
        <w:rPr>
          <w:rFonts w:ascii="Times New Roman" w:hAnsi="Times New Roman"/>
          <w:bCs/>
          <w:sz w:val="24"/>
          <w:szCs w:val="24"/>
        </w:rPr>
        <w:t>este indicador é muito útil quando a empresa necessita verificar a capacidade de pagamento das suas dívidas em situações de baixa rotatividade do estoque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616939" w:rsidRPr="002236BB" w:rsidRDefault="00616939" w:rsidP="0061693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Liquidez </m:t>
          </m:r>
          <m:r>
            <w:rPr>
              <w:rFonts w:ascii="Cambria Math" w:hAnsi="Cambria Math"/>
              <w:sz w:val="24"/>
              <w:szCs w:val="24"/>
            </w:rPr>
            <m:t>Seca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Ativo Circulante</m:t>
              </m:r>
              <m:r>
                <w:rPr>
                  <w:rFonts w:ascii="Cambria Math" w:hAnsi="Cambria Math"/>
                  <w:sz w:val="24"/>
                  <w:szCs w:val="24"/>
                </w:rPr>
                <m:t>-Estoques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Passivo Circulante</m:t>
              </m:r>
            </m:den>
          </m:f>
        </m:oMath>
      </m:oMathPara>
    </w:p>
    <w:p w:rsidR="00616939" w:rsidRPr="002236BB" w:rsidRDefault="00616939" w:rsidP="0061693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616939" w:rsidRDefault="00616939" w:rsidP="00616939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  <w:t>Interpretação: quanto maior, melhor</w:t>
      </w:r>
    </w:p>
    <w:p w:rsidR="0060355C" w:rsidRDefault="0060355C" w:rsidP="0060355C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</w:t>
      </w:r>
      <w:r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 xml:space="preserve"> – Indicadores de </w:t>
      </w:r>
      <w:r>
        <w:rPr>
          <w:rFonts w:ascii="Times New Roman" w:hAnsi="Times New Roman"/>
          <w:b/>
          <w:bCs/>
          <w:sz w:val="24"/>
          <w:szCs w:val="24"/>
        </w:rPr>
        <w:t>Endividamento ou Estrutura de Capital</w:t>
      </w:r>
    </w:p>
    <w:p w:rsidR="0060355C" w:rsidRDefault="0060355C" w:rsidP="0060355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 w:rsidRPr="0060355C">
        <w:rPr>
          <w:rFonts w:ascii="Times New Roman" w:hAnsi="Times New Roman"/>
          <w:bCs/>
          <w:sz w:val="24"/>
          <w:szCs w:val="24"/>
        </w:rPr>
        <w:t>Esses</w:t>
      </w:r>
      <w:r>
        <w:rPr>
          <w:rFonts w:ascii="Times New Roman" w:hAnsi="Times New Roman"/>
          <w:bCs/>
          <w:sz w:val="24"/>
          <w:szCs w:val="24"/>
        </w:rPr>
        <w:t xml:space="preserve"> indicadores são relacionados à composição dos capitais (próprios e de terceiros) e medem os níveis de imobilização de recursos. </w:t>
      </w:r>
    </w:p>
    <w:p w:rsidR="0060355C" w:rsidRDefault="0060355C" w:rsidP="0060355C">
      <w:pPr>
        <w:spacing w:after="0" w:line="240" w:lineRule="auto"/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Grau de Endividamento</w:t>
      </w:r>
      <w:r>
        <w:rPr>
          <w:rFonts w:ascii="Times New Roman" w:hAnsi="Times New Roman"/>
          <w:bCs/>
          <w:sz w:val="24"/>
          <w:szCs w:val="24"/>
        </w:rPr>
        <w:t xml:space="preserve"> – </w:t>
      </w:r>
      <w:r>
        <w:rPr>
          <w:rFonts w:ascii="Times New Roman" w:hAnsi="Times New Roman"/>
          <w:bCs/>
          <w:sz w:val="24"/>
          <w:szCs w:val="24"/>
        </w:rPr>
        <w:t>representa a relação entre o capital próprio e o capital de terceiros, ou seja, revela o quanto a empresa depende de recursos de terceiros, e isso pode influenciar diretamente na liberdade de decisão dos proprietários.</w:t>
      </w:r>
    </w:p>
    <w:p w:rsidR="0060355C" w:rsidRPr="002236BB" w:rsidRDefault="0060355C" w:rsidP="0060355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Grau de Endividamento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Passivo Circulante+Passivo não Circulante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Patrimônio Líquido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×100</m:t>
          </m:r>
        </m:oMath>
      </m:oMathPara>
    </w:p>
    <w:p w:rsidR="0060355C" w:rsidRPr="002236BB" w:rsidRDefault="0060355C" w:rsidP="0060355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60355C" w:rsidRDefault="0060355C" w:rsidP="0060355C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  <w:t>Interpretação: quanto m</w:t>
      </w:r>
      <w:r>
        <w:rPr>
          <w:rFonts w:ascii="Times New Roman" w:hAnsi="Times New Roman"/>
          <w:bCs/>
          <w:sz w:val="24"/>
          <w:szCs w:val="24"/>
        </w:rPr>
        <w:t>enor</w:t>
      </w:r>
      <w:r>
        <w:rPr>
          <w:rFonts w:ascii="Times New Roman" w:hAnsi="Times New Roman"/>
          <w:bCs/>
          <w:sz w:val="24"/>
          <w:szCs w:val="24"/>
        </w:rPr>
        <w:t>, melhor</w:t>
      </w:r>
    </w:p>
    <w:p w:rsidR="0060355C" w:rsidRPr="0060355C" w:rsidRDefault="0060355C" w:rsidP="0060355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60355C" w:rsidRDefault="0060355C" w:rsidP="0060355C">
      <w:pPr>
        <w:spacing w:after="0" w:line="240" w:lineRule="auto"/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Composição do</w:t>
      </w:r>
      <w:r>
        <w:rPr>
          <w:rFonts w:ascii="Times New Roman" w:hAnsi="Times New Roman"/>
          <w:b/>
          <w:bCs/>
          <w:sz w:val="24"/>
          <w:szCs w:val="24"/>
        </w:rPr>
        <w:t xml:space="preserve"> Endividamento</w:t>
      </w:r>
      <w:r>
        <w:rPr>
          <w:rFonts w:ascii="Times New Roman" w:hAnsi="Times New Roman"/>
          <w:bCs/>
          <w:sz w:val="24"/>
          <w:szCs w:val="24"/>
        </w:rPr>
        <w:t xml:space="preserve"> – </w:t>
      </w:r>
      <w:r>
        <w:rPr>
          <w:rFonts w:ascii="Times New Roman" w:hAnsi="Times New Roman"/>
          <w:bCs/>
          <w:sz w:val="24"/>
          <w:szCs w:val="24"/>
        </w:rPr>
        <w:t>através dessa análise é possível mensurar o volume de dívidas da empresa no curto prazo em relação à dívida total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60355C" w:rsidRPr="002236BB" w:rsidRDefault="0060355C" w:rsidP="009C17FF">
      <w:pPr>
        <w:spacing w:after="0" w:line="240" w:lineRule="auto"/>
        <w:ind w:right="-710"/>
        <w:jc w:val="both"/>
        <w:rPr>
          <w:rFonts w:ascii="Times New Roman" w:hAnsi="Times New Roman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Composição do</m:t>
          </m:r>
          <m:r>
            <w:rPr>
              <w:rFonts w:ascii="Cambria Math" w:hAnsi="Cambria Math"/>
              <w:sz w:val="24"/>
              <w:szCs w:val="24"/>
            </w:rPr>
            <m:t xml:space="preserve"> Endividamento= 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Passivo Circulante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</w:rPr>
                <m:t>assivo Circulante+Passivo não Circulante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×100</m:t>
          </m:r>
        </m:oMath>
      </m:oMathPara>
    </w:p>
    <w:p w:rsidR="0060355C" w:rsidRPr="002236BB" w:rsidRDefault="0060355C" w:rsidP="0060355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60355C" w:rsidRDefault="0060355C" w:rsidP="0060355C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  <w:t>Interpretação: quanto menor, melhor</w:t>
      </w:r>
    </w:p>
    <w:p w:rsidR="009C17FF" w:rsidRDefault="009C17FF" w:rsidP="009C17FF">
      <w:pPr>
        <w:spacing w:after="0" w:line="240" w:lineRule="auto"/>
        <w:ind w:firstLine="708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Imobilização do Patrimônio Líquido</w:t>
      </w:r>
      <w:r>
        <w:rPr>
          <w:rFonts w:ascii="Times New Roman" w:hAnsi="Times New Roman"/>
          <w:bCs/>
          <w:sz w:val="24"/>
          <w:szCs w:val="24"/>
        </w:rPr>
        <w:t xml:space="preserve"> – </w:t>
      </w:r>
      <w:r>
        <w:rPr>
          <w:rFonts w:ascii="Times New Roman" w:hAnsi="Times New Roman"/>
          <w:bCs/>
          <w:sz w:val="24"/>
          <w:szCs w:val="24"/>
        </w:rPr>
        <w:t>quanto mais a empresa imobiliza o seu capital próprio, mais ela dependerá de capitais de terceiros. Esse indicador mostra o volume de capital circulante próprio.</w:t>
      </w:r>
    </w:p>
    <w:p w:rsidR="009C17FF" w:rsidRPr="002236BB" w:rsidRDefault="009C17FF" w:rsidP="009C17FF">
      <w:pPr>
        <w:spacing w:after="0" w:line="240" w:lineRule="auto"/>
        <w:ind w:right="-710"/>
        <w:jc w:val="both"/>
        <w:rPr>
          <w:rFonts w:ascii="Times New Roman" w:hAnsi="Times New Roman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Composição do Endividamento= 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Ativo Imobilizado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Patrimônio Líquido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×100</m:t>
          </m:r>
        </m:oMath>
      </m:oMathPara>
    </w:p>
    <w:p w:rsidR="009C17FF" w:rsidRPr="002236BB" w:rsidRDefault="009C17FF" w:rsidP="009C17F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9C17FF" w:rsidRDefault="009C17FF" w:rsidP="009C17FF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  <w:t>Interpretação: quanto menor, melhor</w:t>
      </w:r>
    </w:p>
    <w:p w:rsidR="002236BB" w:rsidRDefault="002236BB" w:rsidP="00804047">
      <w:pPr>
        <w:jc w:val="both"/>
        <w:rPr>
          <w:rFonts w:ascii="Times New Roman" w:hAnsi="Times New Roman"/>
          <w:bCs/>
          <w:sz w:val="24"/>
          <w:szCs w:val="24"/>
        </w:rPr>
      </w:pPr>
    </w:p>
    <w:p w:rsidR="009C17FF" w:rsidRDefault="009C17FF" w:rsidP="009C17FF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bookmarkStart w:id="0" w:name="_GoBack"/>
      <w:bookmarkEnd w:id="0"/>
    </w:p>
    <w:p w:rsidR="00791E76" w:rsidRPr="00791E76" w:rsidRDefault="00791E76" w:rsidP="00791E76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</w:p>
    <w:p w:rsidR="00F4039B" w:rsidRPr="00791E76" w:rsidRDefault="00F4039B" w:rsidP="003578E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sectPr w:rsidR="00F4039B" w:rsidRPr="00791E76" w:rsidSect="009C17FF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80460"/>
    <w:multiLevelType w:val="hybridMultilevel"/>
    <w:tmpl w:val="1608701C"/>
    <w:lvl w:ilvl="0" w:tplc="625013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6E9D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C414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AC16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F85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8824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0026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FA5D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626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40378C"/>
    <w:multiLevelType w:val="hybridMultilevel"/>
    <w:tmpl w:val="60EA7DE8"/>
    <w:lvl w:ilvl="0" w:tplc="371C767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E763945"/>
    <w:multiLevelType w:val="hybridMultilevel"/>
    <w:tmpl w:val="A5EE2682"/>
    <w:lvl w:ilvl="0" w:tplc="0416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 w15:restartNumberingAfterBreak="0">
    <w:nsid w:val="3AC43FF0"/>
    <w:multiLevelType w:val="hybridMultilevel"/>
    <w:tmpl w:val="19E494C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8648ED"/>
    <w:multiLevelType w:val="hybridMultilevel"/>
    <w:tmpl w:val="FE743F2A"/>
    <w:lvl w:ilvl="0" w:tplc="8E12D3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AF66C8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0DE49E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53C2EE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1842DB5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D4229B3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81AD94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D87807A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44CE35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1064ED"/>
    <w:multiLevelType w:val="hybridMultilevel"/>
    <w:tmpl w:val="AC583262"/>
    <w:lvl w:ilvl="0" w:tplc="9EE079A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B81A17"/>
    <w:multiLevelType w:val="hybridMultilevel"/>
    <w:tmpl w:val="3D4E31D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575040"/>
    <w:multiLevelType w:val="hybridMultilevel"/>
    <w:tmpl w:val="C73A94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4865DE"/>
    <w:multiLevelType w:val="hybridMultilevel"/>
    <w:tmpl w:val="65169334"/>
    <w:lvl w:ilvl="0" w:tplc="DF14844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584BB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5121D5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70E9A6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33C790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0886A8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C3ADAC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F08CAC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488EAC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 w15:restartNumberingAfterBreak="0">
    <w:nsid w:val="4C715023"/>
    <w:multiLevelType w:val="hybridMultilevel"/>
    <w:tmpl w:val="33C226D8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E747760"/>
    <w:multiLevelType w:val="hybridMultilevel"/>
    <w:tmpl w:val="34D06D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C1210"/>
    <w:multiLevelType w:val="hybridMultilevel"/>
    <w:tmpl w:val="385A460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5946C7"/>
    <w:multiLevelType w:val="hybridMultilevel"/>
    <w:tmpl w:val="E660A47C"/>
    <w:lvl w:ilvl="0" w:tplc="A72E42B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660599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BD2A3D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EBACBF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A2E542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0663F5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2C4576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CAC12A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0D603E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651C2FBC"/>
    <w:multiLevelType w:val="hybridMultilevel"/>
    <w:tmpl w:val="D49C036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3F73EC"/>
    <w:multiLevelType w:val="hybridMultilevel"/>
    <w:tmpl w:val="F36641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28554B"/>
    <w:multiLevelType w:val="hybridMultilevel"/>
    <w:tmpl w:val="C70A7B8E"/>
    <w:lvl w:ilvl="0" w:tplc="7E829F9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EF608B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BC4853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1E00D7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1C4EE4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682C4E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BC4204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7D8E96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C12949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7E490C8A"/>
    <w:multiLevelType w:val="hybridMultilevel"/>
    <w:tmpl w:val="5CE8A558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7"/>
  </w:num>
  <w:num w:numId="3">
    <w:abstractNumId w:val="13"/>
  </w:num>
  <w:num w:numId="4">
    <w:abstractNumId w:val="5"/>
  </w:num>
  <w:num w:numId="5">
    <w:abstractNumId w:val="3"/>
  </w:num>
  <w:num w:numId="6">
    <w:abstractNumId w:val="14"/>
  </w:num>
  <w:num w:numId="7">
    <w:abstractNumId w:val="12"/>
  </w:num>
  <w:num w:numId="8">
    <w:abstractNumId w:val="15"/>
  </w:num>
  <w:num w:numId="9">
    <w:abstractNumId w:val="4"/>
  </w:num>
  <w:num w:numId="10">
    <w:abstractNumId w:val="6"/>
  </w:num>
  <w:num w:numId="11">
    <w:abstractNumId w:val="16"/>
  </w:num>
  <w:num w:numId="12">
    <w:abstractNumId w:val="0"/>
  </w:num>
  <w:num w:numId="13">
    <w:abstractNumId w:val="11"/>
  </w:num>
  <w:num w:numId="14">
    <w:abstractNumId w:val="1"/>
  </w:num>
  <w:num w:numId="15">
    <w:abstractNumId w:val="9"/>
  </w:num>
  <w:num w:numId="16">
    <w:abstractNumId w:val="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D0"/>
    <w:rsid w:val="002236BB"/>
    <w:rsid w:val="003578ED"/>
    <w:rsid w:val="003949CF"/>
    <w:rsid w:val="003F05D0"/>
    <w:rsid w:val="0060355C"/>
    <w:rsid w:val="00614AF8"/>
    <w:rsid w:val="00616939"/>
    <w:rsid w:val="00791E76"/>
    <w:rsid w:val="007D6F96"/>
    <w:rsid w:val="00804047"/>
    <w:rsid w:val="008B5CF1"/>
    <w:rsid w:val="009C17FF"/>
    <w:rsid w:val="00B23D0A"/>
    <w:rsid w:val="00C52216"/>
    <w:rsid w:val="00E15C21"/>
    <w:rsid w:val="00E90FA1"/>
    <w:rsid w:val="00F4039B"/>
    <w:rsid w:val="00FE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5D8F7"/>
  <w15:chartTrackingRefBased/>
  <w15:docId w15:val="{6884A913-6C49-4B7E-B039-B8419492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05D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uiz1">
    <w:name w:val="Luiz1"/>
    <w:basedOn w:val="Normal"/>
    <w:rsid w:val="003F05D0"/>
    <w:pPr>
      <w:spacing w:after="0" w:line="240" w:lineRule="auto"/>
      <w:jc w:val="both"/>
    </w:pPr>
    <w:rPr>
      <w:rFonts w:ascii="Arial" w:eastAsia="Times New Roman" w:hAnsi="Arial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F4039B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791E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1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6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43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1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54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78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6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4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6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07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28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89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1535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2026-02-18T19:11:00Z</dcterms:created>
  <dcterms:modified xsi:type="dcterms:W3CDTF">2026-02-18T21:24:00Z</dcterms:modified>
</cp:coreProperties>
</file>