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PLAN DE ACTUALIZACIÓN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SONEX — Chatbot Técnico</w:t>
      </w:r>
    </w:p>
    <w:p>
      <w:pPr>
        <w:pBdr>
          <w:bottom w:val="single" w:color="C0701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C07010"/>
          <w:sz w:val="26"/>
          <w:szCs w:val="26"/>
        </w:rPr>
        <w:t xml:space="preserve">v2.0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Plan previo al desarrollo  ·  Marzo 2026  ·  Iago Robo  ·  chatbot-tecnico/</w:t>
      </w:r>
    </w:p>
    <w:p>
      <w:pPr>
        <w:pBdr>
          <w:left w:val="single" w:color="C07010" w:sz="20" w:space="6"/>
        </w:pBdr>
        <w:spacing w:before="200" w:after="200"/>
        <w:ind w:left="200"/>
      </w:pPr>
      <w:r>
        <w:rPr>
          <w:rFonts w:ascii="Arial" w:cs="Arial" w:eastAsia="Arial" w:hAnsi="Arial"/>
          <w:b/>
          <w:bCs/>
          <w:color w:val="C07010"/>
          <w:sz w:val="19"/>
          <w:szCs w:val="19"/>
        </w:rPr>
        <w:t xml:space="preserve">Este documento recoge la intención de desarrollo antes de tocar el código.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CHANGELOG v2.0 documentará lo que finalmente se implementó.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Contexto — por qué se actualiza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SONEX v1.0 es la herramienta con mejor valoración del proyecto (8.5/10) pero tiene tres limitaciones concretas: no hay forma de copiar una respuesta individual, el layout de dos columnas no funciona en móvil, y el historial de conversaciones desaparece al recargar. En un entorno de mostrador donde se usa el móvil frecuentemente, el problema de responsive es crítico.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Objetivo de la v2.0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Que SONEX sea igual de usable en móvil que en escritorio, que el usuario pueda copiar cualquier respuesta con un clic, y que las conversaciones importantes se puedan guardar y recuperar.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Alcance de los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5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del objetivo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Layout responsive móvil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Sidebar colapsable en viewport &lt; 768px. Columna única en móvil con botón para abrir/cerrar el sidebar de temas rápidos.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Copiar respuesta individual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Botón de copia en cada burbuja de respuesta del asistente. navigator.clipboard con toast de confirmación.</w:t>
            </w:r>
          </w:p>
        </w:tc>
      </w:tr>
      <w:tr>
        <w:tc>
          <w:tcPr>
            <w:tcW w:type="dxa" w:w="12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Disclaimer visible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Banner fijo en el área de chat advirtiendo que los datos técnicos deben verificarse con el fabricante o con Sonepar.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Historial de conversaciones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Guardar hasta 10 conversaciones en localStorage con título automático generado por la primera pregunta del usuario.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Límite de historial con aviso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 superar 20 turnos de conversación, mostrar aviso de conversación larga con opción de iniciar una nueva.</w:t>
            </w:r>
          </w:p>
        </w:tc>
      </w:tr>
      <w:tr>
        <w:tc>
          <w:tcPr>
            <w:tcW w:type="dxa" w:w="1200"/>
            <w:tcBorders>
              <w:top w:val="single" w:color="C07010" w:sz="6"/>
              <w:left w:val="single" w:color="C07010" w:sz="6"/>
              <w:bottom w:val="single" w:color="C07010" w:sz="6"/>
              <w:right w:val="single" w:color="C07010" w:sz="6"/>
            </w:tcBorders>
            <w:shd w:fill="C0701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Modo consulta rápida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Panel de categorías y subcategorías para lanzar consultas sin escribir. Para usuarios menos acostumbrados a chatbots.</w:t>
            </w:r>
          </w:p>
        </w:tc>
      </w:tr>
      <w:tr>
        <w:tc>
          <w:tcPr>
            <w:tcW w:type="dxa" w:w="12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BAJA</w:t>
            </w:r>
          </w:p>
        </w:tc>
        <w:tc>
          <w:tcPr>
            <w:tcW w:type="dxa" w:w="2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Indicador de confianza</w:t>
            </w:r>
          </w:p>
        </w:tc>
        <w:tc>
          <w:tcPr>
            <w:tcW w:type="dxa" w:w="5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Badge en cada respuesta indicando si la IA tiene alta, media o baja certeza sobre la información proporcionada.</w:t>
            </w:r>
          </w:p>
        </w:tc>
      </w:tr>
    </w:tbl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Detalle técnico por cambio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C07010"/>
          <w:sz w:val="22"/>
          <w:szCs w:val="22"/>
        </w:rPr>
        <w:t xml:space="preserve">4.1  Layout responsive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Estado booleano 'sidebarVisible' inicializado a true en escritorio y false en móvil (window.innerWidth &lt; 768). Botón de hamburguesa visible solo en móvil para toggle del sidebar. El área de chat ocupa el 100% del ancho en móvil. Los temas rápidos se renderizan en el sidebar colapsable.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useEffect con listener de resize para actualizar el estado cuando cambia el tamaño de ventana. Cleanup del listener en el retorno del useEffect.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C07010"/>
          <w:sz w:val="22"/>
          <w:szCs w:val="22"/>
        </w:rPr>
        <w:t xml:space="preserve">4.2  Copiar respuesta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Botón de copia en cada mensaje con role === 'assistant'. Aparece al hacer hover sobre la burbuja. navigator.clipboard.writeText(mensaje.content). Toast global de confirmación: 'Respuesta copiada'. En móvil el botón es siempre visible (sin hover) por limitaciones táctiles.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C07010"/>
          <w:sz w:val="22"/>
          <w:szCs w:val="22"/>
        </w:rPr>
        <w:t xml:space="preserve">4.3  Historial de conversaciones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Clave localStorage: 'sonepar_sonex_historial'. Cada conversación: {id, titulo, fecha, mensajes[]}. El título se genera automáticamente con los primeros 50 caracteres de la primera pregunta del usuario. Al iniciar nueva conversación, si la actual tiene más de 2 turnos, se guarda automáticamente. Límite: 10 conversaciones. Panel de historial en el sidebar con lista de títulos y fechas.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C07010"/>
          <w:sz w:val="22"/>
          <w:szCs w:val="22"/>
        </w:rPr>
        <w:t xml:space="preserve">4.4  Límite de historial con aviso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 alcanzar 20 turnos (Math.floor(mensajes.length / 2) &gt;= 20), mostrar un banner no bloqueante en el área de chat: 'Conversación larga — las respuestas pueden perder contexto. ¿Iniciar nueva conversación?' con botón de acción. La conversación puede continuar igualmente.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Fuera del alcance de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Modo voz: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Input por micrófono para uso en almacén con manos ocupadas. Requiere Web Speech API, evaluación de soporte en los navegadores del entorno.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Integración con catálogo Sonepar: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Respuestas con stock y precios reales. Requiere API interna.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Versión embebida para web: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Widget para la web de Sonepar España. Requiere infraestructura separada.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c>
          <w:tcPr>
            <w:tcW w:type="dxa" w:w="3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Probabilidad</w:t>
            </w:r>
          </w:p>
        </w:tc>
        <w:tc>
          <w:tcPr>
            <w:tcW w:type="dxa" w:w="4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resize listener causa re-renders excesivos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Media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Debounce del listener a 150ms con setTimeout/clearTimeout.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localStorage no disponible en entorno Claude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try/catch. SONEX funciona sin persistencia de conversaciones.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Guardar mensajes largos en localStorage supera el límite de 5MB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Media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Truncar mensajes &gt; 1000 caracteres en el historial guardado. El contexto de la conversación activa no se trunca.</w:t>
            </w:r>
          </w:p>
        </w:tc>
      </w:tr>
      <w:tr>
        <w:tc>
          <w:tcPr>
            <w:tcW w:type="dxa" w:w="3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Hover para mostrar el botón de copia no funciona en táctil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Botón siempre visible en móvil (detectado por window.innerWidth &lt; 768).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Criterios de aceptación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Responsive: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En viewport de 375px (iPhone SE) el chat ocupa el 100% del ancho y el sidebar es colapsable con un botón.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Copiar: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Cada respuesta del asistente tiene un botón de copia accesible. Al pulsar aparece confirmación visual.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aviso de verificación con fabricante es visible en el área de chat sin necesidad de hacer scroll.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Una conversación con más de 2 turnos se guarda al pulsar Nueva conversación y aparece en el historial.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Aviso conversación larga: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 superar 20 turnos aparece el banner de aviso con opción de reiniciar.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regresiones: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sistema prompt, los temas rápidos, las preguntas frecuentes y el contador de turnos funcionan igual que en v1.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chatbot-tecnico/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2026-03-07T06:01:42.392Z</dcterms:created>
  <dcterms:modified xsi:type="dcterms:W3CDTF">2026-03-07T06:01:42.392Z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