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CHANGELOG</w:t>
      </w:r>
    </w:p>
    <w:p>
      <w:pPr>
        <w:spacing w:before="0" w:after="10"/>
      </w:pPr>
      <w:r>
        <w:rPr>
          <w:rFonts w:ascii="Arial" w:cs="Arial" w:eastAsia="Arial" w:hAnsi="Arial"/>
          <w:b/>
          <w:bCs/>
          <w:color w:val="1A1A2E"/>
          <w:sz w:val="40"/>
          <w:szCs w:val="40"/>
        </w:rPr>
        <w:t xml:space="preserve">Dashboard de Incidencias Técnicas</w:t>
      </w:r>
    </w:p>
    <w:p>
      <w:pPr>
        <w:pBdr>
          <w:bottom w:val="single" w:color="C62828" w:sz="12" w:space="6"/>
        </w:pBdr>
        <w:spacing w:before="0" w:after="30"/>
      </w:pPr>
      <w:r>
        <w:rPr>
          <w:rFonts w:ascii="Arial" w:cs="Arial" w:eastAsia="Arial" w:hAnsi="Arial"/>
          <w:b/>
          <w:bCs/>
          <w:color w:val="C62828"/>
          <w:sz w:val="26"/>
          <w:szCs w:val="26"/>
        </w:rPr>
        <w:t xml:space="preserve">v2.0  </w:t>
      </w:r>
      <w:r>
        <w:rPr>
          <w:rFonts w:ascii="Arial" w:cs="Arial" w:eastAsia="Arial" w:hAnsi="Arial"/>
          <w:color w:val="999999"/>
          <w:sz w:val="20"/>
          <w:szCs w:val="20"/>
        </w:rPr>
        <w:t xml:space="preserve">·  Marzo 2026  ·  Iago Robo  ·  dashboard-incidencias/sonepar-dashboard-incidencias-v2.jsx</w:t>
      </w:r>
    </w:p>
    <w:p>
      <w:pPr>
        <w:spacing w:before="260" w:after="80"/>
      </w:pPr>
      <w:r>
        <w:rPr>
          <w:rFonts w:ascii="Arial" w:cs="Arial" w:eastAsia="Arial" w:hAnsi="Arial"/>
          <w:b/>
          <w:bCs/>
          <w:color w:val="1A1A2E"/>
          <w:sz w:val="22"/>
          <w:szCs w:val="22"/>
        </w:rPr>
        <w:t xml:space="preserve">Resumen de la actualización</w:t>
      </w:r>
    </w:p>
    <w:p>
      <w:pPr>
        <w:spacing w:before="60" w:after="80"/>
      </w:pPr>
      <w:r>
        <w:rPr>
          <w:rFonts w:ascii="Arial" w:cs="Arial" w:eastAsia="Arial" w:hAnsi="Arial"/>
          <w:color w:val="555555"/>
          <w:sz w:val="19"/>
          <w:szCs w:val="19"/>
        </w:rPr>
        <w:t xml:space="preserve">La v2.0 convierte el dashboard de demo a operativo. Los tres cambios críticos del PLAN se han implementado completos: persistencia en localStorage con migración automática de datos v1, alerta en tiempo real para incidencias críticas sin atender más de 2 horas, e indicador visual de diagnóstico IA en el listado sin necesidad de abrir cada incidencia. Se añaden además observaciones de seguimiento, estadísticas de resolución, validación del formulario y toast unificado para todas las acciones. El motor de diagnóstico IA (prompt, schema JSON, llamada a la API) no cambia respecto a v1.</w:t>
      </w:r>
    </w:p>
    <w:p>
      <w:pPr>
        <w:spacing w:before="260" w:after="80"/>
      </w:pPr>
      <w:r>
        <w:rPr>
          <w:rFonts w:ascii="Arial" w:cs="Arial" w:eastAsia="Arial" w:hAnsi="Arial"/>
          <w:b/>
          <w:bCs/>
          <w:color w:val="1A1A2E"/>
          <w:sz w:val="22"/>
          <w:szCs w:val="22"/>
        </w:rPr>
        <w:t xml:space="preserve">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Versión</w:t>
            </w:r>
          </w:p>
        </w:tc>
        <w:tc>
          <w:tcPr>
            <w:tcW w:type="dxa" w:w="1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Fecha</w:t>
            </w:r>
          </w:p>
        </w:tc>
        <w:tc>
          <w:tcPr>
            <w:tcW w:type="dxa" w:w="2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Estado</w:t>
            </w:r>
          </w:p>
        </w:tc>
        <w:tc>
          <w:tcPr>
            <w:tcW w:type="dxa" w:w="3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999999"/>
                <w:sz w:val="18"/>
                <w:szCs w:val="18"/>
              </w:rPr>
              <w:t xml:space="preserve">v1.0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999999"/>
                <w:sz w:val="18"/>
                <w:szCs w:val="18"/>
              </w:rPr>
              <w:t xml:space="preserve">Marzo 2026</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Superado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999999"/>
                <w:sz w:val="18"/>
                <w:szCs w:val="18"/>
              </w:rPr>
              <w:t xml:space="preserve">Prototipo. Registro, filtros, estados, diagnóstico IA, 4 demos. Sin persistencia.</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v2.0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Marzo 2026</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6040"/>
                <w:sz w:val="18"/>
                <w:szCs w:val="18"/>
              </w:rPr>
              <w:t xml:space="preserve">Publicado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Persistencia, alerta críticas, indicador diagnóstico, observaciones, estadísticas, validación.</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999999"/>
                <w:sz w:val="18"/>
                <w:szCs w:val="18"/>
              </w:rPr>
              <w:t xml:space="preserve">v3.0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Pendiente</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Planificado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999999"/>
                <w:sz w:val="18"/>
                <w:szCs w:val="18"/>
              </w:rPr>
              <w:t xml:space="preserve">Exportación Excel/PDF del histórico, estadísticas avanzadas, análisis de fiabilidad por equipo.</w:t>
            </w:r>
          </w:p>
        </w:tc>
      </w:tr>
    </w:tbl>
    <w:p>
      <w:pPr>
        <w:spacing w:before="260" w:after="80"/>
      </w:pPr>
      <w:r>
        <w:rPr>
          <w:rFonts w:ascii="Arial" w:cs="Arial" w:eastAsia="Arial" w:hAnsi="Arial"/>
          <w:b/>
          <w:bCs/>
          <w:color w:val="1A1A2E"/>
          <w:sz w:val="22"/>
          <w:szCs w:val="22"/>
        </w:rPr>
        <w:t xml:space="preserve">Cambios detallados — v1.0 →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Tipo</w:t>
            </w:r>
          </w:p>
        </w:tc>
        <w:tc>
          <w:tcPr>
            <w:tcW w:type="dxa" w:w="2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Componente</w:t>
            </w:r>
          </w:p>
        </w:tc>
        <w:tc>
          <w:tcPr>
            <w:tcW w:type="dxa" w:w="5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y detalle técnico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Persistencia localStorage</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Las incidencias se guardan y recuperan entre sesiones</w:t>
            </w:r>
          </w:p>
          <w:p>
            <w:pPr>
              <w:spacing w:before="40"/>
            </w:pPr>
            <w:r>
              <w:rPr>
                <w:rFonts w:ascii="Arial" w:cs="Arial" w:eastAsia="Arial" w:hAnsi="Arial"/>
                <w:i/>
                <w:iCs/>
                <w:color w:val="555555"/>
                <w:sz w:val="17"/>
                <w:szCs w:val="17"/>
              </w:rPr>
              <w:t xml:space="preserve">Clave 'sonepar_incidencias'. Escritura con JSON.stringify() en cada modificación: crear, cambiar estado, guardar diagnóstico, guardar observación. Lectura en useEffect de montaje con try/catch. Fallback a las 4 incidencias de demo si localStorage está vacío o falla. Migración automática en la carga: si una incidencia no tiene campo 'fechaCreacion', se le asigna Date.now() para compatibilidad con datos v1.</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Alerta incidencias críticas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Banner rojo automático para críticas sin atender más de 2 horas</w:t>
            </w:r>
          </w:p>
          <w:p>
            <w:pPr>
              <w:spacing w:before="40"/>
            </w:pPr>
            <w:r>
              <w:rPr>
                <w:rFonts w:ascii="Arial" w:cs="Arial" w:eastAsia="Arial" w:hAnsi="Arial"/>
                <w:i/>
                <w:iCs/>
                <w:color w:val="555555"/>
                <w:sz w:val="17"/>
                <w:szCs w:val="17"/>
              </w:rPr>
              <w:t xml:space="preserve">Condición: severidad === 'Crítica' AND estado === 'Abierta' AND (ahora - fechaCreacion) &gt; 7.200.000 ms. Estado 'ahora' actualizado con setInterval cada 30 segundos para detección en tiempo real. El banner muestra el número de incidencias afectadas y sus nombres de equipo. Se oculta automáticamente cuando la condición deja de cumplirse. Las demos de carga tienen timestamps de hace 30 minutos para no activar la alerta por defecto.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Indicador diagnóstico IA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Badge verde/gris en el listado según si tiene diagnóstico generado</w:t>
            </w:r>
          </w:p>
          <w:p>
            <w:pPr>
              <w:spacing w:before="40"/>
            </w:pPr>
            <w:r>
              <w:rPr>
                <w:rFonts w:ascii="Arial" w:cs="Arial" w:eastAsia="Arial" w:hAnsi="Arial"/>
                <w:i/>
                <w:iCs/>
                <w:color w:val="555555"/>
                <w:sz w:val="17"/>
                <w:szCs w:val="17"/>
              </w:rPr>
              <w:t xml:space="preserve">Columna 'DIAG. IA' en la tabla de incidencias. Badge verde con ✓ si inc.diagnostico !== null, badge gris con — si es null. Visible sin necesidad de abrir la incidencia. No requiere cambios en la estructura de datos — el campo 'diagnostico' ya existía en v1, solo se visualiza ahora en el listado.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Timestamps numéricos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fechaCreacion y fechaResolucion como Date.now() para cálculos precisos</w:t>
            </w:r>
          </w:p>
          <w:p>
            <w:pPr>
              <w:spacing w:before="40"/>
            </w:pPr>
            <w:r>
              <w:rPr>
                <w:rFonts w:ascii="Arial" w:cs="Arial" w:eastAsia="Arial" w:hAnsi="Arial"/>
                <w:i/>
                <w:iCs/>
                <w:color w:val="555555"/>
                <w:sz w:val="17"/>
                <w:szCs w:val="17"/>
              </w:rPr>
              <w:t xml:space="preserve">En v1 la fecha era un string formateado con Date.toLocaleString() — no servía para cálculos de tiempo. En v2: fechaCreacion = Date.now() al crear la incidencia. fechaResolucion = Date.now() al cambiar estado a 'Resuelta', null en cualquier otro estado. Ambos se usan para la alerta de 2 horas y las estadísticas de resolución.</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Toast de confirmación</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Feedback visual unificado para todas las acciones del usuario</w:t>
            </w:r>
          </w:p>
          <w:p>
            <w:pPr>
              <w:spacing w:before="40"/>
            </w:pPr>
            <w:r>
              <w:rPr>
                <w:rFonts w:ascii="Arial" w:cs="Arial" w:eastAsia="Arial" w:hAnsi="Arial"/>
                <w:i/>
                <w:iCs/>
                <w:color w:val="555555"/>
                <w:sz w:val="17"/>
                <w:szCs w:val="17"/>
              </w:rPr>
              <w:t xml:space="preserve">Estado 'toast' con string del mensaje. Auto-limpieza con setTimeout a 2500ms. Posición fixed bottom-right para no interferir con el contenido. Activado en: crear incidencia, cambiar estado, guardar observación, generar diagnóstico IA. En caso de error también muestra mensaje específico.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Campo de observaciones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Textarea de seguimiento en la vista detalle con guardado explícito</w:t>
            </w:r>
          </w:p>
          <w:p>
            <w:pPr>
              <w:spacing w:before="40"/>
            </w:pPr>
            <w:r>
              <w:rPr>
                <w:rFonts w:ascii="Arial" w:cs="Arial" w:eastAsia="Arial" w:hAnsi="Arial"/>
                <w:i/>
                <w:iCs/>
                <w:color w:val="555555"/>
                <w:sz w:val="17"/>
                <w:szCs w:val="17"/>
              </w:rPr>
              <w:t xml:space="preserve">Componente separado ObservacionesEditor con estado local para evitar re-renders del componente padre. El botón 'GUARDAR OBSERVACIÓN' aparece solo cuando hay cambios sin guardar (estado 'editado'). maxLength 500 con contador visible. Al guardar: update inmutable del array con map(), escritura en localStorage, toast de confirmación. Se resetea al cambiar de incidencia seleccionada mediante useEffect sobre la prop 'initial'.</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Estadísticas de resolución</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Tiempo medio de resolución por equipo sobre incidencias resueltas</w:t>
            </w:r>
          </w:p>
          <w:p>
            <w:pPr>
              <w:spacing w:before="40"/>
            </w:pPr>
            <w:r>
              <w:rPr>
                <w:rFonts w:ascii="Arial" w:cs="Arial" w:eastAsia="Arial" w:hAnsi="Arial"/>
                <w:i/>
                <w:iCs/>
                <w:color w:val="555555"/>
                <w:sz w:val="17"/>
                <w:szCs w:val="17"/>
              </w:rPr>
              <w:t xml:space="preserve">Panel visible solo cuando hay 2 o más incidencias en estado 'Resuelta' con campo fechaResolucion definido. Cálculo: (fechaResolucion - fechaCreacion) / 3.600.000 para obtener horas. Agrupación por nombre de equipo (extraído antes del guión '—'). Media aritmética de todos los tiempos del mismo equipo. Renderizado como tarjetas con equipo, tiempo medio y número de resoluciones.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Validación formulario nueva incidencia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Verificación de campos obligatorios antes de registrar</w:t>
            </w:r>
          </w:p>
          <w:p>
            <w:pPr>
              <w:spacing w:before="40"/>
            </w:pPr>
            <w:r>
              <w:rPr>
                <w:rFonts w:ascii="Arial" w:cs="Arial" w:eastAsia="Arial" w:hAnsi="Arial"/>
                <w:i/>
                <w:iCs/>
                <w:color w:val="555555"/>
                <w:sz w:val="17"/>
                <w:szCs w:val="17"/>
              </w:rPr>
              <w:t xml:space="preserve">Comprobación de equipo, operario y síntoma no vacíos antes de crear la incidencia. Si falta alguno, toast de error '⚠ Completa todos los campos' y no se crea la incidencia. En v1 era posible registrar incidencias con campos vacíos.</w:t>
            </w:r>
          </w:p>
        </w:tc>
      </w:tr>
      <w:tr>
        <w:tc>
          <w:tcPr>
            <w:tcW w:type="dxa" w:w="1400"/>
            <w:tcBorders>
              <w:top w:val="single" w:color="1A3A6A" w:sz="6"/>
              <w:left w:val="single" w:color="1A3A6A" w:sz="6"/>
              <w:bottom w:val="single" w:color="1A3A6A" w:sz="6"/>
              <w:right w:val="single" w:color="1A3A6A" w:sz="6"/>
            </w:tcBorders>
            <w:shd w:fill="1A3A6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Botón regenerar diagnóstico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Posibilidad de regenerar el diagnóstico IA en incidencias que ya tienen uno</w:t>
            </w:r>
          </w:p>
          <w:p>
            <w:pPr>
              <w:spacing w:before="40"/>
            </w:pPr>
            <w:r>
              <w:rPr>
                <w:rFonts w:ascii="Arial" w:cs="Arial" w:eastAsia="Arial" w:hAnsi="Arial"/>
                <w:i/>
                <w:iCs/>
                <w:color w:val="555555"/>
                <w:sz w:val="17"/>
                <w:szCs w:val="17"/>
              </w:rPr>
              <w:t xml:space="preserve">En v1 el botón de diagnóstico desaparecía una vez generado. En v2 aparece un botón secundario 'REGENERAR DIAGNÓSTICO' con estilo outline para no confundirse con la acción principal. Útil si el síntoma se ha actualizado con observaciones adicionales.</w:t>
            </w:r>
          </w:p>
        </w:tc>
      </w:tr>
      <w:tr>
        <w:tc>
          <w:tcPr>
            <w:tcW w:type="dxa" w:w="1400"/>
            <w:tcBorders>
              <w:top w:val="single" w:color="1A3A6A" w:sz="6"/>
              <w:left w:val="single" w:color="1A3A6A" w:sz="6"/>
              <w:bottom w:val="single" w:color="1A3A6A" w:sz="6"/>
              <w:right w:val="single" w:color="1A3A6A" w:sz="6"/>
            </w:tcBorders>
            <w:shd w:fill="1A3A6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Demos con timestamps seguros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Las incidencias de demo no activan la alerta crítica al cargar</w:t>
            </w:r>
          </w:p>
          <w:p>
            <w:pPr>
              <w:spacing w:before="40"/>
            </w:pPr>
            <w:r>
              <w:rPr>
                <w:rFonts w:ascii="Arial" w:cs="Arial" w:eastAsia="Arial" w:hAnsi="Arial"/>
                <w:i/>
                <w:iCs/>
                <w:color w:val="555555"/>
                <w:sz w:val="17"/>
                <w:szCs w:val="17"/>
              </w:rPr>
              <w:t xml:space="preserve">En v1 las fechas eran strings hardcodeados. En v2 los demos usan Date.now() - N para timestamps relativos al momento de carga: 1.800.000 ms (30 min) para las abiertas, 5.400.000 ms (1,5h) para la que está en diagnóstico, 86.400.000 ms (24h) para la resuelta. Ninguna activa el umbral de 2 horas al cargar por primera vez.</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Compatibilidad y dependencias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Aspecto</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API Anthropic</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Sin cambios. Mismo endpoint, modelo y prompt que v1.</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localStorage — clave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'sonepar_incidencias' — nueva en v2</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Migración desde v1</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Automática en useEffect: campos fechaCreacion, fechaResolucion y observaciones añadidos si faltan</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Dependencias externas</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Sin cambios. React 18 únicamente.</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Compatibilidad con v1</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El JSX v2 reemplaza al v1. Archivo independiente: sonepar-dashboard-incidencias-v2.jsx</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localStorage en Claude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No disponible en el sandbox. try/catch en todas las operaciones — fallo silencioso.</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Pendiente para v3.0</w:t>
      </w:r>
    </w:p>
    <w:p>
      <w:pPr>
        <w:pStyle w:val="ListParagraph"/>
        <w:numPr>
          <w:ilvl w:val="0"/>
          <w:numId w:val="2"/>
        </w:numPr>
        <w:spacing w:before="50" w:after="50"/>
      </w:pPr>
      <w:r>
        <w:rPr>
          <w:rFonts w:ascii="Arial" w:cs="Arial" w:eastAsia="Arial" w:hAnsi="Arial"/>
          <w:b/>
          <w:bCs/>
          <w:color w:val="1A1A2E"/>
          <w:sz w:val="19"/>
          <w:szCs w:val="19"/>
        </w:rPr>
        <w:t xml:space="preserve">Exportación a Excel del histórico: </w:t>
      </w:r>
      <w:r>
        <w:rPr>
          <w:rFonts w:ascii="Arial" w:cs="Arial" w:eastAsia="Arial" w:hAnsi="Arial"/>
          <w:color w:val="555555"/>
          <w:sz w:val="19"/>
          <w:szCs w:val="19"/>
        </w:rPr>
        <w:t xml:space="preserve">Listado completo de incidencias con todos los campos en formato tabla descargable.</w:t>
      </w:r>
    </w:p>
    <w:p>
      <w:pPr>
        <w:pStyle w:val="ListParagraph"/>
        <w:numPr>
          <w:ilvl w:val="0"/>
          <w:numId w:val="2"/>
        </w:numPr>
        <w:spacing w:before="50" w:after="50"/>
      </w:pPr>
      <w:r>
        <w:rPr>
          <w:rFonts w:ascii="Arial" w:cs="Arial" w:eastAsia="Arial" w:hAnsi="Arial"/>
          <w:b/>
          <w:bCs/>
          <w:color w:val="1A1A2E"/>
          <w:sz w:val="19"/>
          <w:szCs w:val="19"/>
        </w:rPr>
        <w:t xml:space="preserve">Exportación PDF por incidencia: </w:t>
      </w:r>
      <w:r>
        <w:rPr>
          <w:rFonts w:ascii="Arial" w:cs="Arial" w:eastAsia="Arial" w:hAnsi="Arial"/>
          <w:color w:val="555555"/>
          <w:sz w:val="19"/>
          <w:szCs w:val="19"/>
        </w:rPr>
        <w:t xml:space="preserve">Informe imprimible de una incidencia con su diagnóstico y observaciones.</w:t>
      </w:r>
    </w:p>
    <w:p>
      <w:pPr>
        <w:pStyle w:val="ListParagraph"/>
        <w:numPr>
          <w:ilvl w:val="0"/>
          <w:numId w:val="2"/>
        </w:numPr>
        <w:spacing w:before="50" w:after="50"/>
      </w:pPr>
      <w:r>
        <w:rPr>
          <w:rFonts w:ascii="Arial" w:cs="Arial" w:eastAsia="Arial" w:hAnsi="Arial"/>
          <w:b/>
          <w:bCs/>
          <w:color w:val="1A1A2E"/>
          <w:sz w:val="19"/>
          <w:szCs w:val="19"/>
        </w:rPr>
        <w:t xml:space="preserve">Estadísticas avanzadas: </w:t>
      </w:r>
      <w:r>
        <w:rPr>
          <w:rFonts w:ascii="Arial" w:cs="Arial" w:eastAsia="Arial" w:hAnsi="Arial"/>
          <w:color w:val="555555"/>
          <w:sz w:val="19"/>
          <w:szCs w:val="19"/>
        </w:rPr>
        <w:t xml:space="preserve">Análisis de fiabilidad por equipo: MTBF, MTTR, tasa de recurrencia.</w:t>
      </w:r>
    </w:p>
    <w:p>
      <w:pPr>
        <w:pStyle w:val="ListParagraph"/>
        <w:numPr>
          <w:ilvl w:val="0"/>
          <w:numId w:val="2"/>
        </w:numPr>
        <w:spacing w:before="50" w:after="50"/>
      </w:pPr>
      <w:r>
        <w:rPr>
          <w:rFonts w:ascii="Arial" w:cs="Arial" w:eastAsia="Arial" w:hAnsi="Arial"/>
          <w:b/>
          <w:bCs/>
          <w:color w:val="1A1A2E"/>
          <w:sz w:val="19"/>
          <w:szCs w:val="19"/>
        </w:rPr>
        <w:t xml:space="preserve">Notificaciones externas: </w:t>
      </w:r>
      <w:r>
        <w:rPr>
          <w:rFonts w:ascii="Arial" w:cs="Arial" w:eastAsia="Arial" w:hAnsi="Arial"/>
          <w:color w:val="555555"/>
          <w:sz w:val="19"/>
          <w:szCs w:val="19"/>
        </w:rPr>
        <w:t xml:space="preserve">Email o Slack para incidencias críticas. Requiere backend fuera del alcance standalone.</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dashboard-incidencias/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2026-03-07T06:31:36.734Z</dcterms:created>
  <dcterms:modified xsi:type="dcterms:W3CDTF">2026-03-07T06:31:36.735Z</dcterms:modified>
</cp:coreProperties>
</file>

<file path=docProps/custom.xml><?xml version="1.0" encoding="utf-8"?>
<Properties xmlns="http://schemas.openxmlformats.org/officeDocument/2006/custom-properties" xmlns:vt="http://schemas.openxmlformats.org/officeDocument/2006/docPropsVTypes"/>
</file>