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SONEPAR TOOLS  ·  CHANGELOG</w:t>
      </w:r>
    </w:p>
    <w:p>
      <w:pPr>
        <w:spacing w:before="0" w:after="1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SONEX — Chatbot Técnico</w:t>
      </w:r>
    </w:p>
    <w:p>
      <w:pPr>
        <w:pBdr>
          <w:bottom w:val="single" w:color="C07010" w:sz="12" w:space="6"/>
        </w:pBdr>
        <w:spacing w:before="0" w:after="30"/>
      </w:pPr>
      <w:r>
        <w:rPr>
          <w:rFonts w:ascii="Arial" w:cs="Arial" w:eastAsia="Arial" w:hAnsi="Arial"/>
          <w:b/>
          <w:bCs/>
          <w:color w:val="C07010"/>
          <w:sz w:val="26"/>
          <w:szCs w:val="26"/>
        </w:rPr>
        <w:t xml:space="preserve">v1.0  </w:t>
      </w:r>
      <w:r>
        <w:rPr>
          <w:rFonts w:ascii="Arial" w:cs="Arial" w:eastAsia="Arial" w:hAnsi="Arial"/>
          <w:color w:val="999999"/>
          <w:sz w:val="20"/>
          <w:szCs w:val="20"/>
        </w:rPr>
        <w:t xml:space="preserve">·  Marzo 2026  ·  Iago Robo  ·  chatbot-tecnico/sonepar-chatbot-tecnico.jsx</w:t>
      </w:r>
    </w:p>
    <w:p>
      <w:pPr>
        <w:spacing w:before="24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Resumen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Primera versión de SONEX, el chatbot técnico especializado en material eléctrico e industrial. Implementa conversación multi-turno con memoria de contexto completa, temas rápidos por categoría y preguntas de ejemplo. Diseño de terminal oscuro con estética diferenciada del resto de herramientas.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Contexto técnico</w:t>
      </w:r>
    </w:p>
    <w:p>
      <w:pPr>
        <w:spacing w:before="60" w:after="80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El historial de conversación se mantiene en estado React y se envía completo en cada llamada a la API, permitiendo referencias al contexto previo. La conversación no persiste entre sesiones — al recargar se pierde. El sistema prompt define al asistente como experto con 20 años de experiencia en material eléctrico, con instrucción explícita de citar referencias reales y normativas.</w:t>
      </w:r>
    </w:p>
    <w:p>
      <w:pPr>
        <w:spacing w:before="20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Estado de la versión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526"/>
      </w:tblGrid>
      <w:tr>
        <w:tc>
          <w:tcPr>
            <w:tcW w:type="dxa" w:w="20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Valor</w:t>
            </w:r>
          </w:p>
        </w:tc>
        <w:tc>
          <w:tcPr>
            <w:tcW w:type="dxa" w:w="45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Versión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10"/>
                <w:sz w:val="18"/>
                <w:szCs w:val="18"/>
              </w:rPr>
              <w:t xml:space="preserve">1.0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Primera versión pública del prototipo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Fecha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10"/>
                <w:sz w:val="18"/>
                <w:szCs w:val="18"/>
              </w:rPr>
              <w:t xml:space="preserve">Marzo 2026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Estado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10"/>
                <w:sz w:val="18"/>
                <w:szCs w:val="18"/>
              </w:rPr>
              <w:t xml:space="preserve">Prototipo funcional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Pendiente de revisión en fase 2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Archivo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10"/>
                <w:sz w:val="18"/>
                <w:szCs w:val="18"/>
              </w:rPr>
              <w:t xml:space="preserve">chatbot-tecnico/sonepar-chatbot-tecnico.jsx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Carpeta repo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10"/>
                <w:sz w:val="18"/>
                <w:szCs w:val="18"/>
              </w:rPr>
              <w:t xml:space="preserve">chatbot-tecnico/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Modelo IA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10"/>
                <w:sz w:val="18"/>
                <w:szCs w:val="18"/>
              </w:rPr>
              <w:t xml:space="preserve">claude-sonnet-4-20250514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>Anthropic API — endpoint /v1/messages</w:t>
            </w:r>
          </w:p>
        </w:tc>
      </w:tr>
      <w:tr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Dependencias UI</w:t>
            </w:r>
          </w:p>
        </w:tc>
        <w:tc>
          <w:tcPr>
            <w:tcW w:type="dxa" w:w="25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07010"/>
                <w:sz w:val="18"/>
                <w:szCs w:val="18"/>
              </w:rPr>
              <w:t xml:space="preserve">React 18, Anthropic API</w:t>
            </w:r>
          </w:p>
        </w:tc>
        <w:tc>
          <w:tcPr>
            <w:tcW w:type="dxa" w:w="45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999999"/>
                <w:sz w:val="18"/>
                <w:szCs w:val="18"/>
              </w:rPr>
              <w:t xml:space="preserve"/>
            </w:r>
          </w:p>
        </w:tc>
      </w:tr>
    </w:tbl>
    <w:p>
      <w:pPr>
        <w:spacing w:before="28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Funcionalidades implementadas en v1.0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626"/>
      </w:tblGrid>
      <w:tr>
        <w:tc>
          <w:tcPr>
            <w:tcW w:type="dxa" w:w="14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Componente</w:t>
            </w:r>
          </w:p>
        </w:tc>
        <w:tc>
          <w:tcPr>
            <w:tcW w:type="dxa" w:w="5626"/>
            <w:tcBorders>
              <w:top w:val="single" w:color="1A1A2E" w:sz="6"/>
              <w:left w:val="single" w:color="1A1A2E" w:sz="6"/>
              <w:bottom w:val="single" w:color="1A1A2E" w:sz="6"/>
              <w:right w:val="single" w:color="1A1A2E" w:sz="6"/>
            </w:tcBorders>
            <w:shd w:fill="1A1A2E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aps/>
                <w:color w:val="FFFFFF"/>
                <w:sz w:val="17"/>
                <w:szCs w:val="17"/>
              </w:rPr>
              <w:t xml:space="preserve">Descripción y detalle técnico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Conversación multi-turno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Historial completo enviado en cada llamada para mantener contexto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Array 'mensajes' en estado React con estructura {role, content}. En cada llamada se envía messages: [...historial, {role:'user', content: input}]. La respuesta del asistente se añade al historial con role:'assistant'. Límite no implementado en v1.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System prompt especializado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Perfil de experto técnico Sonepar con instrucciones de comportamiento específicas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System prompt: técnico con 20 años en automatización y distribución eléctrica, especializado en Schneider, Siemens, ABB, Legrand, Phoenix Contact. Instrucciones: citar referencias reales, mencionar normativas IEC/UNE/REBT cuando aplica, dar datos concretos, no inventar referencias.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Temas rápidos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6 botones de categoría en sidebar: Variadores, PLCs, Protecciones, VE, Solar FV, Cableado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Click inyecta una pregunta predefinida de contexto sobre esa categoría en el input y la lanza automáticamente. Permite arrancar la conversación sobre un tema sin escribir.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Preguntas frecuentes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8 ejemplos de preguntas habituales de mostrador en la pantalla de inicio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Visibles solo cuando el historial está vacío. Click rellena el input y envía. Cubren: selección de variador, diferencia de protección térmica vs magnética, cableado mínimo para 16A, etc.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Indicador de estado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Badge 'EN LÍNEA' y contador de turnos de conversación en el header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Estado siempre activo en v1 (no hay detección real de conectividad). Contador: Math.floor(historial.length/2) para contar pares pregunta-respuesta.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Nueva conversación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Botón que limpia el historial y reinicia el contexto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Setea el array de mensajes a []. No pide confirmación en v1.</w:t>
            </w:r>
          </w:p>
        </w:tc>
      </w:tr>
      <w:tr>
        <w:tc>
          <w:tcPr>
            <w:tcW w:type="dxa" w:w="1400"/>
            <w:tcBorders>
              <w:top w:val="single" w:color="1A6040" w:sz="6"/>
              <w:left w:val="single" w:color="1A6040" w:sz="6"/>
              <w:bottom w:val="single" w:color="1A6040" w:sz="6"/>
              <w:right w:val="single" w:color="1A6040" w:sz="6"/>
            </w:tcBorders>
            <w:shd w:fill="1A6040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NUEVO</w:t>
            </w:r>
          </w:p>
        </w:tc>
        <w:tc>
          <w:tcPr>
            <w:tcW w:type="dxa" w:w="2000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1A2E"/>
                <w:sz w:val="18"/>
                <w:szCs w:val="18"/>
              </w:rPr>
              <w:t xml:space="preserve">Diseño terminal oscuro</w:t>
            </w:r>
          </w:p>
        </w:tc>
        <w:tc>
          <w:tcPr>
            <w:tcW w:type="dxa" w:w="5626"/>
            <w:tcBorders>
              <w:top w:val="single" w:color="E0DBD4" w:sz="6"/>
              <w:left w:val="single" w:color="E0DBD4" w:sz="6"/>
              <w:bottom w:val="single" w:color="E0DBD4" w:sz="6"/>
              <w:right w:val="single" w:color="E0DBD4" w:sz="6"/>
            </w:tcBorders>
            <w:shd w:fill="FFFFFF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19"/>
                <w:szCs w:val="19"/>
              </w:rPr>
              <w:t xml:space="preserve">Estética diferenciada: fondo negro, texto verde/gris, acentos naranja #FF6B00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555555"/>
                <w:sz w:val="17"/>
                <w:szCs w:val="17"/>
              </w:rPr>
              <w:t xml:space="preserve">Background #0a0a0a, texto de usuario #e0e0e0, texto asistente #c8e6c9, timestamps #555, acentos #FF6B00. Tipografía monospace para el área de chat.</w:t>
            </w:r>
          </w:p>
        </w:tc>
      </w:tr>
    </w:tbl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Limitaciones conocidas en v1.0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persistencia de conversaciones: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El historial se pierde al recargar. No hay guardado ni recuperación de conversaciones anteriores.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copiar respuesta: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No hay botón para copiar el texto de un mensaje individual al portapapeles.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No responsive en móvil: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El layout de dos columnas (sidebar + chat) no colapsa en pantallas pequeñas.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Sin límite de historial: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El historial crece indefinidamente, lo que puede aumentar el coste de tokens en conversaciones largas.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Disclaimer poco visible: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El aviso de verificar datos con fabricante está en el footer con bajo contraste.</w:t>
      </w:r>
    </w:p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Previsto para v2.0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Copiar respuesta individual: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Botón de copia por mensaje de asistente con navigator.clipboard.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Layout responsive: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Sidebar colapsable en móvil, columna única en viewport &lt; 768px.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Límite de historial con resumen: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Al superar N turnos, resumir el contexto anterior para controlar el uso de tokens.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Historial de conversaciones: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Guardar conversaciones en localStorage con título automático generado por IA.</w:t>
      </w:r>
    </w:p>
    <w:p>
      <w:pPr>
        <w:pStyle w:val="ListParagraph"/>
        <w:numPr>
          <w:ilvl w:val="0"/>
          <w:numId w:val="2"/>
        </w:numPr>
        <w:spacing w:before="50" w:after="50"/>
      </w:pPr>
      <w:r>
        <w:rPr>
          <w:rFonts w:ascii="Arial" w:cs="Arial" w:eastAsia="Arial" w:hAnsi="Arial"/>
          <w:b/>
          <w:bCs/>
          <w:color w:val="1A1A2E"/>
          <w:sz w:val="19"/>
          <w:szCs w:val="19"/>
        </w:rPr>
        <w:t xml:space="preserve">Disclaimer visible: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Banner fijo en el área de chat con aviso de verificación con fabricante.</w:t>
      </w:r>
    </w:p>
    <w:p>
      <w:pPr>
        <w:pBdr>
          <w:bottom w:val="single" w:color="E0DBD4" w:sz="2" w:space="1"/>
        </w:pBdr>
        <w:spacing w:before="220" w:after="220"/>
      </w:pPr>
      <w:r>
        <w:t xml:space="preserve"/>
      </w:r>
    </w:p>
    <w:p>
      <w:pPr>
        <w:spacing w:before="0" w:after="0"/>
      </w:pPr>
      <w:r>
        <w:rPr>
          <w:rFonts w:ascii="Arial" w:cs="Arial" w:eastAsia="Arial" w:hAnsi="Arial"/>
          <w:i/>
          <w:iCs/>
          <w:color w:val="999999"/>
          <w:sz w:val="17"/>
          <w:szCs w:val="17"/>
        </w:rPr>
        <w:t xml:space="preserve">Sonepar Tools · Iago Robo · Prácticas Sonepar A Coruña 2026 · chatbot-tecnico/</w:t>
      </w:r>
    </w:p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2026-03-07T05:06:52.655Z</dcterms:created>
  <dcterms:modified xsi:type="dcterms:W3CDTF">2026-03-07T05:06:52.655Z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