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7"/>
          <w:szCs w:val="17"/>
        </w:rPr>
        <w:t xml:space="preserve">SONEPAR TOOLS — PLAN DE VERSIÓN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30"/>
          <w:szCs w:val="30"/>
        </w:rPr>
        <w:t xml:space="preserve">Dashboard de Incidencias Técnicas v3.0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4A6"/>
          <w:sz w:val="17"/>
          <w:szCs w:val="17"/>
        </w:rPr>
        <w:t xml:space="preserve">Marzo 2026  ·  Iago Robo  ·  dashboard-incidencias/sonepar-dashboard-incidencias-v3.jsx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1. Objetivo de la versión v3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v3 potencia el dashboard de incidencias como herramienta de análisis tendencial, no solo de registro y diagnóstico puntual. Si en v2 el foco era 'qué le pasa a este equipo ahora mismo', en v3 el foco es 'qué equipos fallan más, en qué zonas y por qué'. Para ello se añade una vista de analítica con gráficos Recharts, un sistema de etiquetado por causa raíz y un módulo de mantenimiento preventivo sugerido por IA basado en el historial.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rediseño visual unifica la herramienta con la identidad Sonepar corporativa (paleta #003087, logo SVG, tipografía system-ui).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2. Problemas detectados en v2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analítica histórica: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no hay forma de saber cuántas incidencias se han producido por zona o por equipo en el último mes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Diagnóstico IA no persistido: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diagnóstico se genera pero no se guarda de forma estructurada — si se cierra la incidencia, se pierde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categorización de causa raíz: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no hay campo de 'tipo de falla' (eléctrica, mecánica, software, operación) para analítica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tiempo de resolución calculado: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campo fechaResolucion existe pero no se muestra el tiempo transcurrido de forma prominente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alerta configurable: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las alertas de incidencias críticas &gt; 2h son automáticas pero no personalizables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vista de mantenimiento preventivo: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herramienta es 100% reactiva — no propone acciones preventivas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Sin exportación de informe: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no hay forma de exportar el estado de las incidencias para comunicarlo a dirección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Identidad visual genérica: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fondo oscuro, Courier New, azul #1565c0 — no corporativo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3. Mejoras propuestas para v3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Funcionales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Vista de analítica: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gráficos Recharts: incidencias por zona (barras), por severidad (donut), tiempo medio de resolución por equipo (línea)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Campo de causa raíz: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al cerrar una incidencia, el operario selecciona categoría (Eléctrica / Mecánica / Software / Operación / Externa)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Tiempo de resolución prominente: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en la vista de detalle y en la lista, mostrar tiempo transcurrido desde apertura con semáforo (&lt; 2h verde, &lt; 8h amarillo, &gt; 8h rojo)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Plantillas de mantenimiento preventivo: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basadas en el historial de la última semana, la IA propone 3 acciones preventivas concretas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Exportación a PDF: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informe semanal de incidencias con gráficos y resumen ejecutivo 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Filtro por rango de fechas: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añadir selector de período (hoy / semana / mes / personalizado) en la vista de lista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UX/UI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Rediseño visual Sonepar: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paleta #003087/#4A90D9, logo SVG orbital, tipografía system-ui, fondo #F5F6F8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Cards de incidencia rediseñadas: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borde izquierdo con color de severidad, badge de estado, tiempo transcurrido visible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Vista de detalle lateral (drawer):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en lugar de cambiar de pantalla, el detalle se abre en un panel deslizante desde la derecha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Dashboard de resumen en cabecera: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4 contadores: abiertas / en diagnóstico / críticas / resueltas hoy — siempre visibles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Mapa visual de zonas: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representación SVG simple del almacén con indicador de incidencias activas por zona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IA y análisis inteligente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Prompt enriquecido con historial: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diagnóstico IA recibe las últimas 3 incidencias del mismo equipo para detectar patrones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Análisis de mantenimiento preventivo semanal: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prompt dedicado que analiza todas las incidencias de la semana y propone plan preventivo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Estimación de tiempo de resolución: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basado en incidencias similares previas, la IA estima cuánto tardará esta en resolverse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Rendimiento y arquitectura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Separación de datos y lógica: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ZONAS, SEVERIDADES, EQUIPOS y demos en constantes documentadas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Índice de incidencias en localStorage: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estructura con ID como clave para búsqueda O(1) en lugar de array.find()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Lazy loading del diagnóstico 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no se genera hasta que el usuario lo solicita explícitamente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003087"/>
          <w:sz w:val="19"/>
          <w:szCs w:val="19"/>
        </w:rPr>
        <w:t xml:space="preserve">Integraciones futuras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Notificación a responsable: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al crear incidencia crítica, copia automática de la descripción al portapapeles para enviar por Slack/WhatsApp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Exportación a Excel: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historial completo exportable como CSV para análisis en Excel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4. Cambios de interfaz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El header corporativo Sonepar incluye 4 tabs: Lista / Analítica / Preventivo / Nueva. En la parte central del header se muestran los 4 contadores de estado con color semáforo — siempre visibles desde cualquier tab.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lista de incidencias usa cards con borde izquierdo de color de severidad (rojo/naranja/amarillo/verde), badge de estado, tiempo transcurrido en formato legible (hace 2h 15min) y un botón de diagnóstico IA inline. El panel de detalle se abre como un drawer lateral en lugar de cambiar de vista completa.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tab de Analítica muestra 3 gráficos Recharts con selector de período. La tab de Preventivo lista las recomendaciones de la IA para la próxima semana con opción de exportar.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5. Flujo de usuario actualizado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Apertura de incidencia: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operario pulsa 'Nueva' → rellena equipo, zona, síntoma, severidad → guarda → aparece en lista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Diagnóstico: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responsable abre la incidencia → pulsa 'Diagnosticar con IA' → aparece diagnóstico en el drawer → selecciona causa raíz → actualiza estado a 'En diagnóstico'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Resolución: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al resolver → selecciona causa raíz → estado pasa a 'Resuelta' → se registra tiempo de resolución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Analítica semanal: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responsable abre tab Analítica → visualiza gráficos → pulsa 'Plan preventivo IA' → exporta informe PDF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6. Riesgos y dependencias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Mapa SVG de zonas: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requiere diseñar un layout genérico del almacén — no es aplicable directamente sin conocer la distribución real de Sonepar A Coruña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Persistencia sin 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localStorage tiene límite de ~5MB — con muchas imágenes adjuntas podría saturarse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Calidad del plan preventivo 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la calidad depende del volumen de historial — con &lt; 10 incidencias los consejos son genéricos</w:t>
      </w:r>
    </w:p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Bdr>
          <w:bottom w:val="single" w:color="D1D9E6" w:sz="3" w:space="1"/>
        </w:pBdr>
        <w:spacing w:before="280" w:after="80"/>
      </w:pPr>
      <w:r>
        <w:rPr>
          <w:rFonts w:ascii="Arial" w:cs="Arial" w:eastAsia="Arial" w:hAnsi="Arial"/>
          <w:b/>
          <w:bCs/>
          <w:i w:val="false"/>
          <w:iCs w:val="false"/>
          <w:color w:val="1A4A8A"/>
          <w:sz w:val="22"/>
          <w:szCs w:val="22"/>
        </w:rPr>
        <w:t xml:space="preserve">7. Indicadores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68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Baseline v2</w:t>
            </w:r>
          </w:p>
        </w:tc>
        <w:tc>
          <w:tcPr>
            <w:tcW w:type="dxa" w:w="268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Objetivo v3</w:t>
            </w:r>
          </w:p>
        </w:tc>
      </w:tr>
      <w:tr>
        <w:tc>
          <w:tcPr>
            <w:tcW w:type="dxa" w:w="4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Tiempo medio de resolución incidencias críticas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medido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&lt; 4h</w:t>
            </w:r>
          </w:p>
        </w:tc>
      </w:tr>
      <w:tr>
        <w:tc>
          <w:tcPr>
            <w:tcW w:type="dxa" w:w="4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% incidencias con causa raíz registrada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0%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&gt; 80%</w:t>
            </w:r>
          </w:p>
        </w:tc>
      </w:tr>
      <w:tr>
        <w:tc>
          <w:tcPr>
            <w:tcW w:type="dxa" w:w="4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Adopción de la analítica semanal por el responsable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N/A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Uso semanal</w:t>
            </w:r>
          </w:p>
        </w:tc>
      </w:tr>
      <w:tr>
        <w:tc>
          <w:tcPr>
            <w:tcW w:type="dxa" w:w="40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Valoración responsable almacén (1-5)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3A"/>
                <w:sz w:val="18"/>
                <w:szCs w:val="18"/>
              </w:rPr>
              <w:t xml:space="preserve">≥ 4/5</w:t>
            </w:r>
          </w:p>
        </w:tc>
      </w:tr>
    </w:tbl>
    <w:p>
      <w:pPr>
        <w:pBdr>
          <w:bottom w:val="single" w:color="D1D9E6" w:sz="2" w:space="1"/>
        </w:pBdr>
        <w:spacing w:before="2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/>
          <w:iCs/>
          <w:color w:val="8A94A6"/>
          <w:sz w:val="15"/>
          <w:szCs w:val="15"/>
        </w:rPr>
        <w:t xml:space="preserve">Dashboard de Incidencias · PLAN v3.0 · Iago Robo · Sonepar A Coruña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2026-03-11T00:50:03.187Z</dcterms:created>
  <dcterms:modified xsi:type="dcterms:W3CDTF">2026-03-11T00:50:03.187Z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