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olor w:val="8A94A6"/>
          <w:sz w:val="17"/>
          <w:szCs w:val="17"/>
        </w:rPr>
        <w:t xml:space="preserve">SONEPAR TOOLS — PLAN DE VERSIÓN</w:t>
      </w:r>
    </w:p>
    <w:p>
      <w:pPr>
        <w:spacing w:before="360" w:after="140"/>
      </w:pPr>
      <w:r>
        <w:rPr>
          <w:rFonts w:ascii="Arial" w:cs="Arial" w:eastAsia="Arial" w:hAnsi="Arial"/>
          <w:b/>
          <w:bCs/>
          <w:i w:val="false"/>
          <w:iCs w:val="false"/>
          <w:color w:val="003087"/>
          <w:sz w:val="30"/>
          <w:szCs w:val="30"/>
        </w:rPr>
        <w:t xml:space="preserve">Simulador de Flujo de Almacén v3.0</w:t>
      </w:r>
    </w:p>
    <w:p>
      <w:pPr>
        <w:spacing w:before="0" w:after="60"/>
      </w:pPr>
      <w:r>
        <w:rPr>
          <w:rFonts w:ascii="Arial" w:cs="Arial" w:eastAsia="Arial" w:hAnsi="Arial"/>
          <w:b w:val="false"/>
          <w:bCs w:val="false"/>
          <w:i w:val="false"/>
          <w:iCs w:val="false"/>
          <w:color w:val="8A94A6"/>
          <w:sz w:val="17"/>
          <w:szCs w:val="17"/>
        </w:rPr>
        <w:t xml:space="preserve">Marzo 2026  ·  Iago Robo  ·  simulador-almacen/sonepar-almacen-simulador-v3.jsx</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1. Objetivo de la versión v3</w:t>
      </w:r>
    </w:p>
    <w:p>
      <w:pPr>
        <w:spacing w:before="40" w:after="80"/>
      </w:pPr>
      <w:r>
        <w:rPr>
          <w:rFonts w:ascii="Arial" w:cs="Arial" w:eastAsia="Arial" w:hAnsi="Arial"/>
          <w:b w:val="false"/>
          <w:bCs w:val="false"/>
          <w:i w:val="false"/>
          <w:iCs w:val="false"/>
          <w:color w:val="4A5568"/>
          <w:sz w:val="19"/>
          <w:szCs w:val="19"/>
        </w:rPr>
        <w:t xml:space="preserve">La v3 transforma el simulador de una herramienta de demostración con tiempos cronometrados manualmente en un entorno de formación completo para operarios de almacén. El eje central es la incorporación de incidencias simuladas durante el ciclo — errores de stock, etiquetado incorrecto, avería de equipo — que el operario debe resolver antes de avanzar. Esto convierte la herramienta en un simulador de toma de decisiones, no solo de medición de velocidad.</w:t>
      </w:r>
    </w:p>
    <w:p>
      <w:pPr>
        <w:spacing w:before="40" w:after="80"/>
      </w:pPr>
      <w:r>
        <w:rPr>
          <w:rFonts w:ascii="Arial" w:cs="Arial" w:eastAsia="Arial" w:hAnsi="Arial"/>
          <w:b w:val="false"/>
          <w:bCs w:val="false"/>
          <w:i w:val="false"/>
          <w:iCs w:val="false"/>
          <w:color w:val="4A5568"/>
          <w:sz w:val="19"/>
          <w:szCs w:val="19"/>
        </w:rPr>
        <w:t xml:space="preserve">El segundo eje es el rediseño visual Sonepar (paleta corporativa, logo SVG, tipografía system-ui) alineado con el nivel de acabado de SONEX v6 y KPI Logístico v3.</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2. Problemas detectados en v2</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Simulación pasiva: </w:t>
      </w:r>
      <w:r>
        <w:rPr>
          <w:rFonts w:ascii="Arial" w:cs="Arial" w:eastAsia="Arial" w:hAnsi="Arial"/>
          <w:b w:val="false"/>
          <w:bCs w:val="false"/>
          <w:i w:val="false"/>
          <w:iCs w:val="false"/>
          <w:color w:val="4A5568"/>
          <w:sz w:val="19"/>
          <w:szCs w:val="19"/>
        </w:rPr>
        <w:t xml:space="preserve">el operario solo pulsa un botón por etapa — no hay decisiones, no hay formación real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3 pedidos de demo fijos: </w:t>
      </w:r>
      <w:r>
        <w:rPr>
          <w:rFonts w:ascii="Arial" w:cs="Arial" w:eastAsia="Arial" w:hAnsi="Arial"/>
          <w:b w:val="false"/>
          <w:bCs w:val="false"/>
          <w:i w:val="false"/>
          <w:iCs w:val="false"/>
          <w:color w:val="4A5568"/>
          <w:sz w:val="19"/>
          <w:szCs w:val="19"/>
        </w:rPr>
        <w:t xml:space="preserve">sin posibilidad de importar pedidos reales ni de variar el tipo de incidencia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Tiempos manuales poco realistas: </w:t>
      </w:r>
      <w:r>
        <w:rPr>
          <w:rFonts w:ascii="Arial" w:cs="Arial" w:eastAsia="Arial" w:hAnsi="Arial"/>
          <w:b w:val="false"/>
          <w:bCs w:val="false"/>
          <w:i w:val="false"/>
          <w:iCs w:val="false"/>
          <w:color w:val="4A5568"/>
          <w:sz w:val="19"/>
          <w:szCs w:val="19"/>
        </w:rPr>
        <w:t xml:space="preserve">en entorno real el tiempo no se mide con un cronómetro por etapa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Log de texto plano: </w:t>
      </w:r>
      <w:r>
        <w:rPr>
          <w:rFonts w:ascii="Arial" w:cs="Arial" w:eastAsia="Arial" w:hAnsi="Arial"/>
          <w:b w:val="false"/>
          <w:bCs w:val="false"/>
          <w:i w:val="false"/>
          <w:iCs w:val="false"/>
          <w:color w:val="4A5568"/>
          <w:sz w:val="19"/>
          <w:szCs w:val="19"/>
        </w:rPr>
        <w:t xml:space="preserve">el panel oscuro de eventos no aporta valor formativo — solo registro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Historial limitado a 10 entradas: </w:t>
      </w:r>
      <w:r>
        <w:rPr>
          <w:rFonts w:ascii="Arial" w:cs="Arial" w:eastAsia="Arial" w:hAnsi="Arial"/>
          <w:b w:val="false"/>
          <w:bCs w:val="false"/>
          <w:i w:val="false"/>
          <w:iCs w:val="false"/>
          <w:color w:val="4A5568"/>
          <w:sz w:val="19"/>
          <w:szCs w:val="19"/>
        </w:rPr>
        <w:t xml:space="preserve">insuficiente para seguimiento de progreso de un equipo de operarios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Análisis IA genérico: </w:t>
      </w:r>
      <w:r>
        <w:rPr>
          <w:rFonts w:ascii="Arial" w:cs="Arial" w:eastAsia="Arial" w:hAnsi="Arial"/>
          <w:b w:val="false"/>
          <w:bCs w:val="false"/>
          <w:i w:val="false"/>
          <w:iCs w:val="false"/>
          <w:color w:val="4A5568"/>
          <w:sz w:val="19"/>
          <w:szCs w:val="19"/>
        </w:rPr>
        <w:t xml:space="preserve">el prompt no tiene en cuenta el perfil del operario ni su historial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modo multi-usuario: </w:t>
      </w:r>
      <w:r>
        <w:rPr>
          <w:rFonts w:ascii="Arial" w:cs="Arial" w:eastAsia="Arial" w:hAnsi="Arial"/>
          <w:b w:val="false"/>
          <w:bCs w:val="false"/>
          <w:i w:val="false"/>
          <w:iCs w:val="false"/>
          <w:color w:val="4A5568"/>
          <w:sz w:val="19"/>
          <w:szCs w:val="19"/>
        </w:rPr>
        <w:t xml:space="preserve">no hay forma de asignar simulaciones a operarios concretos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Identidad visual genérica: </w:t>
      </w:r>
      <w:r>
        <w:rPr>
          <w:rFonts w:ascii="Arial" w:cs="Arial" w:eastAsia="Arial" w:hAnsi="Arial"/>
          <w:b w:val="false"/>
          <w:bCs w:val="false"/>
          <w:i w:val="false"/>
          <w:iCs w:val="false"/>
          <w:color w:val="4A5568"/>
          <w:sz w:val="19"/>
          <w:szCs w:val="19"/>
        </w:rPr>
        <w:t xml:space="preserve">fuente Courier New, fondo crema — no reconocible como herramienta Sonepar</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3. Mejoras propuestas para v3</w:t>
      </w:r>
    </w:p>
    <w:p>
      <w:pPr>
        <w:spacing w:before="180" w:after="60"/>
      </w:pPr>
      <w:r>
        <w:rPr>
          <w:rFonts w:ascii="Arial" w:cs="Arial" w:eastAsia="Arial" w:hAnsi="Arial"/>
          <w:b/>
          <w:bCs/>
          <w:i w:val="false"/>
          <w:iCs w:val="false"/>
          <w:color w:val="003087"/>
          <w:sz w:val="19"/>
          <w:szCs w:val="19"/>
        </w:rPr>
        <w:t xml:space="preserve">Funcionales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Incidencias simuladas aleatorias: </w:t>
      </w:r>
      <w:r>
        <w:rPr>
          <w:rFonts w:ascii="Arial" w:cs="Arial" w:eastAsia="Arial" w:hAnsi="Arial"/>
          <w:b w:val="false"/>
          <w:bCs w:val="false"/>
          <w:i w:val="false"/>
          <w:iCs w:val="false"/>
          <w:color w:val="4A5568"/>
          <w:sz w:val="19"/>
          <w:szCs w:val="19"/>
        </w:rPr>
        <w:t xml:space="preserve">en cada etapa puede aparecer un evento (error de referencia, embalaje dañado, ubicación ocupada) que requiere decisión del operario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Banco de 15 incidencias: </w:t>
      </w:r>
      <w:r>
        <w:rPr>
          <w:rFonts w:ascii="Arial" w:cs="Arial" w:eastAsia="Arial" w:hAnsi="Arial"/>
          <w:b w:val="false"/>
          <w:bCs w:val="false"/>
          <w:i w:val="false"/>
          <w:iCs w:val="false"/>
          <w:color w:val="4A5568"/>
          <w:sz w:val="19"/>
          <w:szCs w:val="19"/>
        </w:rPr>
        <w:t xml:space="preserve">tipificadas por zona y categoría de producto, con respuesta correcta e incorrecta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Modo entrenamiento vs. modo evaluación: </w:t>
      </w:r>
      <w:r>
        <w:rPr>
          <w:rFonts w:ascii="Arial" w:cs="Arial" w:eastAsia="Arial" w:hAnsi="Arial"/>
          <w:b w:val="false"/>
          <w:bCs w:val="false"/>
          <w:i w:val="false"/>
          <w:iCs w:val="false"/>
          <w:color w:val="4A5568"/>
          <w:sz w:val="19"/>
          <w:szCs w:val="19"/>
        </w:rPr>
        <w:t xml:space="preserve">entrenamiento muestra pistas; evaluación puntúa sin ayuda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Perfil de operario persistente: </w:t>
      </w:r>
      <w:r>
        <w:rPr>
          <w:rFonts w:ascii="Arial" w:cs="Arial" w:eastAsia="Arial" w:hAnsi="Arial"/>
          <w:b w:val="false"/>
          <w:bCs w:val="false"/>
          <w:i w:val="false"/>
          <w:iCs w:val="false"/>
          <w:color w:val="4A5568"/>
          <w:sz w:val="19"/>
          <w:szCs w:val="19"/>
        </w:rPr>
        <w:t xml:space="preserve">nombre, turno habitual, área — vinculado al historial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Historial ampliado a 50 entradas: </w:t>
      </w:r>
      <w:r>
        <w:rPr>
          <w:rFonts w:ascii="Arial" w:cs="Arial" w:eastAsia="Arial" w:hAnsi="Arial"/>
          <w:b w:val="false"/>
          <w:bCs w:val="false"/>
          <w:i w:val="false"/>
          <w:iCs w:val="false"/>
          <w:color w:val="4A5568"/>
          <w:sz w:val="19"/>
          <w:szCs w:val="19"/>
        </w:rPr>
        <w:t xml:space="preserve">con filtro por operario, fecha y categoría de producto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Exportar sesión a PDF: </w:t>
      </w:r>
      <w:r>
        <w:rPr>
          <w:rFonts w:ascii="Arial" w:cs="Arial" w:eastAsia="Arial" w:hAnsi="Arial"/>
          <w:b w:val="false"/>
          <w:bCs w:val="false"/>
          <w:i w:val="false"/>
          <w:iCs w:val="false"/>
          <w:color w:val="4A5568"/>
          <w:sz w:val="19"/>
          <w:szCs w:val="19"/>
        </w:rPr>
        <w:t xml:space="preserve">resumen de la simulación con tiempos, incidencias resueltas y análisis IA</w:t>
      </w:r>
    </w:p>
    <w:p>
      <w:pPr>
        <w:spacing w:before="180" w:after="60"/>
      </w:pPr>
      <w:r>
        <w:rPr>
          <w:rFonts w:ascii="Arial" w:cs="Arial" w:eastAsia="Arial" w:hAnsi="Arial"/>
          <w:b/>
          <w:bCs/>
          <w:i w:val="false"/>
          <w:iCs w:val="false"/>
          <w:color w:val="003087"/>
          <w:sz w:val="19"/>
          <w:szCs w:val="19"/>
        </w:rPr>
        <w:t xml:space="preserve">UX/UI</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Rediseño visual Sonepar: </w:t>
      </w:r>
      <w:r>
        <w:rPr>
          <w:rFonts w:ascii="Arial" w:cs="Arial" w:eastAsia="Arial" w:hAnsi="Arial"/>
          <w:b w:val="false"/>
          <w:bCs w:val="false"/>
          <w:i w:val="false"/>
          <w:iCs w:val="false"/>
          <w:color w:val="4A5568"/>
          <w:sz w:val="19"/>
          <w:szCs w:val="19"/>
        </w:rPr>
        <w:t xml:space="preserve">paleta #003087/#4A90D9, logo SVG orbital, tipografía system-ui — coherente con v3 suite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Barra de progreso visual mejorada: </w:t>
      </w:r>
      <w:r>
        <w:rPr>
          <w:rFonts w:ascii="Arial" w:cs="Arial" w:eastAsia="Arial" w:hAnsi="Arial"/>
          <w:b w:val="false"/>
          <w:bCs w:val="false"/>
          <w:i w:val="false"/>
          <w:iCs w:val="false"/>
          <w:color w:val="4A5568"/>
          <w:sz w:val="19"/>
          <w:szCs w:val="19"/>
        </w:rPr>
        <w:t xml:space="preserve">animación suave entre etapas, indicador de incidencia activa en rojo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Panel de incidencia emergente: </w:t>
      </w:r>
      <w:r>
        <w:rPr>
          <w:rFonts w:ascii="Arial" w:cs="Arial" w:eastAsia="Arial" w:hAnsi="Arial"/>
          <w:b w:val="false"/>
          <w:bCs w:val="false"/>
          <w:i w:val="false"/>
          <w:iCs w:val="false"/>
          <w:color w:val="4A5568"/>
          <w:sz w:val="19"/>
          <w:szCs w:val="19"/>
        </w:rPr>
        <w:t xml:space="preserve">tarjeta centrada con descripción del problema y opciones de respuesta (botones)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Feedback visual inmediato: </w:t>
      </w:r>
      <w:r>
        <w:rPr>
          <w:rFonts w:ascii="Arial" w:cs="Arial" w:eastAsia="Arial" w:hAnsi="Arial"/>
          <w:b w:val="false"/>
          <w:bCs w:val="false"/>
          <w:i w:val="false"/>
          <w:iCs w:val="false"/>
          <w:color w:val="4A5568"/>
          <w:sz w:val="19"/>
          <w:szCs w:val="19"/>
        </w:rPr>
        <w:t xml:space="preserve">respuesta correcta → verde con animación; incorrecta → rojo con explicación</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Panel de log rediseñado: </w:t>
      </w:r>
      <w:r>
        <w:rPr>
          <w:rFonts w:ascii="Arial" w:cs="Arial" w:eastAsia="Arial" w:hAnsi="Arial"/>
          <w:b w:val="false"/>
          <w:bCs w:val="false"/>
          <w:i w:val="false"/>
          <w:iCs w:val="false"/>
          <w:color w:val="4A5568"/>
          <w:sz w:val="19"/>
          <w:szCs w:val="19"/>
        </w:rPr>
        <w:t xml:space="preserve">fondo blanco, iconos por tipo de evento, colapsable</w:t>
      </w:r>
    </w:p>
    <w:p>
      <w:pPr>
        <w:spacing w:before="180" w:after="60"/>
      </w:pPr>
      <w:r>
        <w:rPr>
          <w:rFonts w:ascii="Arial" w:cs="Arial" w:eastAsia="Arial" w:hAnsi="Arial"/>
          <w:b/>
          <w:bCs/>
          <w:i w:val="false"/>
          <w:iCs w:val="false"/>
          <w:color w:val="003087"/>
          <w:sz w:val="19"/>
          <w:szCs w:val="19"/>
        </w:rPr>
        <w:t xml:space="preserve">IA y análisis inteligente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Prompt enriquecido con perfil: </w:t>
      </w:r>
      <w:r>
        <w:rPr>
          <w:rFonts w:ascii="Arial" w:cs="Arial" w:eastAsia="Arial" w:hAnsi="Arial"/>
          <w:b w:val="false"/>
          <w:bCs w:val="false"/>
          <w:i w:val="false"/>
          <w:iCs w:val="false"/>
          <w:color w:val="4A5568"/>
          <w:sz w:val="19"/>
          <w:szCs w:val="19"/>
        </w:rPr>
        <w:t xml:space="preserve">el análisis IA recibe nombre de operario, turno, historial de las últimas 5 sesiones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Detección de patrón de error: </w:t>
      </w:r>
      <w:r>
        <w:rPr>
          <w:rFonts w:ascii="Arial" w:cs="Arial" w:eastAsia="Arial" w:hAnsi="Arial"/>
          <w:b w:val="false"/>
          <w:bCs w:val="false"/>
          <w:i w:val="false"/>
          <w:iCs w:val="false"/>
          <w:color w:val="4A5568"/>
          <w:sz w:val="19"/>
          <w:szCs w:val="19"/>
        </w:rPr>
        <w:t xml:space="preserve">si el operario falla la misma etapa 3 veces, la IA propone refuerzo específico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Recomendación de módulo formativo: </w:t>
      </w:r>
      <w:r>
        <w:rPr>
          <w:rFonts w:ascii="Arial" w:cs="Arial" w:eastAsia="Arial" w:hAnsi="Arial"/>
          <w:b w:val="false"/>
          <w:bCs w:val="false"/>
          <w:i w:val="false"/>
          <w:iCs w:val="false"/>
          <w:color w:val="4A5568"/>
          <w:sz w:val="19"/>
          <w:szCs w:val="19"/>
        </w:rPr>
        <w:t xml:space="preserve">el análisis enlaza con el módulo del Sistema de Formación Interna si procede</w:t>
      </w:r>
    </w:p>
    <w:p>
      <w:pPr>
        <w:spacing w:before="180" w:after="60"/>
      </w:pPr>
      <w:r>
        <w:rPr>
          <w:rFonts w:ascii="Arial" w:cs="Arial" w:eastAsia="Arial" w:hAnsi="Arial"/>
          <w:b/>
          <w:bCs/>
          <w:i w:val="false"/>
          <w:iCs w:val="false"/>
          <w:color w:val="003087"/>
          <w:sz w:val="19"/>
          <w:szCs w:val="19"/>
        </w:rPr>
        <w:t xml:space="preserve">Rendimiento y arquitectura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Estado centralizado con useReducer: </w:t>
      </w:r>
      <w:r>
        <w:rPr>
          <w:rFonts w:ascii="Arial" w:cs="Arial" w:eastAsia="Arial" w:hAnsi="Arial"/>
          <w:b w:val="false"/>
          <w:bCs w:val="false"/>
          <w:i w:val="false"/>
          <w:iCs w:val="false"/>
          <w:color w:val="4A5568"/>
          <w:sz w:val="19"/>
          <w:szCs w:val="19"/>
        </w:rPr>
        <w:t xml:space="preserve">sustituye los múltiples useState dispersos de v2</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Separación de datos y UI: </w:t>
      </w:r>
      <w:r>
        <w:rPr>
          <w:rFonts w:ascii="Arial" w:cs="Arial" w:eastAsia="Arial" w:hAnsi="Arial"/>
          <w:b w:val="false"/>
          <w:bCs w:val="false"/>
          <w:i w:val="false"/>
          <w:iCs w:val="false"/>
          <w:color w:val="4A5568"/>
          <w:sz w:val="19"/>
          <w:szCs w:val="19"/>
        </w:rPr>
        <w:t xml:space="preserve">ETAPAS, INCIDENCIAS y PEDIDOS_DEMO en archivo de datos independiente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Persistencia por operario en localStorage: </w:t>
      </w:r>
      <w:r>
        <w:rPr>
          <w:rFonts w:ascii="Arial" w:cs="Arial" w:eastAsia="Arial" w:hAnsi="Arial"/>
          <w:b w:val="false"/>
          <w:bCs w:val="false"/>
          <w:i w:val="false"/>
          <w:iCs w:val="false"/>
          <w:color w:val="4A5568"/>
          <w:sz w:val="19"/>
          <w:szCs w:val="19"/>
        </w:rPr>
        <w:t xml:space="preserve">clave sonepar_sim_{operario_id} para separar historiales</w:t>
      </w:r>
    </w:p>
    <w:p>
      <w:pPr>
        <w:spacing w:before="180" w:after="60"/>
      </w:pPr>
      <w:r>
        <w:rPr>
          <w:rFonts w:ascii="Arial" w:cs="Arial" w:eastAsia="Arial" w:hAnsi="Arial"/>
          <w:b/>
          <w:bCs/>
          <w:i w:val="false"/>
          <w:iCs w:val="false"/>
          <w:color w:val="003087"/>
          <w:sz w:val="19"/>
          <w:szCs w:val="19"/>
        </w:rPr>
        <w:t xml:space="preserve">Integraciones futuras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Conexión con Formación Interna v3: </w:t>
      </w:r>
      <w:r>
        <w:rPr>
          <w:rFonts w:ascii="Arial" w:cs="Arial" w:eastAsia="Arial" w:hAnsi="Arial"/>
          <w:b w:val="false"/>
          <w:bCs w:val="false"/>
          <w:i w:val="false"/>
          <w:iCs w:val="false"/>
          <w:color w:val="4A5568"/>
          <w:sz w:val="19"/>
          <w:szCs w:val="19"/>
        </w:rPr>
        <w:t xml:space="preserve">marcar automáticamente el módulo 'Proceso de picking' al completar N sesiones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Importación de pedidos desde CSV: </w:t>
      </w:r>
      <w:r>
        <w:rPr>
          <w:rFonts w:ascii="Arial" w:cs="Arial" w:eastAsia="Arial" w:hAnsi="Arial"/>
          <w:b w:val="false"/>
          <w:bCs w:val="false"/>
          <w:i w:val="false"/>
          <w:iCs w:val="false"/>
          <w:color w:val="4A5568"/>
          <w:sz w:val="19"/>
          <w:szCs w:val="19"/>
        </w:rPr>
        <w:t xml:space="preserve">el responsable sube un archivo con pedidos reales para usar en entrenamiento</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4. Cambios de interfaz</w:t>
      </w:r>
    </w:p>
    <w:p>
      <w:pPr>
        <w:spacing w:before="40" w:after="80"/>
      </w:pPr>
      <w:r>
        <w:rPr>
          <w:rFonts w:ascii="Arial" w:cs="Arial" w:eastAsia="Arial" w:hAnsi="Arial"/>
          <w:b w:val="false"/>
          <w:bCs w:val="false"/>
          <w:i w:val="false"/>
          <w:iCs w:val="false"/>
          <w:color w:val="4A5568"/>
          <w:sz w:val="19"/>
          <w:szCs w:val="19"/>
        </w:rPr>
        <w:t xml:space="preserve">El header adopta el azul marino #003087 con logo SVG Sonepar y línea de acento degradado. La pantalla de onboarding se rediseña con cards ilustradas para cada etapa. El selector de pedidos incluye un indicador de dificultad (básico/intermedio/avanzado) y la categoría de producto con icono.</w:t>
      </w:r>
    </w:p>
    <w:p>
      <w:pPr>
        <w:spacing w:before="40" w:after="80"/>
      </w:pPr>
      <w:r>
        <w:rPr>
          <w:rFonts w:ascii="Arial" w:cs="Arial" w:eastAsia="Arial" w:hAnsi="Arial"/>
          <w:b w:val="false"/>
          <w:bCs w:val="false"/>
          <w:i w:val="false"/>
          <w:iCs w:val="false"/>
          <w:color w:val="4A5568"/>
          <w:sz w:val="19"/>
          <w:szCs w:val="19"/>
        </w:rPr>
        <w:t xml:space="preserve">La pantalla de simulación añade un área de notificación de incidencia que aparece superpuesta sobre el panel de etapa activa. El cronómetro cambia de color según el estado (verde→amarillo→rojo) con transición suave. El log de eventos pasa a un panel colapsable en la parte inferior, con iconos distintos para eventos normales, incidencias y acciones del operario.</w:t>
      </w:r>
    </w:p>
    <w:p>
      <w:pPr>
        <w:spacing w:before="40" w:after="80"/>
      </w:pPr>
      <w:r>
        <w:rPr>
          <w:rFonts w:ascii="Arial" w:cs="Arial" w:eastAsia="Arial" w:hAnsi="Arial"/>
          <w:b w:val="false"/>
          <w:bCs w:val="false"/>
          <w:i w:val="false"/>
          <w:iCs w:val="false"/>
          <w:color w:val="4A5568"/>
          <w:sz w:val="19"/>
          <w:szCs w:val="19"/>
        </w:rPr>
        <w:t xml:space="preserve">La pantalla de resultado incorpora una puntuación de sesión (0-100) basada en tiempos e incidencias resueltas, un breakdown por etapa y el análisis IA en una card con el sello corporativo.</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5. Flujo de usuario actualizado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Paso 1: </w:t>
      </w:r>
      <w:r>
        <w:rPr>
          <w:rFonts w:ascii="Arial" w:cs="Arial" w:eastAsia="Arial" w:hAnsi="Arial"/>
          <w:b w:val="false"/>
          <w:bCs w:val="false"/>
          <w:i w:val="false"/>
          <w:iCs w:val="false"/>
          <w:color w:val="4A5568"/>
          <w:sz w:val="19"/>
          <w:szCs w:val="19"/>
        </w:rPr>
        <w:t xml:space="preserve">Onboarding — el operario introduce su nombre y turno (persiste en localStorage)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Paso 2: </w:t>
      </w:r>
      <w:r>
        <w:rPr>
          <w:rFonts w:ascii="Arial" w:cs="Arial" w:eastAsia="Arial" w:hAnsi="Arial"/>
          <w:b w:val="false"/>
          <w:bCs w:val="false"/>
          <w:i w:val="false"/>
          <w:iCs w:val="false"/>
          <w:color w:val="4A5568"/>
          <w:sz w:val="19"/>
          <w:szCs w:val="19"/>
        </w:rPr>
        <w:t xml:space="preserve">Selector — elige pedido demo o manual; selecciona modo (entrenamiento / evaluación)</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Paso 3: </w:t>
      </w:r>
      <w:r>
        <w:rPr>
          <w:rFonts w:ascii="Arial" w:cs="Arial" w:eastAsia="Arial" w:hAnsi="Arial"/>
          <w:b w:val="false"/>
          <w:bCs w:val="false"/>
          <w:i w:val="false"/>
          <w:iCs w:val="false"/>
          <w:color w:val="4A5568"/>
          <w:sz w:val="19"/>
          <w:szCs w:val="19"/>
        </w:rPr>
        <w:t xml:space="preserve">Simulación — avanza etapa a etapa; en alguna etapa aparece una incidencia con 3 opciones de respuesta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Paso 4: </w:t>
      </w:r>
      <w:r>
        <w:rPr>
          <w:rFonts w:ascii="Arial" w:cs="Arial" w:eastAsia="Arial" w:hAnsi="Arial"/>
          <w:b w:val="false"/>
          <w:bCs w:val="false"/>
          <w:i w:val="false"/>
          <w:iCs w:val="false"/>
          <w:color w:val="4A5568"/>
          <w:sz w:val="19"/>
          <w:szCs w:val="19"/>
        </w:rPr>
        <w:t xml:space="preserve">Resolución de incidencia — el operario elige; la herramienta muestra si es correcto y por qué</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Paso 5: </w:t>
      </w:r>
      <w:r>
        <w:rPr>
          <w:rFonts w:ascii="Arial" w:cs="Arial" w:eastAsia="Arial" w:hAnsi="Arial"/>
          <w:b w:val="false"/>
          <w:bCs w:val="false"/>
          <w:i w:val="false"/>
          <w:iCs w:val="false"/>
          <w:color w:val="4A5568"/>
          <w:sz w:val="19"/>
          <w:szCs w:val="19"/>
        </w:rPr>
        <w:t xml:space="preserve">Resultado — puntuación, tabla de tiempos, análisis IA personalizado, opción de exportar PDF</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Paso 6: </w:t>
      </w:r>
      <w:r>
        <w:rPr>
          <w:rFonts w:ascii="Arial" w:cs="Arial" w:eastAsia="Arial" w:hAnsi="Arial"/>
          <w:b w:val="false"/>
          <w:bCs w:val="false"/>
          <w:i w:val="false"/>
          <w:iCs w:val="false"/>
          <w:color w:val="4A5568"/>
          <w:sz w:val="19"/>
          <w:szCs w:val="19"/>
        </w:rPr>
        <w:t xml:space="preserve">Historial — el operario puede revisar sus sesiones anteriores y ver su progresión</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6. Riesgos y dependencias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Diseño de incidencias: </w:t>
      </w:r>
      <w:r>
        <w:rPr>
          <w:rFonts w:ascii="Arial" w:cs="Arial" w:eastAsia="Arial" w:hAnsi="Arial"/>
          <w:b w:val="false"/>
          <w:bCs w:val="false"/>
          <w:i w:val="false"/>
          <w:iCs w:val="false"/>
          <w:color w:val="4A5568"/>
          <w:sz w:val="19"/>
          <w:szCs w:val="19"/>
        </w:rPr>
        <w:t xml:space="preserve">las 15 incidencias deben ser validadas por un responsable de almacén real de Sonepar para que sean creíbles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Gestión multi-usuario sin backend: </w:t>
      </w:r>
      <w:r>
        <w:rPr>
          <w:rFonts w:ascii="Arial" w:cs="Arial" w:eastAsia="Arial" w:hAnsi="Arial"/>
          <w:b w:val="false"/>
          <w:bCs w:val="false"/>
          <w:i w:val="false"/>
          <w:iCs w:val="false"/>
          <w:color w:val="4A5568"/>
          <w:sz w:val="19"/>
          <w:szCs w:val="19"/>
        </w:rPr>
        <w:t xml:space="preserve">usar localStorage implica que los datos son locales al navegador — si el operario cambia de PC pierde el historial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Scope creep: </w:t>
      </w:r>
      <w:r>
        <w:rPr>
          <w:rFonts w:ascii="Arial" w:cs="Arial" w:eastAsia="Arial" w:hAnsi="Arial"/>
          <w:b w:val="false"/>
          <w:bCs w:val="false"/>
          <w:i w:val="false"/>
          <w:iCs w:val="false"/>
          <w:color w:val="4A5568"/>
          <w:sz w:val="19"/>
          <w:szCs w:val="19"/>
        </w:rPr>
        <w:t xml:space="preserve">el modo multi-usuario completo requeriría un backend — quedarlo fuera de v3 y evaluar en v4</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7. Indicadores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Indicador</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Baseline v2</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Objetivo v3</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Sesiones completadas por usuario en primera semana</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3 sesiones</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Tasa de incidencias resueltas correctamente</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N/A</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&gt; 70% en sesión 3</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Valoración responsable almacén (1-5)</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4/5</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Coherencia visual con SONEX v6</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No alineado</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Aprobado por Iago</w:t>
            </w:r>
          </w:p>
        </w:tc>
      </w:tr>
    </w:tbl>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spacing w:before="120" w:after="0"/>
      </w:pPr>
      <w:r>
        <w:rPr>
          <w:rFonts w:ascii="Arial" w:cs="Arial" w:eastAsia="Arial" w:hAnsi="Arial"/>
          <w:b w:val="false"/>
          <w:bCs w:val="false"/>
          <w:i/>
          <w:iCs/>
          <w:color w:val="8A94A6"/>
          <w:sz w:val="15"/>
          <w:szCs w:val="15"/>
        </w:rPr>
        <w:t xml:space="preserve">Simulador de Almacén · PLAN v3.0 · Iago Robo · Sonepar A Coruña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2026-03-11T00:50:02.899Z</dcterms:created>
  <dcterms:modified xsi:type="dcterms:W3CDTF">2026-03-11T00:50:02.900Z</dcterms:modified>
</cp:coreProperties>
</file>

<file path=docProps/custom.xml><?xml version="1.0" encoding="utf-8"?>
<Properties xmlns="http://schemas.openxmlformats.org/officeDocument/2006/custom-properties" xmlns:vt="http://schemas.openxmlformats.org/officeDocument/2006/docPropsVTypes"/>
</file>