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val="false"/>
          <w:bCs w:val="false"/>
          <w:i w:val="false"/>
          <w:iCs w:val="false"/>
          <w:caps w:val="false"/>
          <w:color w:val="999999"/>
          <w:sz w:val="20"/>
          <w:szCs w:val="20"/>
        </w:rPr>
        <w:t xml:space="preserve">SONEPAR TOOLS — SONEX · CHANGELOG</w:t>
      </w:r>
    </w:p>
    <w:p>
      <w:pPr>
        <w:pBdr>
          <w:bottom w:val="single" w:color="4A7AB5" w:sz="12" w:space="6"/>
        </w:pBdr>
        <w:spacing w:before="0" w:after="10"/>
      </w:pPr>
      <w:r>
        <w:rPr>
          <w:rFonts w:ascii="Arial" w:cs="Arial" w:eastAsia="Arial" w:hAnsi="Arial"/>
          <w:b/>
          <w:bCs/>
          <w:i w:val="false"/>
          <w:iCs w:val="false"/>
          <w:caps w:val="false"/>
          <w:color w:val="1A1A2E"/>
          <w:sz w:val="38"/>
          <w:szCs w:val="38"/>
        </w:rPr>
        <w:t xml:space="preserve">SONEX v4.0 — Utilidad Operativa</w:t>
      </w:r>
    </w:p>
    <w:p>
      <w:pPr>
        <w:spacing w:before="8" w:after="40"/>
      </w:pPr>
      <w:r>
        <w:rPr>
          <w:rFonts w:ascii="Arial" w:cs="Arial" w:eastAsia="Arial" w:hAnsi="Arial"/>
          <w:b w:val="false"/>
          <w:bCs w:val="false"/>
          <w:i w:val="false"/>
          <w:iCs w:val="false"/>
          <w:caps w:val="false"/>
          <w:color w:val="999999"/>
          <w:sz w:val="18"/>
          <w:szCs w:val="18"/>
        </w:rPr>
        <w:t xml:space="preserve">Marzo 2026  ·  Iago Robo  ·  chatbot-tecnico/sonepar-chatbot-tecnico-v4.jsx</w:t>
      </w:r>
    </w:p>
    <w:p>
      <w:pPr>
        <w:spacing w:before="260" w:after="80"/>
      </w:pPr>
      <w:r>
        <w:rPr>
          <w:rFonts w:ascii="Arial" w:cs="Arial" w:eastAsia="Arial" w:hAnsi="Arial"/>
          <w:b/>
          <w:bCs/>
          <w:i w:val="false"/>
          <w:iCs w:val="false"/>
          <w:caps w:val="false"/>
          <w:color w:val="1A1A2E"/>
          <w:sz w:val="24"/>
          <w:szCs w:val="24"/>
        </w:rPr>
        <w:t xml:space="preserve">Resumen</w:t>
      </w:r>
    </w:p>
    <w:p>
      <w:pPr>
        <w:spacing w:before="40" w:after="80"/>
      </w:pPr>
      <w:r>
        <w:rPr>
          <w:rFonts w:ascii="Arial" w:cs="Arial" w:eastAsia="Arial" w:hAnsi="Arial"/>
          <w:b w:val="false"/>
          <w:bCs w:val="false"/>
          <w:i w:val="false"/>
          <w:iCs w:val="false"/>
          <w:caps w:val="false"/>
          <w:color w:val="555555"/>
          <w:sz w:val="19"/>
          <w:szCs w:val="19"/>
        </w:rPr>
        <w:t xml:space="preserve">La v4 añade funcionalidades operativas que convierten SONEX de herramienta de prueba a herramienta de trabajo real en el mostrador. Sin tocar el system prompt ni la arquitectura de conversación de v3. Los cambios son todos de interfaz y lógica de soporte: exportar consultas, estadísticas de uso, detección de familia de producto, escalado a técnico y búsqueda en el historial.</w:t>
      </w:r>
    </w:p>
    <w:p>
      <w:pPr>
        <w:spacing w:before="260" w:after="80"/>
      </w:pPr>
      <w:r>
        <w:rPr>
          <w:rFonts w:ascii="Arial" w:cs="Arial" w:eastAsia="Arial" w:hAnsi="Arial"/>
          <w:b/>
          <w:bCs/>
          <w:i w:val="false"/>
          <w:iCs w:val="false"/>
          <w:caps w:val="false"/>
          <w:color w:val="1A1A2E"/>
          <w:sz w:val="24"/>
          <w:szCs w:val="24"/>
        </w:rPr>
        <w:t xml:space="preserve">Cambios implementados — v3.0 → v4.0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5426"/>
      </w:tblGrid>
      <w:tr>
        <w:tc>
          <w:tcPr>
            <w:tcW w:type="dxa" w:w="1500"/>
            <w:tcBorders>
              <w:top w:val="single" w:color="1A1A2E" w:sz="5"/>
              <w:left w:val="single" w:color="1A1A2E" w:sz="5"/>
              <w:bottom w:val="single" w:color="1A1A2E" w:sz="5"/>
              <w:right w:val="single" w:color="1A1A2E" w:sz="5"/>
            </w:tcBorders>
            <w:shd w:fill="1A1A2E" w:val="clear"/>
            <w:tcMar>
              <w:top w:type="dxa" w:w="80"/>
              <w:left w:type="dxa" w:w="150"/>
              <w:bottom w:type="dxa" w:w="80"/>
              <w:right w:type="dxa" w:w="150"/>
            </w:tcMar>
          </w:tcPr>
          <w:p>
            <w:r>
              <w:rPr>
                <w:rFonts w:ascii="Arial" w:cs="Arial" w:eastAsia="Arial" w:hAnsi="Arial"/>
                <w:b/>
                <w:bCs/>
                <w:i w:val="false"/>
                <w:iCs w:val="false"/>
                <w:caps/>
                <w:color w:val="FFFFFF"/>
                <w:sz w:val="17"/>
                <w:szCs w:val="17"/>
              </w:rPr>
              <w:t xml:space="preserve">Tipo</w:t>
            </w:r>
          </w:p>
        </w:tc>
        <w:tc>
          <w:tcPr>
            <w:tcW w:type="dxa" w:w="2100"/>
            <w:tcBorders>
              <w:top w:val="single" w:color="1A1A2E" w:sz="5"/>
              <w:left w:val="single" w:color="1A1A2E" w:sz="5"/>
              <w:bottom w:val="single" w:color="1A1A2E" w:sz="5"/>
              <w:right w:val="single" w:color="1A1A2E" w:sz="5"/>
            </w:tcBorders>
            <w:shd w:fill="1A1A2E" w:val="clear"/>
            <w:tcMar>
              <w:top w:type="dxa" w:w="80"/>
              <w:left w:type="dxa" w:w="150"/>
              <w:bottom w:type="dxa" w:w="80"/>
              <w:right w:type="dxa" w:w="150"/>
            </w:tcMar>
          </w:tcPr>
          <w:p>
            <w:r>
              <w:rPr>
                <w:rFonts w:ascii="Arial" w:cs="Arial" w:eastAsia="Arial" w:hAnsi="Arial"/>
                <w:b/>
                <w:bCs/>
                <w:i w:val="false"/>
                <w:iCs w:val="false"/>
                <w:caps/>
                <w:color w:val="FFFFFF"/>
                <w:sz w:val="17"/>
                <w:szCs w:val="17"/>
              </w:rPr>
              <w:t xml:space="preserve">Componente</w:t>
            </w:r>
          </w:p>
        </w:tc>
        <w:tc>
          <w:tcPr>
            <w:tcW w:type="dxa" w:w="5426"/>
            <w:tcBorders>
              <w:top w:val="single" w:color="1A1A2E" w:sz="5"/>
              <w:left w:val="single" w:color="1A1A2E" w:sz="5"/>
              <w:bottom w:val="single" w:color="1A1A2E" w:sz="5"/>
              <w:right w:val="single" w:color="1A1A2E" w:sz="5"/>
            </w:tcBorders>
            <w:shd w:fill="1A1A2E" w:val="clear"/>
            <w:tcMar>
              <w:top w:type="dxa" w:w="80"/>
              <w:left w:type="dxa" w:w="150"/>
              <w:bottom w:type="dxa" w:w="80"/>
              <w:right w:type="dxa" w:w="150"/>
            </w:tcMar>
          </w:tcPr>
          <w:p>
            <w:r>
              <w:rPr>
                <w:rFonts w:ascii="Arial" w:cs="Arial" w:eastAsia="Arial" w:hAnsi="Arial"/>
                <w:b/>
                <w:bCs/>
                <w:i w:val="false"/>
                <w:iCs w:val="false"/>
                <w:caps/>
                <w:color w:val="FFFFFF"/>
                <w:sz w:val="17"/>
                <w:szCs w:val="17"/>
              </w:rPr>
              <w:t xml:space="preserve">Descripción y detalle</w:t>
            </w:r>
          </w:p>
        </w:tc>
      </w:tr>
      <w:tr>
        <w:tc>
          <w:tcPr>
            <w:tcW w:type="dxa" w:w="1500"/>
            <w:tcBorders>
              <w:top w:val="single" w:color="1A6040" w:sz="5"/>
              <w:left w:val="single" w:color="1A6040" w:sz="5"/>
              <w:bottom w:val="single" w:color="1A6040" w:sz="5"/>
              <w:right w:val="single" w:color="1A6040" w:sz="5"/>
            </w:tcBorders>
            <w:shd w:fill="1A6040"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NUEVO</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Detección de familia de producto</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SONEX detecta la familia del producto mencionado y muestra un badge en el chat</w:t>
            </w:r>
          </w:p>
          <w:p>
            <w:pPr>
              <w:spacing w:before="40"/>
            </w:pPr>
            <w:r>
              <w:rPr>
                <w:rFonts w:ascii="Arial" w:cs="Arial" w:eastAsia="Arial" w:hAnsi="Arial"/>
                <w:b w:val="false"/>
                <w:bCs w:val="false"/>
                <w:i/>
                <w:iCs/>
                <w:caps w:val="false"/>
                <w:color w:val="555555"/>
                <w:sz w:val="17"/>
                <w:szCs w:val="17"/>
              </w:rPr>
              <w:t xml:space="preserve">Función detectarFamilia(texto) con array KEYWORDS_FAMILIA — 9 familias con palabras clave en español y código de referencia (contactor, variador, ATV, diferencial, etc.). Al recibir la respuesta del modelo, analiza el texto del usuario y si detecta una familia la guarda en el objeto mensajeBot como campo 'familia'. Se muestra como badge azul debajo de la respuesta bot, junto al badge de confianza.</w:t>
            </w:r>
          </w:p>
        </w:tc>
      </w:tr>
      <w:tr>
        <w:tc>
          <w:tcPr>
            <w:tcW w:type="dxa" w:w="1500"/>
            <w:tcBorders>
              <w:top w:val="single" w:color="1A6040" w:sz="5"/>
              <w:left w:val="single" w:color="1A6040" w:sz="5"/>
              <w:bottom w:val="single" w:color="1A6040" w:sz="5"/>
              <w:right w:val="single" w:color="1A6040" w:sz="5"/>
            </w:tcBorders>
            <w:shd w:fill="1A6040"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NUEVO</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Panel de analytics de uso</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Registro acumulado de consultas con estadísticas visibles desde el sidebar</w:t>
            </w:r>
          </w:p>
          <w:p>
            <w:pPr>
              <w:spacing w:before="40"/>
            </w:pPr>
            <w:r>
              <w:rPr>
                <w:rFonts w:ascii="Arial" w:cs="Arial" w:eastAsia="Arial" w:hAnsi="Arial"/>
                <w:b w:val="false"/>
                <w:bCs w:val="false"/>
                <w:i/>
                <w:iCs/>
                <w:caps w:val="false"/>
                <w:color w:val="555555"/>
                <w:sz w:val="17"/>
                <w:szCs w:val="17"/>
              </w:rPr>
              <w:t xml:space="preserve">Funciones guardarStat() y leerStats() con localStorage ('sonepar_sonex_stats'). Guarda por consulta: timestamp, modo, confianza, familia detectada. Máximo 200 registros (FIFO). Panel colapsable en el sidebar con: consultas totales, % confianza alta, % confianza baja, modo más usado y familia más consultada. Se calcula en tiempo real con calcularAnalytics().</w:t>
            </w:r>
          </w:p>
        </w:tc>
      </w:tr>
      <w:tr>
        <w:tc>
          <w:tcPr>
            <w:tcW w:type="dxa" w:w="1500"/>
            <w:tcBorders>
              <w:top w:val="single" w:color="1A6040" w:sz="5"/>
              <w:left w:val="single" w:color="1A6040" w:sz="5"/>
              <w:bottom w:val="single" w:color="1A6040" w:sz="5"/>
              <w:right w:val="single" w:color="1A6040" w:sz="5"/>
            </w:tcBorders>
            <w:shd w:fill="1A6040"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NUEVO</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Botón EXPORTAR por respuesta</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Genera un texto formateado con la consulta completa listo para copiar y enviar</w:t>
            </w:r>
          </w:p>
          <w:p>
            <w:pPr>
              <w:spacing w:before="40"/>
            </w:pPr>
            <w:r>
              <w:rPr>
                <w:rFonts w:ascii="Arial" w:cs="Arial" w:eastAsia="Arial" w:hAnsi="Arial"/>
                <w:b w:val="false"/>
                <w:bCs w:val="false"/>
                <w:i/>
                <w:iCs/>
                <w:caps w:val="false"/>
                <w:color w:val="555555"/>
                <w:sz w:val="17"/>
                <w:szCs w:val="17"/>
              </w:rPr>
              <w:t xml:space="preserve">Botón 'EXPORTAR' en la fila de acciones de cada mensaje bot. Genera texto con: encabezado 'CONSULTA SONEX — [fecha y hora]', modo activo, pregunta del usuario, respuesta de SONEX y disclaimer de verificación. Usa navigator.clipboard.writeText y muestra toast de confirmación. Útil para enviar la respuesta al cliente por email o WhatsApp desde el mostrador.</w:t>
            </w:r>
          </w:p>
        </w:tc>
      </w:tr>
      <w:tr>
        <w:tc>
          <w:tcPr>
            <w:tcW w:type="dxa" w:w="1500"/>
            <w:tcBorders>
              <w:top w:val="single" w:color="1A6040" w:sz="5"/>
              <w:left w:val="single" w:color="1A6040" w:sz="5"/>
              <w:bottom w:val="single" w:color="1A6040" w:sz="5"/>
              <w:right w:val="single" w:color="1A6040" w:sz="5"/>
            </w:tcBorders>
            <w:shd w:fill="1A6040"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NUEVO</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Botón ESCALAR ↑</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Genera un mensaje de escalado con el hilo de conversación para enviar al técnico senior</w:t>
            </w:r>
          </w:p>
          <w:p>
            <w:pPr>
              <w:spacing w:before="40"/>
            </w:pPr>
            <w:r>
              <w:rPr>
                <w:rFonts w:ascii="Arial" w:cs="Arial" w:eastAsia="Arial" w:hAnsi="Arial"/>
                <w:b w:val="false"/>
                <w:bCs w:val="false"/>
                <w:i/>
                <w:iCs/>
                <w:caps w:val="false"/>
                <w:color w:val="555555"/>
                <w:sz w:val="17"/>
                <w:szCs w:val="17"/>
              </w:rPr>
              <w:t xml:space="preserve">Aparece en la barra de input cuando hay 2 o más turnos de conversación (puedeEscalar). Toma el último mensaje del usuario y la última respuesta de SONEX, incluye la confianza de la última respuesta y genera un texto de escalado formateado: 'ESCALADO SONEX — [fecha] — Modo — Confianza — Última pregunta — Última respuesta — Solicito revisión técnica.' Copia al portapapeles y muestra toast.</w:t>
            </w:r>
          </w:p>
        </w:tc>
      </w:tr>
      <w:tr>
        <w:tc>
          <w:tcPr>
            <w:tcW w:type="dxa" w:w="1500"/>
            <w:tcBorders>
              <w:top w:val="single" w:color="1A6040" w:sz="5"/>
              <w:left w:val="single" w:color="1A6040" w:sz="5"/>
              <w:bottom w:val="single" w:color="1A6040" w:sz="5"/>
              <w:right w:val="single" w:color="1A6040" w:sz="5"/>
            </w:tcBorders>
            <w:shd w:fill="1A6040"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NUEVO</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Búsqueda en sidebar</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Campo de búsqueda para filtrar conversaciones por nombre en tiempo real</w:t>
            </w:r>
          </w:p>
          <w:p>
            <w:pPr>
              <w:spacing w:before="40"/>
            </w:pPr>
            <w:r>
              <w:rPr>
                <w:rFonts w:ascii="Arial" w:cs="Arial" w:eastAsia="Arial" w:hAnsi="Arial"/>
                <w:b w:val="false"/>
                <w:bCs w:val="false"/>
                <w:i/>
                <w:iCs/>
                <w:caps w:val="false"/>
                <w:color w:val="555555"/>
                <w:sz w:val="17"/>
                <w:szCs w:val="17"/>
              </w:rPr>
              <w:t xml:space="preserve">Input controlado con estado 'busqueda'. Filtra el array de conversaciones por c.nombre.toLowerCase().includes(busqueda). La lista muestra convsFiltradas en lugar de conversaciones. Si no hay coincidencias, la lista aparece vacía. El campo no tiene botón de limpiar — borrar el texto restaura todas las conversaciones.</w:t>
            </w:r>
          </w:p>
        </w:tc>
      </w:tr>
      <w:tr>
        <w:tc>
          <w:tcPr>
            <w:tcW w:type="dxa" w:w="1500"/>
            <w:tcBorders>
              <w:top w:val="single" w:color="1A2A4A" w:sz="5"/>
              <w:left w:val="single" w:color="1A2A4A" w:sz="5"/>
              <w:bottom w:val="single" w:color="1A2A4A" w:sz="5"/>
              <w:right w:val="single" w:color="1A2A4A" w:sz="5"/>
            </w:tcBorders>
            <w:shd w:fill="1A2A4A"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MEJORA</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Alternativa obligatoria en modo Selección</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El PROMPT_MODO de selección ahora exige siempre una sección ALTERNATIVA en la respuesta</w:t>
            </w:r>
          </w:p>
          <w:p>
            <w:pPr>
              <w:spacing w:before="40"/>
            </w:pPr>
            <w:r>
              <w:rPr>
                <w:rFonts w:ascii="Arial" w:cs="Arial" w:eastAsia="Arial" w:hAnsi="Arial"/>
                <w:b w:val="false"/>
                <w:bCs w:val="false"/>
                <w:i/>
                <w:iCs/>
                <w:caps w:val="false"/>
                <w:color w:val="555555"/>
                <w:sz w:val="17"/>
                <w:szCs w:val="17"/>
              </w:rPr>
              <w:t xml:space="preserve">Instrucción añadida: 'Termina siempre con una sección ALTERNATIVA: indicando otro producto del portfolio Sonepar para el mismo caso, con la diferencia técnica principal respecto a tu recomendación.' Resuelve el caso de rotura de stock y el cliente que pide segunda opinión.</w:t>
            </w:r>
          </w:p>
        </w:tc>
      </w:tr>
      <w:tr>
        <w:tc>
          <w:tcPr>
            <w:tcW w:type="dxa" w:w="1500"/>
            <w:tcBorders>
              <w:top w:val="single" w:color="1A2A4A" w:sz="5"/>
              <w:left w:val="single" w:color="1A2A4A" w:sz="5"/>
              <w:bottom w:val="single" w:color="1A2A4A" w:sz="5"/>
              <w:right w:val="single" w:color="1A2A4A" w:sz="5"/>
            </w:tcBorders>
            <w:shd w:fill="1A2A4A"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MEJORA</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Badge de versión v4</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Header actualizado a v4 · SONEPAR</w:t>
            </w:r>
          </w:p>
          <w:p>
            <w:pPr>
              <w:spacing w:before="40"/>
            </w:pPr>
            <w:r>
              <w:rPr>
                <w:rFonts w:ascii="Arial" w:cs="Arial" w:eastAsia="Arial" w:hAnsi="Arial"/>
                <w:b w:val="false"/>
                <w:bCs w:val="false"/>
                <w:i/>
                <w:iCs/>
                <w:caps w:val="false"/>
                <w:color w:val="555555"/>
                <w:sz w:val="17"/>
                <w:szCs w:val="17"/>
              </w:rPr>
              <w:t xml:space="preserve">Cambio menor de identificación de versión en producción.</w:t>
            </w:r>
          </w:p>
        </w:tc>
      </w:tr>
    </w:tbl>
    <w:p>
      <w:pPr>
        <w:pBdr>
          <w:bottom w:val="single" w:color="E0DBD4" w:sz="2" w:space="1"/>
        </w:pBdr>
        <w:spacing w:before="220" w:after="220"/>
      </w:pPr>
      <w:r>
        <w:rPr>
          <w:rFonts w:ascii="Arial" w:cs="Arial" w:eastAsia="Arial" w:hAnsi="Arial"/>
          <w:b w:val="false"/>
          <w:bCs w:val="false"/>
          <w:i w:val="false"/>
          <w:iCs w:val="false"/>
          <w:caps w:val="false"/>
          <w:color w:val="1A1A2E"/>
          <w:sz w:val="19"/>
          <w:szCs w:val="19"/>
        </w:rPr>
        <w:t xml:space="preserve"/>
      </w:r>
    </w:p>
    <w:p>
      <w:pPr>
        <w:spacing w:before="260" w:after="80"/>
      </w:pPr>
      <w:r>
        <w:rPr>
          <w:rFonts w:ascii="Arial" w:cs="Arial" w:eastAsia="Arial" w:hAnsi="Arial"/>
          <w:b/>
          <w:bCs/>
          <w:i w:val="false"/>
          <w:iCs w:val="false"/>
          <w:caps w:val="false"/>
          <w:color w:val="1A1A2E"/>
          <w:sz w:val="24"/>
          <w:szCs w:val="24"/>
        </w:rPr>
        <w:t xml:space="preserve">Qué no cambió</w:t>
      </w:r>
    </w:p>
    <w:p>
      <w:pPr>
        <w:pStyle w:val="ListParagraph"/>
        <w:numPr>
          <w:ilvl w:val="0"/>
          <w:numId w:val="2"/>
        </w:numPr>
        <w:spacing w:before="40" w:after="40"/>
      </w:pPr>
      <w:r>
        <w:rPr>
          <w:rFonts w:ascii="Arial" w:cs="Arial" w:eastAsia="Arial" w:hAnsi="Arial"/>
          <w:b/>
          <w:bCs/>
          <w:i w:val="false"/>
          <w:iCs w:val="false"/>
          <w:caps w:val="false"/>
          <w:color w:val="1A1A2E"/>
          <w:sz w:val="19"/>
          <w:szCs w:val="19"/>
        </w:rPr>
        <w:t xml:space="preserve">System prompt: </w:t>
      </w:r>
      <w:r>
        <w:rPr>
          <w:rFonts w:ascii="Arial" w:cs="Arial" w:eastAsia="Arial" w:hAnsi="Arial"/>
          <w:b w:val="false"/>
          <w:bCs w:val="false"/>
          <w:i w:val="false"/>
          <w:iCs w:val="false"/>
          <w:caps w:val="false"/>
          <w:color w:val="555555"/>
          <w:sz w:val="19"/>
          <w:szCs w:val="19"/>
        </w:rPr>
        <w:t xml:space="preserve">íntegro desde v3. No se modificó ninguna instrucción ni estructura de respuesta.</w:t>
      </w:r>
    </w:p>
    <w:p>
      <w:pPr>
        <w:pStyle w:val="ListParagraph"/>
        <w:numPr>
          <w:ilvl w:val="0"/>
          <w:numId w:val="2"/>
        </w:numPr>
        <w:spacing w:before="40" w:after="40"/>
      </w:pPr>
      <w:r>
        <w:rPr>
          <w:rFonts w:ascii="Arial" w:cs="Arial" w:eastAsia="Arial" w:hAnsi="Arial"/>
          <w:b/>
          <w:bCs/>
          <w:i w:val="false"/>
          <w:iCs w:val="false"/>
          <w:caps w:val="false"/>
          <w:color w:val="1A1A2E"/>
          <w:sz w:val="19"/>
          <w:szCs w:val="19"/>
        </w:rPr>
        <w:t xml:space="preserve">Modos de contexto: </w:t>
      </w:r>
      <w:r>
        <w:rPr>
          <w:rFonts w:ascii="Arial" w:cs="Arial" w:eastAsia="Arial" w:hAnsi="Arial"/>
          <w:b w:val="false"/>
          <w:bCs w:val="false"/>
          <w:i w:val="false"/>
          <w:iCs w:val="false"/>
          <w:caps w:val="false"/>
          <w:color w:val="555555"/>
          <w:sz w:val="19"/>
          <w:szCs w:val="19"/>
        </w:rPr>
        <w:t xml:space="preserve">los 5 modos (General, Avería, Selección, Normativa, Residencial) sin cambios salvo el PROMPT_MODO de Selección.</w:t>
      </w:r>
    </w:p>
    <w:p>
      <w:pPr>
        <w:pStyle w:val="ListParagraph"/>
        <w:numPr>
          <w:ilvl w:val="0"/>
          <w:numId w:val="2"/>
        </w:numPr>
        <w:spacing w:before="40" w:after="40"/>
      </w:pPr>
      <w:r>
        <w:rPr>
          <w:rFonts w:ascii="Arial" w:cs="Arial" w:eastAsia="Arial" w:hAnsi="Arial"/>
          <w:b/>
          <w:bCs/>
          <w:i w:val="false"/>
          <w:iCs w:val="false"/>
          <w:caps w:val="false"/>
          <w:color w:val="1A1A2E"/>
          <w:sz w:val="19"/>
          <w:szCs w:val="19"/>
        </w:rPr>
        <w:t xml:space="preserve">localStorage principal: </w:t>
      </w:r>
      <w:r>
        <w:rPr>
          <w:rFonts w:ascii="Arial" w:cs="Arial" w:eastAsia="Arial" w:hAnsi="Arial"/>
          <w:b w:val="false"/>
          <w:bCs w:val="false"/>
          <w:i w:val="false"/>
          <w:iCs w:val="false"/>
          <w:caps w:val="false"/>
          <w:color w:val="555555"/>
          <w:sz w:val="19"/>
          <w:szCs w:val="19"/>
        </w:rPr>
        <w:t xml:space="preserve">clave 'sonepar_sonex_conversaciones' compatible con datos de v3. Se añade 'sonepar_sonex_stats' como clave independiente.</w:t>
      </w:r>
    </w:p>
    <w:p>
      <w:pPr>
        <w:pBdr>
          <w:bottom w:val="single" w:color="E0DBD4" w:sz="2" w:space="1"/>
        </w:pBdr>
        <w:spacing w:before="220" w:after="220"/>
      </w:pPr>
      <w:r>
        <w:rPr>
          <w:rFonts w:ascii="Arial" w:cs="Arial" w:eastAsia="Arial" w:hAnsi="Arial"/>
          <w:b w:val="false"/>
          <w:bCs w:val="false"/>
          <w:i w:val="false"/>
          <w:iCs w:val="false"/>
          <w:caps w:val="false"/>
          <w:color w:val="1A1A2E"/>
          <w:sz w:val="19"/>
          <w:szCs w:val="19"/>
        </w:rPr>
        <w:t xml:space="preserve"/>
      </w:r>
    </w:p>
    <w:p>
      <w:pPr>
        <w:spacing w:before="0" w:after="0"/>
      </w:pPr>
      <w:r>
        <w:rPr>
          <w:rFonts w:ascii="Arial" w:cs="Arial" w:eastAsia="Arial" w:hAnsi="Arial"/>
          <w:b w:val="false"/>
          <w:bCs w:val="false"/>
          <w:i/>
          <w:iCs/>
          <w:caps w:val="false"/>
          <w:color w:val="999999"/>
          <w:sz w:val="16"/>
          <w:szCs w:val="16"/>
        </w:rPr>
        <w:t xml:space="preserve">SONEX · CHANGELOG v4.0 · Iago Robo · Sonepar A Coruña 2026</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2026-03-08T00:31:26.696Z</dcterms:created>
  <dcterms:modified xsi:type="dcterms:W3CDTF">2026-03-08T00:31:26.697Z</dcterms:modified>
</cp:coreProperties>
</file>

<file path=docProps/custom.xml><?xml version="1.0" encoding="utf-8"?>
<Properties xmlns="http://schemas.openxmlformats.org/officeDocument/2006/custom-properties" xmlns:vt="http://schemas.openxmlformats.org/officeDocument/2006/docPropsVTypes"/>
</file>