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02" w:rsidRDefault="002775FA">
      <w:pPr>
        <w:tabs>
          <w:tab w:val="left" w:pos="8910"/>
        </w:tabs>
        <w:jc w:val="center"/>
        <w:rPr>
          <w:rFonts w:ascii="Algerian" w:hAnsi="Algerian" w:cs="Times New Roman"/>
          <w:b/>
          <w:sz w:val="44"/>
          <w:szCs w:val="44"/>
        </w:rPr>
      </w:pPr>
      <w:r>
        <w:rPr>
          <w:rFonts w:ascii="Algerian" w:hAnsi="Algerian" w:cs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1199072</wp:posOffset>
                </wp:positionH>
                <wp:positionV relativeFrom="paragraph">
                  <wp:posOffset>439947</wp:posOffset>
                </wp:positionV>
                <wp:extent cx="3493698" cy="25878"/>
                <wp:effectExtent l="0" t="0" r="31115" b="3175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93698" cy="25878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94.41512pt,34.641495pt" to="369.50946pt,36.67913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5pt"/>
                <v:fill/>
              </v:line>
            </w:pict>
          </mc:Fallback>
        </mc:AlternateContent>
      </w:r>
      <w:r>
        <w:rPr>
          <w:rFonts w:ascii="Algerian" w:hAnsi="Algerian" w:cs="Times New Roman"/>
          <w:b/>
          <w:sz w:val="44"/>
          <w:szCs w:val="44"/>
        </w:rPr>
        <w:t xml:space="preserve"> LESSON PLAN</w:t>
      </w:r>
    </w:p>
    <w:p w:rsidR="00DD0502" w:rsidRDefault="003A3A18">
      <w:pPr>
        <w:tabs>
          <w:tab w:val="left" w:pos="8910"/>
        </w:tabs>
        <w:jc w:val="center"/>
        <w:rPr>
          <w:rFonts w:ascii="Algerian" w:hAnsi="Algerian" w:cs="Times New Roman"/>
          <w:b/>
          <w:sz w:val="44"/>
          <w:szCs w:val="44"/>
        </w:rPr>
      </w:pPr>
      <w:r>
        <w:rPr>
          <w:rFonts w:ascii="Algerian" w:hAnsi="Algerian" w:cs="Times New Roman"/>
          <w:b/>
          <w:sz w:val="44"/>
          <w:szCs w:val="44"/>
        </w:rPr>
        <w:t>27</w:t>
      </w:r>
      <w:r w:rsidR="002775FA">
        <w:rPr>
          <w:rFonts w:ascii="Algerian" w:hAnsi="Algerian" w:cs="Times New Roman"/>
          <w:b/>
          <w:sz w:val="44"/>
          <w:szCs w:val="44"/>
          <w:vertAlign w:val="superscript"/>
        </w:rPr>
        <w:t>th</w:t>
      </w:r>
      <w:r w:rsidR="002775FA">
        <w:rPr>
          <w:rFonts w:ascii="Algerian" w:hAnsi="Algerian" w:cs="Times New Roman"/>
          <w:b/>
          <w:sz w:val="44"/>
          <w:szCs w:val="44"/>
        </w:rPr>
        <w:t xml:space="preserve"> April, 2021(</w:t>
      </w:r>
      <w:r>
        <w:rPr>
          <w:rFonts w:ascii="Algerian" w:hAnsi="Algerian" w:cs="Times New Roman"/>
          <w:b/>
          <w:sz w:val="44"/>
          <w:szCs w:val="44"/>
        </w:rPr>
        <w:t>Tues</w:t>
      </w:r>
      <w:r w:rsidR="002775FA">
        <w:rPr>
          <w:rFonts w:ascii="Algerian" w:hAnsi="Algerian" w:cs="Times New Roman"/>
          <w:b/>
          <w:sz w:val="44"/>
          <w:szCs w:val="44"/>
        </w:rPr>
        <w:t>day)</w:t>
      </w:r>
    </w:p>
    <w:p w:rsidR="00DD0502" w:rsidRDefault="002775FA">
      <w:pPr>
        <w:rPr>
          <w:rFonts w:ascii="Algerian" w:hAnsi="Algeri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</w:rPr>
        <w:t xml:space="preserve">Grade: Seven </w:t>
      </w:r>
    </w:p>
    <w:p w:rsidR="00DD0502" w:rsidRDefault="002775FA">
      <w:pPr>
        <w:rPr>
          <w:rFonts w:ascii="Algerian" w:hAnsi="Algerian" w:cs="Times New Roman"/>
          <w:b/>
          <w:sz w:val="28"/>
          <w:szCs w:val="28"/>
        </w:rPr>
      </w:pPr>
      <w:r>
        <w:rPr>
          <w:rFonts w:ascii="Algerian" w:hAnsi="Algerian" w:cs="Times New Roman"/>
          <w:b/>
          <w:sz w:val="28"/>
          <w:szCs w:val="28"/>
        </w:rPr>
        <w:t xml:space="preserve">Subject: Mathematics </w:t>
      </w:r>
    </w:p>
    <w:tbl>
      <w:tblPr>
        <w:tblStyle w:val="GridTable5Dark1"/>
        <w:tblW w:w="9381" w:type="dxa"/>
        <w:tblLook w:val="04A0" w:firstRow="1" w:lastRow="0" w:firstColumn="1" w:lastColumn="0" w:noHBand="0" w:noVBand="1"/>
      </w:tblPr>
      <w:tblGrid>
        <w:gridCol w:w="9381"/>
      </w:tblGrid>
      <w:tr w:rsidR="00DD0502" w:rsidTr="00E8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1" w:type="dxa"/>
            <w:shd w:val="clear" w:color="auto" w:fill="244061" w:themeFill="accent1" w:themeFillShade="80"/>
          </w:tcPr>
          <w:p w:rsidR="00DD0502" w:rsidRDefault="002775FA">
            <w:pPr>
              <w:jc w:val="center"/>
              <w:rPr>
                <w:rFonts w:ascii="Algerian" w:hAnsi="Algerian" w:cs="Times New Roman"/>
                <w:color w:val="D9D9D9"/>
                <w:sz w:val="28"/>
                <w:szCs w:val="28"/>
              </w:rPr>
            </w:pPr>
            <w:r>
              <w:rPr>
                <w:rFonts w:ascii="Algerian" w:hAnsi="Algerian" w:cs="Times New Roman"/>
                <w:i/>
                <w:iCs/>
                <w:sz w:val="32"/>
                <w:szCs w:val="32"/>
                <w:u w:val="single"/>
              </w:rPr>
              <w:t>QUOTE OF DAY:</w:t>
            </w:r>
          </w:p>
        </w:tc>
      </w:tr>
      <w:tr w:rsidR="00DD0502" w:rsidTr="00E8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1" w:type="dxa"/>
            <w:shd w:val="clear" w:color="auto" w:fill="FFFF99"/>
          </w:tcPr>
          <w:p w:rsidR="00DD0502" w:rsidRDefault="002775FA">
            <w:pPr>
              <w:rPr>
                <w:rFonts w:ascii="Algerian" w:hAnsi="Algerian" w:cs="Times New Roman"/>
                <w:sz w:val="28"/>
                <w:szCs w:val="28"/>
              </w:rPr>
            </w:pPr>
            <w:r>
              <w:rPr>
                <w:rFonts w:ascii="Algerian" w:hAnsi="Algerian" w:cs="Times New Roman"/>
                <w:color w:val="auto"/>
                <w:sz w:val="28"/>
                <w:szCs w:val="28"/>
              </w:rPr>
              <w:t xml:space="preserve"> Math teaches us that there is every reason to believe that every problem has a solution.</w:t>
            </w:r>
          </w:p>
        </w:tc>
      </w:tr>
    </w:tbl>
    <w:p w:rsidR="00DD0502" w:rsidRDefault="00DD0502">
      <w:pPr>
        <w:rPr>
          <w:rFonts w:ascii="Times New Roman" w:hAnsi="Times New Roman" w:cs="Times New Roman"/>
          <w:b/>
          <w:bCs/>
          <w:i/>
          <w:iCs/>
        </w:rPr>
      </w:pPr>
    </w:p>
    <w:p w:rsidR="00DD0502" w:rsidRDefault="00E82BC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4 at 7.12.4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02" w:rsidRDefault="00DD0502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MediumGrid3-Accent6"/>
        <w:tblW w:w="9367" w:type="dxa"/>
        <w:tblLook w:val="04A0" w:firstRow="1" w:lastRow="0" w:firstColumn="1" w:lastColumn="0" w:noHBand="0" w:noVBand="1"/>
      </w:tblPr>
      <w:tblGrid>
        <w:gridCol w:w="2238"/>
        <w:gridCol w:w="7129"/>
      </w:tblGrid>
      <w:tr w:rsidR="00DD0502" w:rsidTr="00E8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</w:tcPr>
          <w:p w:rsidR="00DD0502" w:rsidRDefault="002775FA">
            <w:pPr>
              <w:ind w:right="180"/>
              <w:jc w:val="center"/>
              <w:rPr>
                <w:rFonts w:ascii="Algerian" w:eastAsia="Gungsuh" w:hAnsi="Algerian" w:cs="Aharoni"/>
                <w:sz w:val="36"/>
                <w:szCs w:val="36"/>
                <w:u w:val="single"/>
              </w:rPr>
            </w:pPr>
            <w:r>
              <w:rPr>
                <w:rFonts w:ascii="Algerian" w:hAnsi="Algerian" w:cs="Times New Roman"/>
                <w:color w:val="auto"/>
                <w:sz w:val="28"/>
                <w:szCs w:val="28"/>
              </w:rPr>
              <w:t>Unit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DD0502" w:rsidRDefault="00E82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auto"/>
                <w:sz w:val="24"/>
                <w:szCs w:val="24"/>
              </w:rPr>
              <w:t>0</w:t>
            </w:r>
            <w:r w:rsidRPr="00E82BC0">
              <w:rPr>
                <w:rFonts w:cs="Calibri"/>
                <w:color w:val="auto"/>
                <w:sz w:val="24"/>
                <w:szCs w:val="24"/>
              </w:rPr>
              <w:t>4 ( Square and square roots)</w:t>
            </w:r>
          </w:p>
        </w:tc>
      </w:tr>
      <w:tr w:rsidR="00DD0502" w:rsidTr="00E8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</w:tcPr>
          <w:p w:rsidR="00DD0502" w:rsidRDefault="002775FA">
            <w:pPr>
              <w:ind w:right="180"/>
              <w:jc w:val="center"/>
              <w:rPr>
                <w:rFonts w:ascii="Algerian" w:eastAsia="Gungsuh" w:hAnsi="Algerian" w:cs="Aharoni"/>
                <w:sz w:val="36"/>
                <w:szCs w:val="36"/>
                <w:u w:val="single"/>
              </w:rPr>
            </w:pPr>
            <w:r>
              <w:rPr>
                <w:rFonts w:ascii="Algerian" w:hAnsi="Algerian" w:cs="Times New Roman"/>
                <w:color w:val="auto"/>
                <w:sz w:val="28"/>
                <w:szCs w:val="28"/>
              </w:rPr>
              <w:t>Topic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D0502" w:rsidRDefault="00E82BC0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Gungsuh" w:cs="Calibri"/>
                <w:b/>
                <w:sz w:val="24"/>
                <w:szCs w:val="24"/>
                <w:u w:val="single"/>
              </w:rPr>
            </w:pPr>
            <w:r w:rsidRPr="00E82BC0">
              <w:rPr>
                <w:rFonts w:eastAsia="Gungsuh" w:cs="Calibri"/>
                <w:b/>
                <w:sz w:val="24"/>
                <w:szCs w:val="24"/>
                <w:u w:val="single"/>
              </w:rPr>
              <w:t>Introduction of Squares and square roots</w:t>
            </w:r>
          </w:p>
        </w:tc>
      </w:tr>
      <w:tr w:rsidR="00DD0502" w:rsidTr="00E82BC0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</w:tcPr>
          <w:p w:rsidR="00DD0502" w:rsidRDefault="002775FA">
            <w:pPr>
              <w:ind w:right="180"/>
              <w:jc w:val="center"/>
              <w:rPr>
                <w:rFonts w:ascii="Algerian" w:eastAsia="Gungsuh" w:hAnsi="Algerian" w:cs="Aharoni"/>
                <w:sz w:val="36"/>
                <w:szCs w:val="36"/>
                <w:u w:val="single"/>
              </w:rPr>
            </w:pPr>
            <w:r>
              <w:rPr>
                <w:rFonts w:ascii="Algerian" w:hAnsi="Algerian" w:cs="Times New Roman"/>
                <w:color w:val="auto"/>
                <w:sz w:val="28"/>
                <w:szCs w:val="28"/>
              </w:rPr>
              <w:t>URL/ Source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DD0502" w:rsidRDefault="00E82BC0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Gungsuh" w:cs="Calibri"/>
                <w:bCs/>
                <w:sz w:val="24"/>
                <w:szCs w:val="24"/>
                <w:u w:val="single"/>
              </w:rPr>
            </w:pPr>
            <w:hyperlink r:id="rId6" w:history="1">
              <w:r w:rsidRPr="00E82BC0">
                <w:rPr>
                  <w:rStyle w:val="Hyperlink"/>
                </w:rPr>
                <w:t>https://youtu.be/9Am6Vnj_fmU</w:t>
              </w:r>
            </w:hyperlink>
          </w:p>
        </w:tc>
      </w:tr>
      <w:tr w:rsidR="00DD0502" w:rsidTr="00E8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 w:themeFill="accent1" w:themeFillShade="80"/>
          </w:tcPr>
          <w:p w:rsidR="00DD0502" w:rsidRDefault="002775FA">
            <w:pPr>
              <w:ind w:right="180"/>
              <w:jc w:val="center"/>
              <w:rPr>
                <w:rFonts w:ascii="Algerian" w:eastAsia="Gungsuh" w:hAnsi="Algerian" w:cs="Aharoni"/>
                <w:sz w:val="36"/>
                <w:szCs w:val="36"/>
                <w:u w:val="single"/>
              </w:rPr>
            </w:pPr>
            <w:r>
              <w:rPr>
                <w:rFonts w:ascii="Algerian" w:hAnsi="Algerian" w:cs="Times New Roman"/>
                <w:color w:val="auto"/>
                <w:sz w:val="28"/>
                <w:szCs w:val="28"/>
              </w:rPr>
              <w:t>Diary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D0502" w:rsidRDefault="00E82BC0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Gungsuh" w:cs="Calibri"/>
                <w:sz w:val="24"/>
                <w:szCs w:val="24"/>
              </w:rPr>
            </w:pPr>
            <w:r w:rsidRPr="00E82BC0">
              <w:rPr>
                <w:rFonts w:eastAsia="Gungsuh" w:cs="Calibri"/>
                <w:sz w:val="24"/>
                <w:szCs w:val="24"/>
              </w:rPr>
              <w:t>Read page#47-49. Learn definitions (Square and square roots) + do homework of first table on book</w:t>
            </w:r>
            <w:r>
              <w:rPr>
                <w:rFonts w:eastAsia="Gungsuh" w:cs="Calibri"/>
                <w:sz w:val="24"/>
                <w:szCs w:val="24"/>
              </w:rPr>
              <w:t xml:space="preserve"> </w:t>
            </w:r>
            <w:r w:rsidRPr="00E82BC0">
              <w:rPr>
                <w:rFonts w:eastAsia="Gungsuh" w:cs="Calibri"/>
                <w:sz w:val="24"/>
                <w:szCs w:val="24"/>
              </w:rPr>
              <w:t>(page #51)</w:t>
            </w:r>
            <w:r>
              <w:rPr>
                <w:rFonts w:eastAsia="Gungsuh" w:cs="Calibri"/>
                <w:sz w:val="24"/>
                <w:szCs w:val="24"/>
              </w:rPr>
              <w:t>.</w:t>
            </w:r>
          </w:p>
        </w:tc>
      </w:tr>
    </w:tbl>
    <w:p w:rsidR="00DD0502" w:rsidRDefault="00DD0502">
      <w:pPr>
        <w:ind w:right="-450"/>
      </w:pPr>
    </w:p>
    <w:p w:rsidR="00DD0502" w:rsidRDefault="002775FA">
      <w:r>
        <w:rPr>
          <w:noProof/>
        </w:rPr>
        <w:lastRenderedPageBreak/>
        <w:drawing>
          <wp:inline distT="0" distB="0" distL="0" distR="0">
            <wp:extent cx="5943600" cy="601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24 at 7.12.4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FA" w:rsidRDefault="002775FA">
      <w:r>
        <w:rPr>
          <w:noProof/>
        </w:rPr>
        <w:lastRenderedPageBreak/>
        <w:drawing>
          <wp:inline distT="0" distB="0" distL="0" distR="0">
            <wp:extent cx="5471160" cy="585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24 at 7.12.3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FA" w:rsidRDefault="002775FA">
      <w:r>
        <w:rPr>
          <w:noProof/>
        </w:rPr>
        <w:lastRenderedPageBreak/>
        <w:drawing>
          <wp:inline distT="0" distB="0" distL="0" distR="0">
            <wp:extent cx="5943600" cy="650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4-24 at 7.12.34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FA" w:rsidRDefault="002775F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80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24 at 7.12.1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0502" w:rsidRDefault="002775FA">
      <w:r>
        <w:rPr>
          <w:noProof/>
        </w:rPr>
        <w:drawing>
          <wp:inline distT="0" distB="0" distL="0" distR="0">
            <wp:extent cx="5943600" cy="757606"/>
            <wp:effectExtent l="0" t="0" r="0" b="4445"/>
            <wp:docPr id="1033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7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50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02"/>
    <w:rsid w:val="002775FA"/>
    <w:rsid w:val="003A3A18"/>
    <w:rsid w:val="00DD0502"/>
    <w:rsid w:val="00E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DEC5"/>
  <w15:docId w15:val="{7E76455F-90D2-4AA4-82F8-2A12D117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C"/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EEAF6"/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4D5"/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DEDED"/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9Am6Vnj_fmU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A3C1-26E8-4E68-B23F-128276FE8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27</cp:revision>
  <dcterms:created xsi:type="dcterms:W3CDTF">2021-04-13T09:18:00Z</dcterms:created>
  <dcterms:modified xsi:type="dcterms:W3CDTF">2021-04-24T14:32:00Z</dcterms:modified>
</cp:coreProperties>
</file>