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80675" w14:textId="77777777" w:rsidR="00472494" w:rsidRPr="009B4759" w:rsidRDefault="00000000">
      <w:pPr>
        <w:spacing w:after="50" w:line="320" w:lineRule="auto"/>
        <w:jc w:val="center"/>
        <w:rPr>
          <w:b/>
          <w:bCs/>
        </w:rPr>
      </w:pPr>
      <w:r w:rsidRPr="009B4759">
        <w:rPr>
          <w:rFonts w:ascii="Traditional Arabic" w:hAnsi="Traditional Arabic" w:cs="Traditional Arabic"/>
          <w:b/>
          <w:bCs/>
          <w:color w:val="4E5566"/>
          <w:sz w:val="24"/>
          <w:szCs w:val="24"/>
          <w:rtl/>
        </w:rPr>
        <w:t>اَعُوْذُ بِاللّٰهِ مِنَ الشَّيْطٰنِ الرَّجِيْمِ‎</w:t>
      </w:r>
    </w:p>
    <w:p w14:paraId="03480676" w14:textId="77777777" w:rsidR="00472494" w:rsidRPr="009B4759" w:rsidRDefault="00000000">
      <w:pPr>
        <w:spacing w:after="200" w:line="340" w:lineRule="auto"/>
        <w:jc w:val="center"/>
        <w:rPr>
          <w:b/>
          <w:bCs/>
        </w:rPr>
      </w:pPr>
      <w:r w:rsidRPr="009B4759">
        <w:rPr>
          <w:rFonts w:ascii="Traditional Arabic" w:hAnsi="Traditional Arabic" w:cs="Traditional Arabic"/>
          <w:b/>
          <w:bCs/>
          <w:color w:val="0F4C46"/>
          <w:sz w:val="32"/>
          <w:szCs w:val="32"/>
          <w:rtl/>
        </w:rPr>
        <w:t>بِسْمِ اللّٰهِ الرَّحْمٰنِ الرَّحِيْمِ‎</w:t>
      </w:r>
    </w:p>
    <w:p w14:paraId="03480677" w14:textId="77777777" w:rsidR="00472494" w:rsidRPr="009B4759" w:rsidRDefault="00000000">
      <w:pPr>
        <w:spacing w:after="70" w:line="340" w:lineRule="auto"/>
        <w:jc w:val="center"/>
        <w:rPr>
          <w:b/>
          <w:bCs/>
        </w:rPr>
      </w:pPr>
      <w:r w:rsidRPr="009B4759">
        <w:rPr>
          <w:b/>
          <w:bCs/>
          <w:color w:val="0F4C46"/>
          <w:sz w:val="36"/>
          <w:szCs w:val="36"/>
        </w:rPr>
        <w:t>Lisan ul Quran — Lecture 4</w:t>
      </w:r>
    </w:p>
    <w:p w14:paraId="03480678" w14:textId="77777777" w:rsidR="00472494" w:rsidRPr="009B4759" w:rsidRDefault="00000000">
      <w:pPr>
        <w:spacing w:after="50"/>
        <w:jc w:val="center"/>
        <w:rPr>
          <w:b/>
          <w:bCs/>
        </w:rPr>
      </w:pPr>
      <w:r w:rsidRPr="009B4759">
        <w:rPr>
          <w:b/>
          <w:bCs/>
          <w:color w:val="8F721C"/>
          <w:sz w:val="22"/>
          <w:szCs w:val="22"/>
        </w:rPr>
        <w:t>The gender of the Ism  ·  Mudhakkar and Mu'annath</w:t>
      </w:r>
    </w:p>
    <w:p w14:paraId="03480679" w14:textId="77777777" w:rsidR="00472494" w:rsidRPr="009B4759" w:rsidRDefault="00472494">
      <w:pPr>
        <w:pBdr>
          <w:bottom w:val="double" w:sz="6" w:space="6" w:color="0F4C46"/>
        </w:pBdr>
        <w:spacing w:after="180"/>
        <w:rPr>
          <w:b/>
          <w:bCs/>
        </w:rPr>
      </w:pPr>
    </w:p>
    <w:p w14:paraId="0348067A" w14:textId="77777777" w:rsidR="00472494" w:rsidRPr="009B4759" w:rsidRDefault="00000000">
      <w:pPr>
        <w:pStyle w:val="Heading1"/>
        <w:keepNext/>
        <w:pBdr>
          <w:bottom w:val="single" w:sz="6" w:space="6" w:color="DEDAD0"/>
        </w:pBdr>
        <w:spacing w:before="360" w:after="160"/>
        <w:rPr>
          <w:b/>
          <w:bCs/>
        </w:rPr>
      </w:pPr>
      <w:r w:rsidRPr="009B4759">
        <w:rPr>
          <w:b/>
          <w:bCs/>
          <w:color w:val="0F4C46"/>
          <w:sz w:val="28"/>
          <w:szCs w:val="28"/>
        </w:rPr>
        <w:t>1. The four aspects of an Ism</w:t>
      </w:r>
    </w:p>
    <w:p w14:paraId="0348067B" w14:textId="77777777" w:rsidR="00472494" w:rsidRPr="009B4759" w:rsidRDefault="00000000">
      <w:pPr>
        <w:rPr>
          <w:b/>
          <w:bCs/>
        </w:rPr>
      </w:pPr>
      <w:r w:rsidRPr="009B4759">
        <w:rPr>
          <w:b/>
          <w:bCs/>
        </w:rPr>
        <w:t xml:space="preserve">Four things must be known about any </w:t>
      </w:r>
      <w:r w:rsidRPr="009B4759">
        <w:rPr>
          <w:b/>
          <w:bCs/>
          <w:i/>
          <w:iCs/>
          <w:color w:val="1B6C63"/>
        </w:rPr>
        <w:t>Ism</w:t>
      </w:r>
      <w:r w:rsidRPr="009B4759">
        <w:rPr>
          <w:b/>
          <w:bCs/>
        </w:rPr>
        <w:t xml:space="preserve"> used in Arabic. Without them the word can neither be understood nor placed in a sentence.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3780"/>
        <w:gridCol w:w="2880"/>
      </w:tblGrid>
      <w:tr w:rsidR="00472494" w:rsidRPr="009B4759" w14:paraId="0348067F"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348067C" w14:textId="77777777" w:rsidR="00472494" w:rsidRPr="009B4759" w:rsidRDefault="00000000">
            <w:pPr>
              <w:spacing w:after="0" w:line="280" w:lineRule="auto"/>
              <w:jc w:val="center"/>
              <w:rPr>
                <w:b/>
                <w:bCs/>
              </w:rPr>
            </w:pPr>
            <w:r w:rsidRPr="009B4759">
              <w:rPr>
                <w:b/>
                <w:bCs/>
                <w:color w:val="FFFFFF"/>
              </w:rPr>
              <w:t>Aspect</w:t>
            </w:r>
          </w:p>
        </w:tc>
        <w:tc>
          <w:tcPr>
            <w:tcW w:w="3780" w:type="dxa"/>
            <w:shd w:val="clear" w:color="auto" w:fill="0F4C46"/>
            <w:tcMar>
              <w:top w:w="60" w:type="dxa"/>
              <w:left w:w="110" w:type="dxa"/>
              <w:bottom w:w="60" w:type="dxa"/>
              <w:right w:w="110" w:type="dxa"/>
            </w:tcMar>
          </w:tcPr>
          <w:p w14:paraId="0348067D" w14:textId="77777777" w:rsidR="00472494" w:rsidRPr="009B4759" w:rsidRDefault="00000000">
            <w:pPr>
              <w:spacing w:after="0" w:line="280" w:lineRule="auto"/>
              <w:jc w:val="center"/>
              <w:rPr>
                <w:b/>
                <w:bCs/>
              </w:rPr>
            </w:pPr>
            <w:r w:rsidRPr="009B4759">
              <w:rPr>
                <w:b/>
                <w:bCs/>
                <w:color w:val="FFFFFF"/>
              </w:rPr>
              <w:t>What it means</w:t>
            </w:r>
          </w:p>
        </w:tc>
        <w:tc>
          <w:tcPr>
            <w:tcW w:w="2880" w:type="dxa"/>
            <w:shd w:val="clear" w:color="auto" w:fill="0F4C46"/>
            <w:tcMar>
              <w:top w:w="60" w:type="dxa"/>
              <w:left w:w="110" w:type="dxa"/>
              <w:bottom w:w="60" w:type="dxa"/>
              <w:right w:w="110" w:type="dxa"/>
            </w:tcMar>
          </w:tcPr>
          <w:p w14:paraId="0348067E" w14:textId="77777777" w:rsidR="00472494" w:rsidRPr="009B4759" w:rsidRDefault="00000000">
            <w:pPr>
              <w:spacing w:after="0" w:line="280" w:lineRule="auto"/>
              <w:jc w:val="center"/>
              <w:rPr>
                <w:b/>
                <w:bCs/>
              </w:rPr>
            </w:pPr>
            <w:r w:rsidRPr="009B4759">
              <w:rPr>
                <w:b/>
                <w:bCs/>
                <w:color w:val="FFFFFF"/>
              </w:rPr>
              <w:t>Its forms</w:t>
            </w:r>
          </w:p>
        </w:tc>
      </w:tr>
      <w:tr w:rsidR="00472494" w:rsidRPr="009B4759" w14:paraId="03480683" w14:textId="77777777">
        <w:tblPrEx>
          <w:tblCellMar>
            <w:top w:w="0" w:type="dxa"/>
            <w:bottom w:w="0" w:type="dxa"/>
          </w:tblCellMar>
        </w:tblPrEx>
        <w:tc>
          <w:tcPr>
            <w:tcW w:w="2340" w:type="dxa"/>
            <w:tcMar>
              <w:top w:w="60" w:type="dxa"/>
              <w:left w:w="110" w:type="dxa"/>
              <w:bottom w:w="60" w:type="dxa"/>
              <w:right w:w="110" w:type="dxa"/>
            </w:tcMar>
          </w:tcPr>
          <w:p w14:paraId="03480680" w14:textId="77777777" w:rsidR="00472494" w:rsidRPr="009B4759" w:rsidRDefault="00000000">
            <w:pPr>
              <w:spacing w:after="0" w:line="280" w:lineRule="auto"/>
              <w:jc w:val="center"/>
              <w:rPr>
                <w:b/>
                <w:bCs/>
              </w:rPr>
            </w:pPr>
            <w:r w:rsidRPr="009B4759">
              <w:rPr>
                <w:b/>
                <w:bCs/>
                <w:color w:val="1B6C63"/>
              </w:rPr>
              <w:t>Gender (Jins)</w:t>
            </w:r>
          </w:p>
        </w:tc>
        <w:tc>
          <w:tcPr>
            <w:tcW w:w="3780" w:type="dxa"/>
            <w:tcMar>
              <w:top w:w="60" w:type="dxa"/>
              <w:left w:w="110" w:type="dxa"/>
              <w:bottom w:w="60" w:type="dxa"/>
              <w:right w:w="110" w:type="dxa"/>
            </w:tcMar>
          </w:tcPr>
          <w:p w14:paraId="03480681" w14:textId="77777777" w:rsidR="00472494" w:rsidRPr="009B4759" w:rsidRDefault="00000000">
            <w:pPr>
              <w:spacing w:after="0" w:line="280" w:lineRule="auto"/>
              <w:rPr>
                <w:b/>
                <w:bCs/>
              </w:rPr>
            </w:pPr>
            <w:r w:rsidRPr="009B4759">
              <w:rPr>
                <w:b/>
                <w:bCs/>
              </w:rPr>
              <w:t>Whether the Ism is Mudhakkar or Mu'annath</w:t>
            </w:r>
          </w:p>
        </w:tc>
        <w:tc>
          <w:tcPr>
            <w:tcW w:w="2880" w:type="dxa"/>
            <w:tcMar>
              <w:top w:w="60" w:type="dxa"/>
              <w:left w:w="110" w:type="dxa"/>
              <w:bottom w:w="60" w:type="dxa"/>
              <w:right w:w="110" w:type="dxa"/>
            </w:tcMar>
          </w:tcPr>
          <w:p w14:paraId="03480682" w14:textId="77777777" w:rsidR="00472494" w:rsidRPr="009B4759" w:rsidRDefault="00000000">
            <w:pPr>
              <w:spacing w:after="0" w:line="280" w:lineRule="auto"/>
              <w:jc w:val="center"/>
              <w:rPr>
                <w:b/>
                <w:bCs/>
              </w:rPr>
            </w:pPr>
            <w:r w:rsidRPr="009B4759">
              <w:rPr>
                <w:b/>
                <w:bCs/>
              </w:rPr>
              <w:t>Mudhakkar , Mu'annath</w:t>
            </w:r>
          </w:p>
        </w:tc>
      </w:tr>
      <w:tr w:rsidR="00472494" w:rsidRPr="009B4759" w14:paraId="03480687"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3480684" w14:textId="77777777" w:rsidR="00472494" w:rsidRPr="009B4759" w:rsidRDefault="00000000">
            <w:pPr>
              <w:spacing w:after="0" w:line="280" w:lineRule="auto"/>
              <w:jc w:val="center"/>
              <w:rPr>
                <w:b/>
                <w:bCs/>
              </w:rPr>
            </w:pPr>
            <w:r w:rsidRPr="009B4759">
              <w:rPr>
                <w:b/>
                <w:bCs/>
                <w:color w:val="1B6C63"/>
              </w:rPr>
              <w:t>Number ('Adad)</w:t>
            </w:r>
          </w:p>
        </w:tc>
        <w:tc>
          <w:tcPr>
            <w:tcW w:w="3780" w:type="dxa"/>
            <w:shd w:val="clear" w:color="auto" w:fill="FAFAF8"/>
            <w:tcMar>
              <w:top w:w="60" w:type="dxa"/>
              <w:left w:w="110" w:type="dxa"/>
              <w:bottom w:w="60" w:type="dxa"/>
              <w:right w:w="110" w:type="dxa"/>
            </w:tcMar>
          </w:tcPr>
          <w:p w14:paraId="03480685" w14:textId="77777777" w:rsidR="00472494" w:rsidRPr="009B4759" w:rsidRDefault="00000000">
            <w:pPr>
              <w:spacing w:after="0" w:line="280" w:lineRule="auto"/>
              <w:rPr>
                <w:b/>
                <w:bCs/>
              </w:rPr>
            </w:pPr>
            <w:r w:rsidRPr="009B4759">
              <w:rPr>
                <w:b/>
                <w:bCs/>
              </w:rPr>
              <w:t>Whether the Ism is Wahid, Tathniyah or Jam'</w:t>
            </w:r>
          </w:p>
        </w:tc>
        <w:tc>
          <w:tcPr>
            <w:tcW w:w="2880" w:type="dxa"/>
            <w:shd w:val="clear" w:color="auto" w:fill="FAFAF8"/>
            <w:tcMar>
              <w:top w:w="60" w:type="dxa"/>
              <w:left w:w="110" w:type="dxa"/>
              <w:bottom w:w="60" w:type="dxa"/>
              <w:right w:w="110" w:type="dxa"/>
            </w:tcMar>
          </w:tcPr>
          <w:p w14:paraId="03480686" w14:textId="77777777" w:rsidR="00472494" w:rsidRPr="009B4759" w:rsidRDefault="00000000">
            <w:pPr>
              <w:spacing w:after="0" w:line="280" w:lineRule="auto"/>
              <w:jc w:val="center"/>
              <w:rPr>
                <w:b/>
                <w:bCs/>
              </w:rPr>
            </w:pPr>
            <w:r w:rsidRPr="009B4759">
              <w:rPr>
                <w:b/>
                <w:bCs/>
              </w:rPr>
              <w:t>Wahid , Tathniyah , Jam'</w:t>
            </w:r>
          </w:p>
        </w:tc>
      </w:tr>
      <w:tr w:rsidR="00472494" w:rsidRPr="009B4759" w14:paraId="0348068B" w14:textId="77777777">
        <w:tblPrEx>
          <w:tblCellMar>
            <w:top w:w="0" w:type="dxa"/>
            <w:bottom w:w="0" w:type="dxa"/>
          </w:tblCellMar>
        </w:tblPrEx>
        <w:tc>
          <w:tcPr>
            <w:tcW w:w="2340" w:type="dxa"/>
            <w:tcMar>
              <w:top w:w="60" w:type="dxa"/>
              <w:left w:w="110" w:type="dxa"/>
              <w:bottom w:w="60" w:type="dxa"/>
              <w:right w:w="110" w:type="dxa"/>
            </w:tcMar>
          </w:tcPr>
          <w:p w14:paraId="03480688" w14:textId="77777777" w:rsidR="00472494" w:rsidRPr="009B4759" w:rsidRDefault="00000000">
            <w:pPr>
              <w:spacing w:after="0" w:line="280" w:lineRule="auto"/>
              <w:jc w:val="center"/>
              <w:rPr>
                <w:b/>
                <w:bCs/>
              </w:rPr>
            </w:pPr>
            <w:r w:rsidRPr="009B4759">
              <w:rPr>
                <w:b/>
                <w:bCs/>
                <w:color w:val="1B6C63"/>
              </w:rPr>
              <w:t>Definiteness (Wus'at)</w:t>
            </w:r>
          </w:p>
        </w:tc>
        <w:tc>
          <w:tcPr>
            <w:tcW w:w="3780" w:type="dxa"/>
            <w:tcMar>
              <w:top w:w="60" w:type="dxa"/>
              <w:left w:w="110" w:type="dxa"/>
              <w:bottom w:w="60" w:type="dxa"/>
              <w:right w:w="110" w:type="dxa"/>
            </w:tcMar>
          </w:tcPr>
          <w:p w14:paraId="03480689" w14:textId="77777777" w:rsidR="00472494" w:rsidRPr="009B4759" w:rsidRDefault="00000000">
            <w:pPr>
              <w:spacing w:after="0" w:line="280" w:lineRule="auto"/>
              <w:rPr>
                <w:b/>
                <w:bCs/>
              </w:rPr>
            </w:pPr>
            <w:r w:rsidRPr="009B4759">
              <w:rPr>
                <w:b/>
                <w:bCs/>
              </w:rPr>
              <w:t>Whether the Ism is Ma'rifah or Nakirah</w:t>
            </w:r>
          </w:p>
        </w:tc>
        <w:tc>
          <w:tcPr>
            <w:tcW w:w="2880" w:type="dxa"/>
            <w:tcMar>
              <w:top w:w="60" w:type="dxa"/>
              <w:left w:w="110" w:type="dxa"/>
              <w:bottom w:w="60" w:type="dxa"/>
              <w:right w:w="110" w:type="dxa"/>
            </w:tcMar>
          </w:tcPr>
          <w:p w14:paraId="0348068A" w14:textId="77777777" w:rsidR="00472494" w:rsidRPr="009B4759" w:rsidRDefault="00000000">
            <w:pPr>
              <w:spacing w:after="0" w:line="280" w:lineRule="auto"/>
              <w:jc w:val="center"/>
              <w:rPr>
                <w:b/>
                <w:bCs/>
              </w:rPr>
            </w:pPr>
            <w:r w:rsidRPr="009B4759">
              <w:rPr>
                <w:b/>
                <w:bCs/>
              </w:rPr>
              <w:t>Ma'rifah , Nakirah</w:t>
            </w:r>
          </w:p>
        </w:tc>
      </w:tr>
      <w:tr w:rsidR="00472494" w:rsidRPr="009B4759" w14:paraId="0348068F"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348068C" w14:textId="77777777" w:rsidR="00472494" w:rsidRPr="009B4759" w:rsidRDefault="00000000">
            <w:pPr>
              <w:spacing w:after="0" w:line="280" w:lineRule="auto"/>
              <w:jc w:val="center"/>
              <w:rPr>
                <w:b/>
                <w:bCs/>
              </w:rPr>
            </w:pPr>
            <w:r w:rsidRPr="009B4759">
              <w:rPr>
                <w:b/>
                <w:bCs/>
                <w:color w:val="1B6C63"/>
              </w:rPr>
              <w:t>I'raab</w:t>
            </w:r>
          </w:p>
        </w:tc>
        <w:tc>
          <w:tcPr>
            <w:tcW w:w="3780" w:type="dxa"/>
            <w:shd w:val="clear" w:color="auto" w:fill="FAFAF8"/>
            <w:tcMar>
              <w:top w:w="60" w:type="dxa"/>
              <w:left w:w="110" w:type="dxa"/>
              <w:bottom w:w="60" w:type="dxa"/>
              <w:right w:w="110" w:type="dxa"/>
            </w:tcMar>
          </w:tcPr>
          <w:p w14:paraId="0348068D" w14:textId="77777777" w:rsidR="00472494" w:rsidRPr="009B4759" w:rsidRDefault="00000000">
            <w:pPr>
              <w:spacing w:after="0" w:line="280" w:lineRule="auto"/>
              <w:rPr>
                <w:b/>
                <w:bCs/>
              </w:rPr>
            </w:pPr>
            <w:r w:rsidRPr="009B4759">
              <w:rPr>
                <w:b/>
                <w:bCs/>
              </w:rPr>
              <w:t>The place the Ism occupies in a sentence or construction</w:t>
            </w:r>
          </w:p>
        </w:tc>
        <w:tc>
          <w:tcPr>
            <w:tcW w:w="2880" w:type="dxa"/>
            <w:shd w:val="clear" w:color="auto" w:fill="FAFAF8"/>
            <w:tcMar>
              <w:top w:w="60" w:type="dxa"/>
              <w:left w:w="110" w:type="dxa"/>
              <w:bottom w:w="60" w:type="dxa"/>
              <w:right w:w="110" w:type="dxa"/>
            </w:tcMar>
          </w:tcPr>
          <w:p w14:paraId="0348068E" w14:textId="77777777" w:rsidR="00472494" w:rsidRPr="009B4759" w:rsidRDefault="00000000">
            <w:pPr>
              <w:spacing w:after="0" w:line="280" w:lineRule="auto"/>
              <w:jc w:val="center"/>
              <w:rPr>
                <w:b/>
                <w:bCs/>
              </w:rPr>
            </w:pPr>
            <w:r w:rsidRPr="009B4759">
              <w:rPr>
                <w:b/>
                <w:bCs/>
              </w:rPr>
              <w:t>Marfoo' , Mansoob , Majroor</w:t>
            </w:r>
          </w:p>
        </w:tc>
      </w:tr>
    </w:tbl>
    <w:p w14:paraId="03480690" w14:textId="77777777" w:rsidR="00472494" w:rsidRPr="009B4759" w:rsidRDefault="00472494">
      <w:pPr>
        <w:spacing w:after="60" w:line="200" w:lineRule="auto"/>
        <w:rPr>
          <w:b/>
          <w:bCs/>
        </w:rPr>
      </w:pPr>
    </w:p>
    <w:p w14:paraId="03480691" w14:textId="77777777" w:rsidR="00472494" w:rsidRPr="009B4759" w:rsidRDefault="00000000">
      <w:pPr>
        <w:rPr>
          <w:b/>
          <w:bCs/>
        </w:rPr>
      </w:pPr>
      <w:r w:rsidRPr="009B4759">
        <w:rPr>
          <w:b/>
          <w:bCs/>
        </w:rPr>
        <w:t xml:space="preserve">This lecture deals with the first of the four, </w:t>
      </w:r>
      <w:r w:rsidRPr="009B4759">
        <w:rPr>
          <w:b/>
          <w:bCs/>
          <w:color w:val="1B6C63"/>
        </w:rPr>
        <w:t>the gender of the Ism</w:t>
      </w:r>
      <w:r w:rsidRPr="009B4759">
        <w:rPr>
          <w:b/>
          <w:bCs/>
        </w:rPr>
        <w:t>.</w:t>
      </w:r>
    </w:p>
    <w:p w14:paraId="03480692" w14:textId="77777777" w:rsidR="00472494" w:rsidRPr="009B4759" w:rsidRDefault="00000000">
      <w:pPr>
        <w:pStyle w:val="Heading1"/>
        <w:keepNext/>
        <w:pBdr>
          <w:bottom w:val="single" w:sz="6" w:space="6" w:color="DEDAD0"/>
        </w:pBdr>
        <w:spacing w:before="360" w:after="160"/>
        <w:rPr>
          <w:b/>
          <w:bCs/>
        </w:rPr>
      </w:pPr>
      <w:r w:rsidRPr="009B4759">
        <w:rPr>
          <w:b/>
          <w:bCs/>
          <w:color w:val="0F4C46"/>
          <w:sz w:val="28"/>
          <w:szCs w:val="28"/>
        </w:rPr>
        <w:t>2. The gender of the Ism</w:t>
      </w:r>
    </w:p>
    <w:p w14:paraId="03480693" w14:textId="77777777" w:rsidR="00472494" w:rsidRPr="009B4759" w:rsidRDefault="00000000">
      <w:pPr>
        <w:rPr>
          <w:b/>
          <w:bCs/>
        </w:rPr>
      </w:pPr>
      <w:r w:rsidRPr="009B4759">
        <w:rPr>
          <w:b/>
          <w:bCs/>
        </w:rPr>
        <w:t xml:space="preserve">Arabic has two genders: </w:t>
      </w:r>
      <w:r w:rsidRPr="009B4759">
        <w:rPr>
          <w:b/>
          <w:bCs/>
          <w:i/>
          <w:iCs/>
          <w:color w:val="1B6C63"/>
        </w:rPr>
        <w:t>Mudhakkar</w:t>
      </w:r>
      <w:r w:rsidRPr="009B4759">
        <w:rPr>
          <w:b/>
          <w:bCs/>
        </w:rPr>
        <w:t xml:space="preserve"> and </w:t>
      </w:r>
      <w:r w:rsidRPr="009B4759">
        <w:rPr>
          <w:b/>
          <w:bCs/>
          <w:i/>
          <w:iCs/>
          <w:color w:val="1B6C63"/>
        </w:rPr>
        <w:t>Mu'annath</w:t>
      </w:r>
      <w:r w:rsidRPr="009B4759">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4320"/>
        <w:gridCol w:w="2880"/>
      </w:tblGrid>
      <w:tr w:rsidR="00472494" w:rsidRPr="009B4759" w14:paraId="03480697"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03480694" w14:textId="77777777" w:rsidR="00472494" w:rsidRPr="009B4759" w:rsidRDefault="00000000">
            <w:pPr>
              <w:spacing w:after="0" w:line="280" w:lineRule="auto"/>
              <w:jc w:val="center"/>
              <w:rPr>
                <w:b/>
                <w:bCs/>
              </w:rPr>
            </w:pPr>
            <w:r w:rsidRPr="009B4759">
              <w:rPr>
                <w:b/>
                <w:bCs/>
                <w:color w:val="FFFFFF"/>
              </w:rPr>
              <w:t>Gender</w:t>
            </w:r>
          </w:p>
        </w:tc>
        <w:tc>
          <w:tcPr>
            <w:tcW w:w="4320" w:type="dxa"/>
            <w:shd w:val="clear" w:color="auto" w:fill="0F4C46"/>
            <w:tcMar>
              <w:top w:w="60" w:type="dxa"/>
              <w:left w:w="110" w:type="dxa"/>
              <w:bottom w:w="60" w:type="dxa"/>
              <w:right w:w="110" w:type="dxa"/>
            </w:tcMar>
          </w:tcPr>
          <w:p w14:paraId="03480695" w14:textId="77777777" w:rsidR="00472494" w:rsidRPr="009B4759" w:rsidRDefault="00000000">
            <w:pPr>
              <w:spacing w:after="0" w:line="280" w:lineRule="auto"/>
              <w:jc w:val="center"/>
              <w:rPr>
                <w:b/>
                <w:bCs/>
              </w:rPr>
            </w:pPr>
            <w:r w:rsidRPr="009B4759">
              <w:rPr>
                <w:b/>
                <w:bCs/>
                <w:color w:val="FFFFFF"/>
              </w:rPr>
              <w:t>Definition</w:t>
            </w:r>
          </w:p>
        </w:tc>
        <w:tc>
          <w:tcPr>
            <w:tcW w:w="2880" w:type="dxa"/>
            <w:shd w:val="clear" w:color="auto" w:fill="0F4C46"/>
            <w:tcMar>
              <w:top w:w="60" w:type="dxa"/>
              <w:left w:w="110" w:type="dxa"/>
              <w:bottom w:w="60" w:type="dxa"/>
              <w:right w:w="110" w:type="dxa"/>
            </w:tcMar>
          </w:tcPr>
          <w:p w14:paraId="03480696" w14:textId="77777777" w:rsidR="00472494" w:rsidRPr="009B4759" w:rsidRDefault="00000000">
            <w:pPr>
              <w:spacing w:after="0" w:line="280" w:lineRule="auto"/>
              <w:jc w:val="center"/>
              <w:rPr>
                <w:b/>
                <w:bCs/>
              </w:rPr>
            </w:pPr>
            <w:r w:rsidRPr="009B4759">
              <w:rPr>
                <w:b/>
                <w:bCs/>
                <w:color w:val="FFFFFF"/>
              </w:rPr>
              <w:t>Examples</w:t>
            </w:r>
          </w:p>
        </w:tc>
      </w:tr>
      <w:tr w:rsidR="00472494" w:rsidRPr="009B4759" w14:paraId="0348069B" w14:textId="77777777">
        <w:tblPrEx>
          <w:tblCellMar>
            <w:top w:w="0" w:type="dxa"/>
            <w:bottom w:w="0" w:type="dxa"/>
          </w:tblCellMar>
        </w:tblPrEx>
        <w:tc>
          <w:tcPr>
            <w:tcW w:w="1800" w:type="dxa"/>
            <w:tcMar>
              <w:top w:w="60" w:type="dxa"/>
              <w:left w:w="110" w:type="dxa"/>
              <w:bottom w:w="60" w:type="dxa"/>
              <w:right w:w="110" w:type="dxa"/>
            </w:tcMar>
          </w:tcPr>
          <w:p w14:paraId="03480698" w14:textId="77777777" w:rsidR="00472494" w:rsidRPr="009B4759" w:rsidRDefault="00000000">
            <w:pPr>
              <w:spacing w:after="0" w:line="280" w:lineRule="auto"/>
              <w:jc w:val="center"/>
              <w:rPr>
                <w:b/>
                <w:bCs/>
              </w:rPr>
            </w:pPr>
            <w:r w:rsidRPr="009B4759">
              <w:rPr>
                <w:b/>
                <w:bCs/>
              </w:rPr>
              <w:t>Mudhakkar</w:t>
            </w:r>
          </w:p>
        </w:tc>
        <w:tc>
          <w:tcPr>
            <w:tcW w:w="4320" w:type="dxa"/>
            <w:tcMar>
              <w:top w:w="60" w:type="dxa"/>
              <w:left w:w="110" w:type="dxa"/>
              <w:bottom w:w="60" w:type="dxa"/>
              <w:right w:w="110" w:type="dxa"/>
            </w:tcMar>
          </w:tcPr>
          <w:p w14:paraId="03480699" w14:textId="77777777" w:rsidR="00472494" w:rsidRPr="009B4759" w:rsidRDefault="00000000">
            <w:pPr>
              <w:spacing w:after="0" w:line="280" w:lineRule="auto"/>
              <w:rPr>
                <w:b/>
                <w:bCs/>
              </w:rPr>
            </w:pPr>
            <w:r w:rsidRPr="009B4759">
              <w:rPr>
                <w:b/>
                <w:bCs/>
              </w:rPr>
              <w:t>An Ism in which no mark of ta'neeth is found</w:t>
            </w:r>
          </w:p>
        </w:tc>
        <w:tc>
          <w:tcPr>
            <w:tcW w:w="2880" w:type="dxa"/>
            <w:tcMar>
              <w:top w:w="60" w:type="dxa"/>
              <w:left w:w="110" w:type="dxa"/>
              <w:bottom w:w="60" w:type="dxa"/>
              <w:right w:w="110" w:type="dxa"/>
            </w:tcMar>
          </w:tcPr>
          <w:p w14:paraId="0348069A"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5"/>
                <w:szCs w:val="25"/>
                <w:rtl/>
              </w:rPr>
              <w:t>اُسْتَاذ  ،  مُعَلِّم  ،  مُسْلِم‎</w:t>
            </w:r>
          </w:p>
        </w:tc>
      </w:tr>
      <w:tr w:rsidR="00472494" w:rsidRPr="009B4759" w14:paraId="0348069F"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0348069C" w14:textId="77777777" w:rsidR="00472494" w:rsidRPr="009B4759" w:rsidRDefault="00000000">
            <w:pPr>
              <w:spacing w:after="0" w:line="280" w:lineRule="auto"/>
              <w:jc w:val="center"/>
              <w:rPr>
                <w:b/>
                <w:bCs/>
              </w:rPr>
            </w:pPr>
            <w:r w:rsidRPr="009B4759">
              <w:rPr>
                <w:b/>
                <w:bCs/>
              </w:rPr>
              <w:t>Mu'annath</w:t>
            </w:r>
          </w:p>
        </w:tc>
        <w:tc>
          <w:tcPr>
            <w:tcW w:w="4320" w:type="dxa"/>
            <w:shd w:val="clear" w:color="auto" w:fill="FAFAF8"/>
            <w:tcMar>
              <w:top w:w="60" w:type="dxa"/>
              <w:left w:w="110" w:type="dxa"/>
              <w:bottom w:w="60" w:type="dxa"/>
              <w:right w:w="110" w:type="dxa"/>
            </w:tcMar>
          </w:tcPr>
          <w:p w14:paraId="0348069D" w14:textId="77777777" w:rsidR="00472494" w:rsidRPr="009B4759" w:rsidRDefault="00000000">
            <w:pPr>
              <w:spacing w:after="0" w:line="280" w:lineRule="auto"/>
              <w:rPr>
                <w:b/>
                <w:bCs/>
              </w:rPr>
            </w:pPr>
            <w:r w:rsidRPr="009B4759">
              <w:rPr>
                <w:b/>
                <w:bCs/>
              </w:rPr>
              <w:t>An Ism in which some mark of ta'neeth is found</w:t>
            </w:r>
          </w:p>
        </w:tc>
        <w:tc>
          <w:tcPr>
            <w:tcW w:w="2880" w:type="dxa"/>
            <w:shd w:val="clear" w:color="auto" w:fill="FAFAF8"/>
            <w:tcMar>
              <w:top w:w="60" w:type="dxa"/>
              <w:left w:w="110" w:type="dxa"/>
              <w:bottom w:w="60" w:type="dxa"/>
              <w:right w:w="110" w:type="dxa"/>
            </w:tcMar>
          </w:tcPr>
          <w:p w14:paraId="0348069E"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8F721C"/>
                <w:sz w:val="25"/>
                <w:szCs w:val="25"/>
                <w:rtl/>
              </w:rPr>
              <w:t>اُسْتَاذَة  ،  مُعَلِّمَة  ،  مُسْلِمَة‎</w:t>
            </w:r>
          </w:p>
        </w:tc>
      </w:tr>
    </w:tbl>
    <w:p w14:paraId="034806A0" w14:textId="77777777" w:rsidR="00472494" w:rsidRPr="009B4759" w:rsidRDefault="00472494">
      <w:pPr>
        <w:spacing w:after="60" w:line="200" w:lineRule="auto"/>
        <w:rPr>
          <w:b/>
          <w:bCs/>
        </w:rPr>
      </w:pPr>
    </w:p>
    <w:p w14:paraId="034806A1" w14:textId="77777777" w:rsidR="00472494" w:rsidRPr="009B4759"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9B4759">
        <w:rPr>
          <w:b/>
          <w:bCs/>
          <w:color w:val="8F721C"/>
        </w:rPr>
        <w:t xml:space="preserve">The governing principle: </w:t>
      </w:r>
      <w:r w:rsidRPr="009B4759">
        <w:rPr>
          <w:b/>
          <w:bCs/>
        </w:rPr>
        <w:t xml:space="preserve">In Arabic every </w:t>
      </w:r>
      <w:r w:rsidRPr="009B4759">
        <w:rPr>
          <w:b/>
          <w:bCs/>
          <w:i/>
          <w:iCs/>
          <w:color w:val="1B6C63"/>
        </w:rPr>
        <w:t>Ism</w:t>
      </w:r>
      <w:r w:rsidRPr="009B4759">
        <w:rPr>
          <w:b/>
          <w:bCs/>
        </w:rPr>
        <w:t xml:space="preserve"> is taken to be </w:t>
      </w:r>
      <w:r w:rsidRPr="009B4759">
        <w:rPr>
          <w:b/>
          <w:bCs/>
          <w:i/>
          <w:iCs/>
          <w:color w:val="1B6C63"/>
        </w:rPr>
        <w:t>Mudhakkar</w:t>
      </w:r>
      <w:r w:rsidRPr="009B4759">
        <w:rPr>
          <w:b/>
          <w:bCs/>
        </w:rPr>
        <w:t xml:space="preserve"> until it is established as </w:t>
      </w:r>
      <w:r w:rsidRPr="009B4759">
        <w:rPr>
          <w:b/>
          <w:bCs/>
          <w:i/>
          <w:iCs/>
          <w:color w:val="1B6C63"/>
        </w:rPr>
        <w:t>Mu'annath</w:t>
      </w:r>
      <w:r w:rsidRPr="009B4759">
        <w:rPr>
          <w:b/>
          <w:bCs/>
        </w:rPr>
        <w:t>. Being masculine is the default; being feminine is the departure from it, and a departure needs evidence or a mark.</w:t>
      </w:r>
    </w:p>
    <w:p w14:paraId="034806A2" w14:textId="77777777" w:rsidR="00472494" w:rsidRPr="009B4759" w:rsidRDefault="00000000">
      <w:pPr>
        <w:pStyle w:val="Heading2"/>
        <w:keepNext/>
        <w:spacing w:before="260" w:after="90"/>
        <w:rPr>
          <w:b/>
          <w:bCs/>
        </w:rPr>
      </w:pPr>
      <w:r w:rsidRPr="009B4759">
        <w:rPr>
          <w:b/>
          <w:bCs/>
          <w:color w:val="1B6C63"/>
          <w:sz w:val="24"/>
          <w:szCs w:val="24"/>
        </w:rPr>
        <w:lastRenderedPageBreak/>
        <w:t>The mark may be present in the word or only underlying it</w:t>
      </w:r>
    </w:p>
    <w:p w14:paraId="034806A3" w14:textId="77777777" w:rsidR="00472494" w:rsidRPr="009B4759" w:rsidRDefault="00000000">
      <w:pPr>
        <w:rPr>
          <w:b/>
          <w:bCs/>
        </w:rPr>
      </w:pPr>
      <w:r w:rsidRPr="009B4759">
        <w:rPr>
          <w:b/>
          <w:bCs/>
        </w:rPr>
        <w:t xml:space="preserve">The definition of </w:t>
      </w:r>
      <w:r w:rsidRPr="009B4759">
        <w:rPr>
          <w:b/>
          <w:bCs/>
          <w:i/>
          <w:iCs/>
          <w:color w:val="1B6C63"/>
        </w:rPr>
        <w:t>Mu'annath</w:t>
      </w:r>
      <w:r w:rsidRPr="009B4759">
        <w:rPr>
          <w:b/>
          <w:bCs/>
        </w:rPr>
        <w:t xml:space="preserve"> includes that the mark of </w:t>
      </w:r>
      <w:r w:rsidRPr="009B4759">
        <w:rPr>
          <w:b/>
          <w:bCs/>
          <w:i/>
          <w:iCs/>
          <w:color w:val="1B6C63"/>
        </w:rPr>
        <w:t>ta'neeth</w:t>
      </w:r>
      <w:r w:rsidRPr="009B4759">
        <w:rPr>
          <w:b/>
          <w:bCs/>
        </w:rPr>
        <w:t xml:space="preserve"> may be present </w:t>
      </w:r>
      <w:r w:rsidRPr="009B4759">
        <w:rPr>
          <w:b/>
          <w:bCs/>
          <w:i/>
          <w:iCs/>
          <w:color w:val="1B6C63"/>
        </w:rPr>
        <w:t>lafzan</w:t>
      </w:r>
      <w:r w:rsidRPr="009B4759">
        <w:rPr>
          <w:b/>
          <w:bCs/>
        </w:rPr>
        <w:t xml:space="preserve"> (in the word itself) or </w:t>
      </w:r>
      <w:r w:rsidRPr="009B4759">
        <w:rPr>
          <w:b/>
          <w:bCs/>
          <w:i/>
          <w:iCs/>
          <w:color w:val="1B6C63"/>
        </w:rPr>
        <w:t>taqdeeran</w:t>
      </w:r>
      <w:r w:rsidRPr="009B4759">
        <w:rPr>
          <w:b/>
          <w:bCs/>
        </w:rPr>
        <w:t xml:space="preserve"> (underlying it). Lafzan means the mark is visible, as in </w:t>
      </w:r>
      <w:r w:rsidRPr="009B4759">
        <w:rPr>
          <w:rFonts w:ascii="Traditional Arabic" w:hAnsi="Traditional Arabic" w:cs="Traditional Arabic"/>
          <w:b/>
          <w:bCs/>
          <w:color w:val="0F4C46"/>
          <w:sz w:val="26"/>
          <w:szCs w:val="26"/>
          <w:rtl/>
        </w:rPr>
        <w:t>مُسْلِمَة‎</w:t>
      </w:r>
      <w:r w:rsidRPr="009B4759">
        <w:rPr>
          <w:b/>
          <w:bCs/>
        </w:rPr>
        <w:t xml:space="preserve">. Taqdeeran means it is not visible yet lies in the root of the word, as in </w:t>
      </w:r>
      <w:r w:rsidRPr="009B4759">
        <w:rPr>
          <w:rFonts w:ascii="Traditional Arabic" w:hAnsi="Traditional Arabic" w:cs="Traditional Arabic"/>
          <w:b/>
          <w:bCs/>
          <w:color w:val="0F4C46"/>
          <w:sz w:val="26"/>
          <w:szCs w:val="26"/>
          <w:rtl/>
        </w:rPr>
        <w:t>أَرْض‎</w:t>
      </w:r>
      <w:r w:rsidRPr="009B4759">
        <w:rPr>
          <w:b/>
          <w:bCs/>
        </w:rPr>
        <w:t xml:space="preserve"> — no mark of </w:t>
      </w:r>
      <w:r w:rsidRPr="009B4759">
        <w:rPr>
          <w:b/>
          <w:bCs/>
          <w:i/>
          <w:iCs/>
          <w:color w:val="1B6C63"/>
        </w:rPr>
        <w:t>ta'neeth</w:t>
      </w:r>
      <w:r w:rsidRPr="009B4759">
        <w:rPr>
          <w:b/>
          <w:bCs/>
        </w:rPr>
        <w:t xml:space="preserve"> appears in it, but when its diminutive is formed it becomes </w:t>
      </w:r>
      <w:r w:rsidRPr="009B4759">
        <w:rPr>
          <w:rFonts w:ascii="Traditional Arabic" w:hAnsi="Traditional Arabic" w:cs="Traditional Arabic"/>
          <w:b/>
          <w:bCs/>
          <w:color w:val="0F4C46"/>
          <w:sz w:val="26"/>
          <w:szCs w:val="26"/>
          <w:rtl/>
        </w:rPr>
        <w:t>أُرَيْضَة‎</w:t>
      </w:r>
      <w:r w:rsidRPr="009B4759">
        <w:rPr>
          <w:b/>
          <w:bCs/>
        </w:rPr>
        <w:t xml:space="preserve">, and the round </w:t>
      </w:r>
      <w:r w:rsidRPr="009B4759">
        <w:rPr>
          <w:rFonts w:ascii="Traditional Arabic" w:hAnsi="Traditional Arabic" w:cs="Traditional Arabic"/>
          <w:b/>
          <w:bCs/>
          <w:color w:val="0F4C46"/>
          <w:sz w:val="26"/>
          <w:szCs w:val="26"/>
          <w:rtl/>
        </w:rPr>
        <w:t>ۃ‎</w:t>
      </w:r>
      <w:r w:rsidRPr="009B4759">
        <w:rPr>
          <w:b/>
          <w:bCs/>
        </w:rPr>
        <w:t xml:space="preserve"> surfaces. This shows the mark was there all along.</w:t>
      </w:r>
    </w:p>
    <w:p w14:paraId="034806A4" w14:textId="77777777" w:rsidR="00472494" w:rsidRPr="009B4759" w:rsidRDefault="00000000">
      <w:pPr>
        <w:pStyle w:val="Heading1"/>
        <w:keepNext/>
        <w:pBdr>
          <w:bottom w:val="single" w:sz="6" w:space="6" w:color="DEDAD0"/>
        </w:pBdr>
        <w:spacing w:before="360" w:after="160"/>
        <w:rPr>
          <w:b/>
          <w:bCs/>
        </w:rPr>
      </w:pPr>
      <w:r w:rsidRPr="009B4759">
        <w:rPr>
          <w:b/>
          <w:bCs/>
          <w:color w:val="0F4C46"/>
          <w:sz w:val="28"/>
          <w:szCs w:val="28"/>
        </w:rPr>
        <w:t>3. Real and unreal gender</w:t>
      </w:r>
    </w:p>
    <w:p w14:paraId="034806A5" w14:textId="77777777" w:rsidR="00472494" w:rsidRPr="009B4759" w:rsidRDefault="00000000">
      <w:pPr>
        <w:rPr>
          <w:b/>
          <w:bCs/>
        </w:rPr>
      </w:pPr>
      <w:r w:rsidRPr="009B4759">
        <w:rPr>
          <w:b/>
          <w:bCs/>
        </w:rPr>
        <w:t>Living creatures that exist as male and female pairs have real gender, so such nouns are given one and the same gender in every language of the world. The word for boy is masculine in every language, and the word for girl is feminine in every language.</w:t>
      </w:r>
    </w:p>
    <w:p w14:paraId="034806A6" w14:textId="77777777" w:rsidR="00472494" w:rsidRPr="009B4759" w:rsidRDefault="00000000">
      <w:pPr>
        <w:rPr>
          <w:b/>
          <w:bCs/>
        </w:rPr>
      </w:pPr>
      <w:r w:rsidRPr="009B4759">
        <w:rPr>
          <w:b/>
          <w:bCs/>
        </w:rPr>
        <w:t>Lifeless things, however, have unreal gender, so different languages assign them different genders. This is exactly where an Urdu-speaking student most often errs, by carrying Urdu gender over into Arabic.</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472494" w:rsidRPr="009B4759" w14:paraId="034806A9"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034806A7" w14:textId="77777777" w:rsidR="00472494" w:rsidRPr="009B4759" w:rsidRDefault="00000000">
            <w:pPr>
              <w:spacing w:after="0" w:line="280" w:lineRule="auto"/>
              <w:jc w:val="center"/>
              <w:rPr>
                <w:b/>
                <w:bCs/>
              </w:rPr>
            </w:pPr>
            <w:r w:rsidRPr="009B4759">
              <w:rPr>
                <w:b/>
                <w:bCs/>
                <w:color w:val="FFFFFF"/>
              </w:rPr>
              <w:t>Feminine in Urdu, Mudhakkar in Arabic</w:t>
            </w:r>
          </w:p>
        </w:tc>
        <w:tc>
          <w:tcPr>
            <w:tcW w:w="4500" w:type="dxa"/>
            <w:shd w:val="clear" w:color="auto" w:fill="0F4C46"/>
            <w:tcMar>
              <w:top w:w="60" w:type="dxa"/>
              <w:left w:w="110" w:type="dxa"/>
              <w:bottom w:w="60" w:type="dxa"/>
              <w:right w:w="110" w:type="dxa"/>
            </w:tcMar>
          </w:tcPr>
          <w:p w14:paraId="034806A8" w14:textId="77777777" w:rsidR="00472494" w:rsidRPr="009B4759" w:rsidRDefault="00000000">
            <w:pPr>
              <w:spacing w:after="0" w:line="280" w:lineRule="auto"/>
              <w:jc w:val="center"/>
              <w:rPr>
                <w:b/>
                <w:bCs/>
              </w:rPr>
            </w:pPr>
            <w:r w:rsidRPr="009B4759">
              <w:rPr>
                <w:b/>
                <w:bCs/>
                <w:color w:val="FFFFFF"/>
              </w:rPr>
              <w:t>Masculine in Urdu, Mu'annath in Arabic</w:t>
            </w:r>
          </w:p>
        </w:tc>
      </w:tr>
      <w:tr w:rsidR="00472494" w:rsidRPr="009B4759" w14:paraId="034806B0" w14:textId="77777777">
        <w:tblPrEx>
          <w:tblCellMar>
            <w:top w:w="0" w:type="dxa"/>
            <w:bottom w:w="0" w:type="dxa"/>
          </w:tblCellMar>
        </w:tblPrEx>
        <w:tc>
          <w:tcPr>
            <w:tcW w:w="4500" w:type="dxa"/>
            <w:tcMar>
              <w:top w:w="60" w:type="dxa"/>
              <w:left w:w="110" w:type="dxa"/>
              <w:bottom w:w="60" w:type="dxa"/>
              <w:right w:w="110" w:type="dxa"/>
            </w:tcMar>
          </w:tcPr>
          <w:p w14:paraId="034806AA"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كِتَابٌ‎</w:t>
            </w:r>
            <w:r w:rsidRPr="009B4759">
              <w:rPr>
                <w:b/>
                <w:bCs/>
              </w:rPr>
              <w:t xml:space="preserve"> (book)</w:t>
            </w:r>
          </w:p>
          <w:p w14:paraId="034806AB"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مَسْجِدٌ‎</w:t>
            </w:r>
            <w:r w:rsidRPr="009B4759">
              <w:rPr>
                <w:b/>
                <w:bCs/>
              </w:rPr>
              <w:t xml:space="preserve"> (mosque)</w:t>
            </w:r>
          </w:p>
          <w:p w14:paraId="034806AC"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جِدَارٌ‎</w:t>
            </w:r>
            <w:r w:rsidRPr="009B4759">
              <w:rPr>
                <w:b/>
                <w:bCs/>
              </w:rPr>
              <w:t xml:space="preserve"> (wall)</w:t>
            </w:r>
          </w:p>
        </w:tc>
        <w:tc>
          <w:tcPr>
            <w:tcW w:w="4500" w:type="dxa"/>
            <w:tcMar>
              <w:top w:w="60" w:type="dxa"/>
              <w:left w:w="110" w:type="dxa"/>
              <w:bottom w:w="60" w:type="dxa"/>
              <w:right w:w="110" w:type="dxa"/>
            </w:tcMar>
          </w:tcPr>
          <w:p w14:paraId="034806AD"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اَلْمَدِيْنَةُ‎</w:t>
            </w:r>
            <w:r w:rsidRPr="009B4759">
              <w:rPr>
                <w:b/>
                <w:bCs/>
              </w:rPr>
              <w:t xml:space="preserve"> (Madinah)</w:t>
            </w:r>
          </w:p>
          <w:p w14:paraId="034806AE"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غُرْفَةٌ‎</w:t>
            </w:r>
            <w:r w:rsidRPr="009B4759">
              <w:rPr>
                <w:b/>
                <w:bCs/>
              </w:rPr>
              <w:t xml:space="preserve"> (room)</w:t>
            </w:r>
          </w:p>
          <w:p w14:paraId="034806AF"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يَدٌ‎</w:t>
            </w:r>
            <w:r w:rsidRPr="009B4759">
              <w:rPr>
                <w:b/>
                <w:bCs/>
              </w:rPr>
              <w:t xml:space="preserve"> (hand)  ,  </w:t>
            </w:r>
            <w:r w:rsidRPr="009B4759">
              <w:rPr>
                <w:rFonts w:ascii="Traditional Arabic" w:hAnsi="Traditional Arabic" w:cs="Traditional Arabic"/>
                <w:b/>
                <w:bCs/>
                <w:color w:val="0F4C46"/>
                <w:sz w:val="26"/>
                <w:szCs w:val="26"/>
                <w:rtl/>
              </w:rPr>
              <w:t>سَمَآءٌ‎</w:t>
            </w:r>
            <w:r w:rsidRPr="009B4759">
              <w:rPr>
                <w:b/>
                <w:bCs/>
              </w:rPr>
              <w:t xml:space="preserve"> (sky)</w:t>
            </w:r>
          </w:p>
        </w:tc>
      </w:tr>
    </w:tbl>
    <w:p w14:paraId="034806B1" w14:textId="77777777" w:rsidR="00472494" w:rsidRPr="009B4759" w:rsidRDefault="00472494">
      <w:pPr>
        <w:spacing w:after="60" w:line="200" w:lineRule="auto"/>
        <w:rPr>
          <w:b/>
          <w:bCs/>
        </w:rPr>
      </w:pPr>
    </w:p>
    <w:p w14:paraId="034806B2" w14:textId="77777777" w:rsidR="00472494" w:rsidRPr="009B4759" w:rsidRDefault="00000000">
      <w:pPr>
        <w:pStyle w:val="Heading1"/>
        <w:keepNext/>
        <w:pBdr>
          <w:bottom w:val="single" w:sz="6" w:space="6" w:color="DEDAD0"/>
        </w:pBdr>
        <w:spacing w:before="360" w:after="160"/>
        <w:rPr>
          <w:b/>
          <w:bCs/>
        </w:rPr>
      </w:pPr>
      <w:r w:rsidRPr="009B4759">
        <w:rPr>
          <w:b/>
          <w:bCs/>
          <w:color w:val="0F4C46"/>
          <w:sz w:val="28"/>
          <w:szCs w:val="28"/>
        </w:rPr>
        <w:t>4. The categories of the Mu'annath</w:t>
      </w:r>
    </w:p>
    <w:p w14:paraId="034806B3" w14:textId="77777777" w:rsidR="00472494" w:rsidRPr="009B4759" w:rsidRDefault="00000000">
      <w:pPr>
        <w:rPr>
          <w:b/>
          <w:bCs/>
        </w:rPr>
      </w:pPr>
      <w:r w:rsidRPr="009B4759">
        <w:rPr>
          <w:b/>
          <w:bCs/>
        </w:rPr>
        <w:t xml:space="preserve">The </w:t>
      </w:r>
      <w:r w:rsidRPr="009B4759">
        <w:rPr>
          <w:b/>
          <w:bCs/>
          <w:i/>
          <w:iCs/>
          <w:color w:val="1B6C63"/>
        </w:rPr>
        <w:t>Mu'annath</w:t>
      </w:r>
      <w:r w:rsidRPr="009B4759">
        <w:rPr>
          <w:b/>
          <w:bCs/>
        </w:rPr>
        <w:t xml:space="preserve"> is of two kinds: </w:t>
      </w:r>
      <w:r w:rsidRPr="009B4759">
        <w:rPr>
          <w:b/>
          <w:bCs/>
          <w:i/>
          <w:iCs/>
          <w:color w:val="1B6C63"/>
        </w:rPr>
        <w:t>Mu'annath Haqeeqi</w:t>
      </w:r>
      <w:r w:rsidRPr="009B4759">
        <w:rPr>
          <w:b/>
          <w:bCs/>
        </w:rPr>
        <w:t xml:space="preserve"> (real) and </w:t>
      </w:r>
      <w:r w:rsidRPr="009B4759">
        <w:rPr>
          <w:b/>
          <w:bCs/>
          <w:i/>
          <w:iCs/>
          <w:color w:val="1B6C63"/>
        </w:rPr>
        <w:t>Mu'annath Ghayr Haqeeqi</w:t>
      </w:r>
      <w:r w:rsidRPr="009B4759">
        <w:rPr>
          <w:b/>
          <w:bCs/>
        </w:rPr>
        <w:t xml:space="preserve"> (unreal).</w:t>
      </w:r>
    </w:p>
    <w:p w14:paraId="034806B4" w14:textId="77777777" w:rsidR="00472494" w:rsidRPr="009B4759" w:rsidRDefault="00000000">
      <w:pPr>
        <w:pStyle w:val="Heading2"/>
        <w:keepNext/>
        <w:spacing w:before="260" w:after="90"/>
        <w:rPr>
          <w:b/>
          <w:bCs/>
        </w:rPr>
      </w:pPr>
      <w:r w:rsidRPr="009B4759">
        <w:rPr>
          <w:b/>
          <w:bCs/>
          <w:color w:val="1B6C63"/>
          <w:sz w:val="24"/>
          <w:szCs w:val="24"/>
        </w:rPr>
        <w:t>4.1  Mu'annath Haqeeqi</w:t>
      </w:r>
    </w:p>
    <w:p w14:paraId="034806B5" w14:textId="77777777" w:rsidR="00472494" w:rsidRPr="009B4759" w:rsidRDefault="00000000">
      <w:pPr>
        <w:rPr>
          <w:b/>
          <w:bCs/>
        </w:rPr>
      </w:pPr>
      <w:r w:rsidRPr="009B4759">
        <w:rPr>
          <w:b/>
          <w:bCs/>
        </w:rPr>
        <w:t xml:space="preserve">A feminine noun that has a masculine counterpart is a </w:t>
      </w:r>
      <w:r w:rsidRPr="009B4759">
        <w:rPr>
          <w:b/>
          <w:bCs/>
          <w:i/>
          <w:iCs/>
          <w:color w:val="1B6C63"/>
        </w:rPr>
        <w:t>Mu'annath Haqeeqi</w:t>
      </w:r>
      <w:r w:rsidRPr="009B4759">
        <w:rPr>
          <w:b/>
          <w:bCs/>
        </w:rPr>
        <w:t xml:space="preserve">. What is understood among living creatures as being female is, in Arabic, called </w:t>
      </w:r>
      <w:r w:rsidRPr="009B4759">
        <w:rPr>
          <w:b/>
          <w:bCs/>
          <w:i/>
          <w:iCs/>
          <w:color w:val="1B6C63"/>
        </w:rPr>
        <w:t>Mu'annath Haqeeqi</w:t>
      </w:r>
      <w:r w:rsidRPr="009B4759">
        <w:rPr>
          <w:b/>
          <w:bCs/>
        </w:rPr>
        <w:t>. Such a noun is treated as feminine in every language.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472494" w:rsidRPr="009B4759" w14:paraId="034806B8"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034806B6" w14:textId="77777777" w:rsidR="00472494" w:rsidRPr="009B4759" w:rsidRDefault="00000000">
            <w:pPr>
              <w:spacing w:after="0" w:line="280" w:lineRule="auto"/>
              <w:jc w:val="center"/>
              <w:rPr>
                <w:b/>
                <w:bCs/>
              </w:rPr>
            </w:pPr>
            <w:r w:rsidRPr="009B4759">
              <w:rPr>
                <w:b/>
                <w:bCs/>
                <w:color w:val="FFFFFF"/>
              </w:rPr>
              <w:t>Mu'annath</w:t>
            </w:r>
          </w:p>
        </w:tc>
        <w:tc>
          <w:tcPr>
            <w:tcW w:w="4500" w:type="dxa"/>
            <w:shd w:val="clear" w:color="auto" w:fill="0F4C46"/>
            <w:tcMar>
              <w:top w:w="60" w:type="dxa"/>
              <w:left w:w="110" w:type="dxa"/>
              <w:bottom w:w="60" w:type="dxa"/>
              <w:right w:w="110" w:type="dxa"/>
            </w:tcMar>
          </w:tcPr>
          <w:p w14:paraId="034806B7" w14:textId="77777777" w:rsidR="00472494" w:rsidRPr="009B4759" w:rsidRDefault="00000000">
            <w:pPr>
              <w:spacing w:after="0" w:line="280" w:lineRule="auto"/>
              <w:jc w:val="center"/>
              <w:rPr>
                <w:b/>
                <w:bCs/>
              </w:rPr>
            </w:pPr>
            <w:r w:rsidRPr="009B4759">
              <w:rPr>
                <w:b/>
                <w:bCs/>
                <w:color w:val="FFFFFF"/>
              </w:rPr>
              <w:t>Its Mudhakkar</w:t>
            </w:r>
          </w:p>
        </w:tc>
      </w:tr>
      <w:tr w:rsidR="00472494" w:rsidRPr="009B4759" w14:paraId="034806BB" w14:textId="77777777">
        <w:tblPrEx>
          <w:tblCellMar>
            <w:top w:w="0" w:type="dxa"/>
            <w:bottom w:w="0" w:type="dxa"/>
          </w:tblCellMar>
        </w:tblPrEx>
        <w:tc>
          <w:tcPr>
            <w:tcW w:w="4500" w:type="dxa"/>
            <w:tcMar>
              <w:top w:w="60" w:type="dxa"/>
              <w:left w:w="110" w:type="dxa"/>
              <w:bottom w:w="60" w:type="dxa"/>
              <w:right w:w="110" w:type="dxa"/>
            </w:tcMar>
          </w:tcPr>
          <w:p w14:paraId="034806B9"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8F721C"/>
                <w:sz w:val="26"/>
                <w:szCs w:val="26"/>
                <w:rtl/>
              </w:rPr>
              <w:t>اِمْرَأَةٌ‎</w:t>
            </w:r>
            <w:r w:rsidRPr="009B4759">
              <w:rPr>
                <w:b/>
                <w:bCs/>
              </w:rPr>
              <w:t xml:space="preserve">  (woman)</w:t>
            </w:r>
          </w:p>
        </w:tc>
        <w:tc>
          <w:tcPr>
            <w:tcW w:w="4500" w:type="dxa"/>
            <w:tcMar>
              <w:top w:w="60" w:type="dxa"/>
              <w:left w:w="110" w:type="dxa"/>
              <w:bottom w:w="60" w:type="dxa"/>
              <w:right w:w="110" w:type="dxa"/>
            </w:tcMar>
          </w:tcPr>
          <w:p w14:paraId="034806BA"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رَجُلٌ‎</w:t>
            </w:r>
            <w:r w:rsidRPr="009B4759">
              <w:rPr>
                <w:b/>
                <w:bCs/>
              </w:rPr>
              <w:t xml:space="preserve">  (man)</w:t>
            </w:r>
          </w:p>
        </w:tc>
      </w:tr>
      <w:tr w:rsidR="00472494" w:rsidRPr="009B4759" w14:paraId="034806BE"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034806BC"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8F721C"/>
                <w:sz w:val="26"/>
                <w:szCs w:val="26"/>
                <w:rtl/>
              </w:rPr>
              <w:t>أُخْتٌ‎</w:t>
            </w:r>
            <w:r w:rsidRPr="009B4759">
              <w:rPr>
                <w:b/>
                <w:bCs/>
              </w:rPr>
              <w:t xml:space="preserve">  (sister)</w:t>
            </w:r>
          </w:p>
        </w:tc>
        <w:tc>
          <w:tcPr>
            <w:tcW w:w="4500" w:type="dxa"/>
            <w:shd w:val="clear" w:color="auto" w:fill="FAFAF8"/>
            <w:tcMar>
              <w:top w:w="60" w:type="dxa"/>
              <w:left w:w="110" w:type="dxa"/>
              <w:bottom w:w="60" w:type="dxa"/>
              <w:right w:w="110" w:type="dxa"/>
            </w:tcMar>
          </w:tcPr>
          <w:p w14:paraId="034806BD"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أَخٌ‎</w:t>
            </w:r>
            <w:r w:rsidRPr="009B4759">
              <w:rPr>
                <w:b/>
                <w:bCs/>
              </w:rPr>
              <w:t xml:space="preserve">  (brother)</w:t>
            </w:r>
          </w:p>
        </w:tc>
      </w:tr>
      <w:tr w:rsidR="00472494" w:rsidRPr="009B4759" w14:paraId="034806C1" w14:textId="77777777">
        <w:tblPrEx>
          <w:tblCellMar>
            <w:top w:w="0" w:type="dxa"/>
            <w:bottom w:w="0" w:type="dxa"/>
          </w:tblCellMar>
        </w:tblPrEx>
        <w:tc>
          <w:tcPr>
            <w:tcW w:w="4500" w:type="dxa"/>
            <w:tcMar>
              <w:top w:w="60" w:type="dxa"/>
              <w:left w:w="110" w:type="dxa"/>
              <w:bottom w:w="60" w:type="dxa"/>
              <w:right w:w="110" w:type="dxa"/>
            </w:tcMar>
          </w:tcPr>
          <w:p w14:paraId="034806BF"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8F721C"/>
                <w:sz w:val="26"/>
                <w:szCs w:val="26"/>
                <w:rtl/>
              </w:rPr>
              <w:t>نَاقَةٌ‎</w:t>
            </w:r>
            <w:r w:rsidRPr="009B4759">
              <w:rPr>
                <w:b/>
                <w:bCs/>
              </w:rPr>
              <w:t xml:space="preserve">  (she-camel)</w:t>
            </w:r>
          </w:p>
        </w:tc>
        <w:tc>
          <w:tcPr>
            <w:tcW w:w="4500" w:type="dxa"/>
            <w:tcMar>
              <w:top w:w="60" w:type="dxa"/>
              <w:left w:w="110" w:type="dxa"/>
              <w:bottom w:w="60" w:type="dxa"/>
              <w:right w:w="110" w:type="dxa"/>
            </w:tcMar>
          </w:tcPr>
          <w:p w14:paraId="034806C0"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جَمَلٌ‎</w:t>
            </w:r>
            <w:r w:rsidRPr="009B4759">
              <w:rPr>
                <w:b/>
                <w:bCs/>
              </w:rPr>
              <w:t xml:space="preserve">  (camel)</w:t>
            </w:r>
          </w:p>
        </w:tc>
      </w:tr>
    </w:tbl>
    <w:p w14:paraId="034806C2" w14:textId="77777777" w:rsidR="00472494" w:rsidRPr="009B4759" w:rsidRDefault="00472494">
      <w:pPr>
        <w:spacing w:after="60" w:line="200" w:lineRule="auto"/>
        <w:rPr>
          <w:b/>
          <w:bCs/>
        </w:rPr>
      </w:pPr>
    </w:p>
    <w:p w14:paraId="034806C3" w14:textId="77777777" w:rsidR="00472494" w:rsidRPr="009B4759" w:rsidRDefault="00000000">
      <w:pPr>
        <w:rPr>
          <w:b/>
          <w:bCs/>
        </w:rPr>
      </w:pPr>
      <w:r w:rsidRPr="009B4759">
        <w:rPr>
          <w:b/>
          <w:bCs/>
        </w:rPr>
        <w:t xml:space="preserve">Three kinds of noun fall under the </w:t>
      </w:r>
      <w:r w:rsidRPr="009B4759">
        <w:rPr>
          <w:b/>
          <w:bCs/>
          <w:i/>
          <w:iCs/>
          <w:color w:val="1B6C63"/>
        </w:rPr>
        <w:t>Mu'annath Haqeeqi</w:t>
      </w:r>
      <w:r w:rsidRPr="009B4759">
        <w:rPr>
          <w:b/>
          <w:bCs/>
        </w:rPr>
        <w:t>:</w:t>
      </w:r>
    </w:p>
    <w:p w14:paraId="034806C4" w14:textId="77777777" w:rsidR="00472494" w:rsidRPr="009B4759" w:rsidRDefault="00000000">
      <w:pPr>
        <w:pStyle w:val="ListParagraph"/>
        <w:numPr>
          <w:ilvl w:val="0"/>
          <w:numId w:val="2"/>
        </w:numPr>
        <w:spacing w:after="80"/>
        <w:rPr>
          <w:b/>
          <w:bCs/>
        </w:rPr>
      </w:pPr>
      <w:r w:rsidRPr="009B4759">
        <w:rPr>
          <w:b/>
          <w:bCs/>
        </w:rPr>
        <w:lastRenderedPageBreak/>
        <w:t xml:space="preserve">Nouns that have a masculine counterpart, as in </w:t>
      </w:r>
      <w:r w:rsidRPr="009B4759">
        <w:rPr>
          <w:rFonts w:ascii="Traditional Arabic" w:hAnsi="Traditional Arabic" w:cs="Traditional Arabic"/>
          <w:b/>
          <w:bCs/>
          <w:color w:val="0F4C46"/>
          <w:sz w:val="26"/>
          <w:szCs w:val="26"/>
          <w:rtl/>
        </w:rPr>
        <w:t>اِمْرَأَةٌ‎</w:t>
      </w:r>
      <w:r w:rsidRPr="009B4759">
        <w:rPr>
          <w:b/>
          <w:bCs/>
        </w:rPr>
        <w:t xml:space="preserve"> and </w:t>
      </w:r>
      <w:r w:rsidRPr="009B4759">
        <w:rPr>
          <w:rFonts w:ascii="Traditional Arabic" w:hAnsi="Traditional Arabic" w:cs="Traditional Arabic"/>
          <w:b/>
          <w:bCs/>
          <w:color w:val="0F4C46"/>
          <w:sz w:val="26"/>
          <w:szCs w:val="26"/>
          <w:rtl/>
        </w:rPr>
        <w:t>أُخْتٌ‎</w:t>
      </w:r>
    </w:p>
    <w:p w14:paraId="034806C5" w14:textId="77777777" w:rsidR="00472494" w:rsidRPr="009B4759" w:rsidRDefault="00000000">
      <w:pPr>
        <w:pStyle w:val="ListParagraph"/>
        <w:numPr>
          <w:ilvl w:val="0"/>
          <w:numId w:val="2"/>
        </w:numPr>
        <w:spacing w:after="80"/>
        <w:rPr>
          <w:b/>
          <w:bCs/>
        </w:rPr>
      </w:pPr>
      <w:r w:rsidRPr="009B4759">
        <w:rPr>
          <w:b/>
          <w:bCs/>
        </w:rPr>
        <w:t xml:space="preserve">Women's names, as in </w:t>
      </w:r>
      <w:r w:rsidRPr="009B4759">
        <w:rPr>
          <w:rFonts w:ascii="Traditional Arabic" w:hAnsi="Traditional Arabic" w:cs="Traditional Arabic"/>
          <w:b/>
          <w:bCs/>
          <w:color w:val="0F4C46"/>
          <w:sz w:val="26"/>
          <w:szCs w:val="26"/>
          <w:rtl/>
        </w:rPr>
        <w:t>مَرْيَمُ  ،  فَاطِمَةُ  ،  حُسْنٰى  ،  أَسْمَاءُ‎</w:t>
      </w:r>
    </w:p>
    <w:p w14:paraId="034806C6" w14:textId="77777777" w:rsidR="00472494" w:rsidRPr="009B4759" w:rsidRDefault="00000000">
      <w:pPr>
        <w:pStyle w:val="ListParagraph"/>
        <w:numPr>
          <w:ilvl w:val="0"/>
          <w:numId w:val="2"/>
        </w:numPr>
        <w:spacing w:after="80"/>
        <w:rPr>
          <w:b/>
          <w:bCs/>
        </w:rPr>
      </w:pPr>
      <w:r w:rsidRPr="009B4759">
        <w:rPr>
          <w:b/>
          <w:bCs/>
        </w:rPr>
        <w:t xml:space="preserve">Nouns used only for women, as in </w:t>
      </w:r>
      <w:r w:rsidRPr="009B4759">
        <w:rPr>
          <w:rFonts w:ascii="Traditional Arabic" w:hAnsi="Traditional Arabic" w:cs="Traditional Arabic"/>
          <w:b/>
          <w:bCs/>
          <w:color w:val="0F4C46"/>
          <w:sz w:val="26"/>
          <w:szCs w:val="26"/>
          <w:rtl/>
        </w:rPr>
        <w:t>أُمّ‎</w:t>
      </w:r>
      <w:r w:rsidRPr="009B4759">
        <w:rPr>
          <w:b/>
          <w:bCs/>
        </w:rPr>
        <w:t xml:space="preserve"> (mother), </w:t>
      </w:r>
      <w:r w:rsidRPr="009B4759">
        <w:rPr>
          <w:rFonts w:ascii="Traditional Arabic" w:hAnsi="Traditional Arabic" w:cs="Traditional Arabic"/>
          <w:b/>
          <w:bCs/>
          <w:color w:val="0F4C46"/>
          <w:sz w:val="26"/>
          <w:szCs w:val="26"/>
          <w:rtl/>
        </w:rPr>
        <w:t>اِبْنَة‎</w:t>
      </w:r>
      <w:r w:rsidRPr="009B4759">
        <w:rPr>
          <w:b/>
          <w:bCs/>
        </w:rPr>
        <w:t xml:space="preserve"> (daughter) and </w:t>
      </w:r>
      <w:r w:rsidRPr="009B4759">
        <w:rPr>
          <w:rFonts w:ascii="Traditional Arabic" w:hAnsi="Traditional Arabic" w:cs="Traditional Arabic"/>
          <w:b/>
          <w:bCs/>
          <w:color w:val="0F4C46"/>
          <w:sz w:val="26"/>
          <w:szCs w:val="26"/>
          <w:rtl/>
        </w:rPr>
        <w:t>مُرْضِع‎</w:t>
      </w:r>
      <w:r w:rsidRPr="009B4759">
        <w:rPr>
          <w:b/>
          <w:bCs/>
        </w:rPr>
        <w:t xml:space="preserve"> (wet nurse)</w:t>
      </w:r>
    </w:p>
    <w:p w14:paraId="034806C7" w14:textId="77777777" w:rsidR="00472494" w:rsidRPr="009B4759"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9B4759">
        <w:rPr>
          <w:b/>
          <w:bCs/>
          <w:color w:val="8B3A47"/>
        </w:rPr>
        <w:t xml:space="preserve">Worth noting: </w:t>
      </w:r>
      <w:r w:rsidRPr="009B4759">
        <w:rPr>
          <w:b/>
          <w:bCs/>
        </w:rPr>
        <w:t xml:space="preserve">Qualities that belong to women alone do not take a mark of </w:t>
      </w:r>
      <w:r w:rsidRPr="009B4759">
        <w:rPr>
          <w:b/>
          <w:bCs/>
          <w:i/>
          <w:iCs/>
          <w:color w:val="1B6C63"/>
        </w:rPr>
        <w:t>ta'neeth</w:t>
      </w:r>
      <w:r w:rsidRPr="009B4759">
        <w:rPr>
          <w:b/>
          <w:bCs/>
        </w:rPr>
        <w:t xml:space="preserve"> at all, yet they are still counted as feminine, as in </w:t>
      </w:r>
      <w:r w:rsidRPr="009B4759">
        <w:rPr>
          <w:rFonts w:ascii="Traditional Arabic" w:hAnsi="Traditional Arabic" w:cs="Traditional Arabic"/>
          <w:b/>
          <w:bCs/>
          <w:color w:val="0F4C46"/>
          <w:sz w:val="26"/>
          <w:szCs w:val="26"/>
          <w:rtl/>
        </w:rPr>
        <w:t>حَائِض‎</w:t>
      </w:r>
      <w:r w:rsidRPr="009B4759">
        <w:rPr>
          <w:b/>
          <w:bCs/>
        </w:rPr>
        <w:t xml:space="preserve"> and </w:t>
      </w:r>
      <w:r w:rsidRPr="009B4759">
        <w:rPr>
          <w:rFonts w:ascii="Traditional Arabic" w:hAnsi="Traditional Arabic" w:cs="Traditional Arabic"/>
          <w:b/>
          <w:bCs/>
          <w:color w:val="0F4C46"/>
          <w:sz w:val="26"/>
          <w:szCs w:val="26"/>
          <w:rtl/>
        </w:rPr>
        <w:t>حَامِل‎</w:t>
      </w:r>
      <w:r w:rsidRPr="009B4759">
        <w:rPr>
          <w:b/>
          <w:bCs/>
        </w:rPr>
        <w:t xml:space="preserve">. The round </w:t>
      </w:r>
      <w:r w:rsidRPr="009B4759">
        <w:rPr>
          <w:rFonts w:ascii="Traditional Arabic" w:hAnsi="Traditional Arabic" w:cs="Traditional Arabic"/>
          <w:b/>
          <w:bCs/>
          <w:color w:val="0F4C46"/>
          <w:sz w:val="26"/>
          <w:szCs w:val="26"/>
          <w:rtl/>
        </w:rPr>
        <w:t>ۃ‎</w:t>
      </w:r>
      <w:r w:rsidRPr="009B4759">
        <w:rPr>
          <w:b/>
          <w:bCs/>
        </w:rPr>
        <w:t xml:space="preserve"> is not added to them because there is no possibility of their being masculine.</w:t>
      </w:r>
    </w:p>
    <w:p w14:paraId="034806C8" w14:textId="77777777" w:rsidR="00472494" w:rsidRPr="009B4759" w:rsidRDefault="00000000">
      <w:pPr>
        <w:pStyle w:val="Heading2"/>
        <w:keepNext/>
        <w:spacing w:before="260" w:after="90"/>
        <w:rPr>
          <w:b/>
          <w:bCs/>
        </w:rPr>
      </w:pPr>
      <w:r w:rsidRPr="009B4759">
        <w:rPr>
          <w:b/>
          <w:bCs/>
          <w:color w:val="1B6C63"/>
          <w:sz w:val="24"/>
          <w:szCs w:val="24"/>
        </w:rPr>
        <w:t>4.2  Mu'annath Ghayr Haqeeqi</w:t>
      </w:r>
    </w:p>
    <w:p w14:paraId="034806C9" w14:textId="77777777" w:rsidR="00472494" w:rsidRPr="009B4759" w:rsidRDefault="00000000">
      <w:pPr>
        <w:rPr>
          <w:b/>
          <w:bCs/>
        </w:rPr>
      </w:pPr>
      <w:r w:rsidRPr="009B4759">
        <w:rPr>
          <w:b/>
          <w:bCs/>
        </w:rPr>
        <w:t xml:space="preserve">Nouns that are simply used as feminine are called </w:t>
      </w:r>
      <w:r w:rsidRPr="009B4759">
        <w:rPr>
          <w:b/>
          <w:bCs/>
          <w:i/>
          <w:iCs/>
          <w:color w:val="1B6C63"/>
        </w:rPr>
        <w:t>Mu'annath Ghayr Haqeeqi</w:t>
      </w:r>
      <w:r w:rsidRPr="009B4759">
        <w:rPr>
          <w:b/>
          <w:bCs/>
        </w:rPr>
        <w:t>. Three names are given to this class, each for its own reason:</w:t>
      </w:r>
    </w:p>
    <w:p w14:paraId="034806CA" w14:textId="77777777" w:rsidR="00472494" w:rsidRPr="009B4759" w:rsidRDefault="00000000">
      <w:pPr>
        <w:pStyle w:val="ListParagraph"/>
        <w:numPr>
          <w:ilvl w:val="0"/>
          <w:numId w:val="2"/>
        </w:numPr>
        <w:spacing w:after="80"/>
        <w:rPr>
          <w:b/>
          <w:bCs/>
        </w:rPr>
      </w:pPr>
      <w:r w:rsidRPr="009B4759">
        <w:rPr>
          <w:b/>
          <w:bCs/>
          <w:i/>
          <w:iCs/>
          <w:color w:val="1B6C63"/>
        </w:rPr>
        <w:t>Ghayr Haqeeqi</w:t>
      </w:r>
      <w:r w:rsidRPr="009B4759">
        <w:rPr>
          <w:b/>
          <w:bCs/>
        </w:rPr>
        <w:t xml:space="preserve"> — because such nouns are not in reality female.</w:t>
      </w:r>
    </w:p>
    <w:p w14:paraId="034806CB" w14:textId="77777777" w:rsidR="00472494" w:rsidRPr="009B4759" w:rsidRDefault="00000000">
      <w:pPr>
        <w:pStyle w:val="ListParagraph"/>
        <w:numPr>
          <w:ilvl w:val="0"/>
          <w:numId w:val="2"/>
        </w:numPr>
        <w:spacing w:after="80"/>
        <w:rPr>
          <w:b/>
          <w:bCs/>
        </w:rPr>
      </w:pPr>
      <w:r w:rsidRPr="009B4759">
        <w:rPr>
          <w:b/>
          <w:bCs/>
          <w:i/>
          <w:iCs/>
          <w:color w:val="1B6C63"/>
        </w:rPr>
        <w:t>Majazi</w:t>
      </w:r>
      <w:r w:rsidRPr="009B4759">
        <w:rPr>
          <w:b/>
          <w:bCs/>
        </w:rPr>
        <w:t xml:space="preserve"> — because they are not feminine in origin but are used as feminine figuratively.</w:t>
      </w:r>
    </w:p>
    <w:p w14:paraId="034806CC" w14:textId="77777777" w:rsidR="00472494" w:rsidRPr="009B4759" w:rsidRDefault="00000000">
      <w:pPr>
        <w:pStyle w:val="ListParagraph"/>
        <w:numPr>
          <w:ilvl w:val="0"/>
          <w:numId w:val="2"/>
        </w:numPr>
        <w:spacing w:after="80"/>
        <w:rPr>
          <w:b/>
          <w:bCs/>
        </w:rPr>
      </w:pPr>
      <w:r w:rsidRPr="009B4759">
        <w:rPr>
          <w:b/>
          <w:bCs/>
          <w:i/>
          <w:iCs/>
          <w:color w:val="1B6C63"/>
        </w:rPr>
        <w:t>Lafzi</w:t>
      </w:r>
      <w:r w:rsidRPr="009B4759">
        <w:rPr>
          <w:b/>
          <w:bCs/>
        </w:rPr>
        <w:t xml:space="preserve"> — because they are counted feminine by the make-up of the word.</w:t>
      </w:r>
    </w:p>
    <w:p w14:paraId="034806CD" w14:textId="77777777" w:rsidR="00472494" w:rsidRPr="009B4759" w:rsidRDefault="00000000">
      <w:pPr>
        <w:rPr>
          <w:b/>
          <w:bCs/>
        </w:rPr>
      </w:pPr>
      <w:r w:rsidRPr="009B4759">
        <w:rPr>
          <w:b/>
          <w:bCs/>
        </w:rPr>
        <w:t xml:space="preserve">The </w:t>
      </w:r>
      <w:r w:rsidRPr="009B4759">
        <w:rPr>
          <w:b/>
          <w:bCs/>
          <w:i/>
          <w:iCs/>
          <w:color w:val="1B6C63"/>
        </w:rPr>
        <w:t>Mu'annath Ghayr Haqeeqi</w:t>
      </w:r>
      <w:r w:rsidRPr="009B4759">
        <w:rPr>
          <w:b/>
          <w:bCs/>
        </w:rPr>
        <w:t xml:space="preserve"> divides again into two: </w:t>
      </w:r>
      <w:r w:rsidRPr="009B4759">
        <w:rPr>
          <w:b/>
          <w:bCs/>
          <w:i/>
          <w:iCs/>
          <w:color w:val="1B6C63"/>
        </w:rPr>
        <w:t>'Alamati Mu'annath</w:t>
      </w:r>
      <w:r w:rsidRPr="009B4759">
        <w:rPr>
          <w:b/>
          <w:bCs/>
        </w:rPr>
        <w:t xml:space="preserve"> (marked) and </w:t>
      </w:r>
      <w:r w:rsidRPr="009B4759">
        <w:rPr>
          <w:b/>
          <w:bCs/>
          <w:i/>
          <w:iCs/>
          <w:color w:val="1B6C63"/>
        </w:rPr>
        <w:t>Sama'i Mu'annath</w:t>
      </w:r>
      <w:r w:rsidRPr="009B4759">
        <w:rPr>
          <w:b/>
          <w:bCs/>
        </w:rPr>
        <w:t xml:space="preserve"> (heard). In terminology the marked one is also called </w:t>
      </w:r>
      <w:r w:rsidRPr="009B4759">
        <w:rPr>
          <w:b/>
          <w:bCs/>
          <w:i/>
          <w:iCs/>
          <w:color w:val="8F721C"/>
        </w:rPr>
        <w:t>Mu'annath Qiyasi</w:t>
      </w:r>
      <w:r w:rsidRPr="009B4759">
        <w:rPr>
          <w:b/>
          <w:bCs/>
        </w:rPr>
        <w:t xml:space="preserve">, because it is known by a fixed rule, whereas the </w:t>
      </w:r>
      <w:r w:rsidRPr="009B4759">
        <w:rPr>
          <w:b/>
          <w:bCs/>
          <w:i/>
          <w:iCs/>
          <w:color w:val="1B6C63"/>
        </w:rPr>
        <w:t>Sama'i</w:t>
      </w:r>
      <w:r w:rsidRPr="009B4759">
        <w:rPr>
          <w:b/>
          <w:bCs/>
        </w:rPr>
        <w:t xml:space="preserve"> is known only from the usage of native speakers.</w:t>
      </w:r>
    </w:p>
    <w:p w14:paraId="034806CE" w14:textId="77777777" w:rsidR="00472494" w:rsidRPr="009B4759" w:rsidRDefault="00000000">
      <w:pPr>
        <w:pStyle w:val="Heading1"/>
        <w:keepNext/>
        <w:pBdr>
          <w:bottom w:val="single" w:sz="6" w:space="6" w:color="DEDAD0"/>
        </w:pBdr>
        <w:spacing w:before="360" w:after="160"/>
        <w:rPr>
          <w:b/>
          <w:bCs/>
        </w:rPr>
      </w:pPr>
      <w:r w:rsidRPr="009B4759">
        <w:rPr>
          <w:b/>
          <w:bCs/>
          <w:color w:val="0F4C46"/>
          <w:sz w:val="28"/>
          <w:szCs w:val="28"/>
        </w:rPr>
        <w:t>5. The 'Alamati (Qiyasi) Mu'annath and the marks of ta'neeth</w:t>
      </w:r>
    </w:p>
    <w:p w14:paraId="034806CF" w14:textId="77777777" w:rsidR="00472494" w:rsidRPr="009B4759" w:rsidRDefault="00000000">
      <w:pPr>
        <w:rPr>
          <w:b/>
          <w:bCs/>
        </w:rPr>
      </w:pPr>
      <w:r w:rsidRPr="009B4759">
        <w:rPr>
          <w:b/>
          <w:bCs/>
        </w:rPr>
        <w:t xml:space="preserve">An </w:t>
      </w:r>
      <w:r w:rsidRPr="009B4759">
        <w:rPr>
          <w:b/>
          <w:bCs/>
          <w:i/>
          <w:iCs/>
          <w:color w:val="1B6C63"/>
        </w:rPr>
        <w:t>'Alamati Mu'annath</w:t>
      </w:r>
      <w:r w:rsidRPr="009B4759">
        <w:rPr>
          <w:b/>
          <w:bCs/>
        </w:rPr>
        <w:t xml:space="preserve"> is a noun in which some mark of the feminine is found. There are three marks of </w:t>
      </w:r>
      <w:r w:rsidRPr="009B4759">
        <w:rPr>
          <w:b/>
          <w:bCs/>
          <w:i/>
          <w:iCs/>
          <w:color w:val="1B6C63"/>
        </w:rPr>
        <w:t>ta'neeth</w:t>
      </w:r>
      <w:r w:rsidRPr="009B4759">
        <w:rPr>
          <w:b/>
          <w:bCs/>
        </w:rPr>
        <w:t xml:space="preserve">: the </w:t>
      </w:r>
      <w:r w:rsidRPr="009B4759">
        <w:rPr>
          <w:b/>
          <w:bCs/>
          <w:i/>
          <w:iCs/>
          <w:color w:val="1B6C63"/>
        </w:rPr>
        <w:t>Taa' Marbutah</w:t>
      </w:r>
      <w:r w:rsidRPr="009B4759">
        <w:rPr>
          <w:b/>
          <w:bCs/>
        </w:rPr>
        <w:t xml:space="preserve">, the </w:t>
      </w:r>
      <w:r w:rsidRPr="009B4759">
        <w:rPr>
          <w:b/>
          <w:bCs/>
          <w:i/>
          <w:iCs/>
          <w:color w:val="1B6C63"/>
        </w:rPr>
        <w:t>Alif Mamdudah</w:t>
      </w:r>
      <w:r w:rsidRPr="009B4759">
        <w:rPr>
          <w:b/>
          <w:bCs/>
        </w:rPr>
        <w:t xml:space="preserve"> and the </w:t>
      </w:r>
      <w:r w:rsidRPr="009B4759">
        <w:rPr>
          <w:b/>
          <w:bCs/>
          <w:i/>
          <w:iCs/>
          <w:color w:val="1B6C63"/>
        </w:rPr>
        <w:t>Alif Maqsurah</w:t>
      </w:r>
      <w:r w:rsidRPr="009B4759">
        <w:rPr>
          <w:b/>
          <w:bCs/>
        </w:rPr>
        <w:t>.</w:t>
      </w:r>
    </w:p>
    <w:p w14:paraId="034806D0" w14:textId="77777777" w:rsidR="00472494" w:rsidRPr="009B4759" w:rsidRDefault="00000000">
      <w:pPr>
        <w:pStyle w:val="Heading2"/>
        <w:keepNext/>
        <w:spacing w:before="260" w:after="90"/>
        <w:rPr>
          <w:b/>
          <w:bCs/>
        </w:rPr>
      </w:pPr>
      <w:r w:rsidRPr="009B4759">
        <w:rPr>
          <w:b/>
          <w:bCs/>
          <w:color w:val="1B6C63"/>
          <w:sz w:val="24"/>
          <w:szCs w:val="24"/>
        </w:rPr>
        <w:t>5.1  Taa' Marbutah (ۃ)</w:t>
      </w:r>
    </w:p>
    <w:p w14:paraId="034806D1" w14:textId="77777777" w:rsidR="00472494" w:rsidRPr="009B4759" w:rsidRDefault="00000000">
      <w:pPr>
        <w:rPr>
          <w:b/>
          <w:bCs/>
        </w:rPr>
      </w:pPr>
      <w:r w:rsidRPr="009B4759">
        <w:rPr>
          <w:b/>
          <w:bCs/>
        </w:rPr>
        <w:t xml:space="preserve">The greatest mark of a feminine noun in Arabic is the round </w:t>
      </w:r>
      <w:r w:rsidRPr="009B4759">
        <w:rPr>
          <w:rFonts w:ascii="Traditional Arabic" w:hAnsi="Traditional Arabic" w:cs="Traditional Arabic"/>
          <w:b/>
          <w:bCs/>
          <w:color w:val="0F4C46"/>
          <w:sz w:val="26"/>
          <w:szCs w:val="26"/>
          <w:rtl/>
        </w:rPr>
        <w:t>ۃ‎</w:t>
      </w:r>
      <w:r w:rsidRPr="009B4759">
        <w:rPr>
          <w:b/>
          <w:bCs/>
        </w:rPr>
        <w:t xml:space="preserve">. Nearly ninety-nine percent of feminine nouns carry this mark, which makes it by far the most frequent, as in </w:t>
      </w:r>
      <w:r w:rsidRPr="009B4759">
        <w:rPr>
          <w:rFonts w:ascii="Traditional Arabic" w:hAnsi="Traditional Arabic" w:cs="Traditional Arabic"/>
          <w:b/>
          <w:bCs/>
          <w:color w:val="0F4C46"/>
          <w:sz w:val="26"/>
          <w:szCs w:val="26"/>
          <w:rtl/>
        </w:rPr>
        <w:t>مُسْلِمَة  ،  جَمِيْلَة  ،  وَرْدَة‎</w:t>
      </w:r>
      <w:r w:rsidRPr="009B4759">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520"/>
        <w:gridCol w:w="6480"/>
      </w:tblGrid>
      <w:tr w:rsidR="00472494" w:rsidRPr="009B4759" w14:paraId="034806D4"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034806D2" w14:textId="77777777" w:rsidR="00472494" w:rsidRPr="009B4759" w:rsidRDefault="00000000">
            <w:pPr>
              <w:spacing w:after="0" w:line="280" w:lineRule="auto"/>
              <w:jc w:val="center"/>
              <w:rPr>
                <w:b/>
                <w:bCs/>
              </w:rPr>
            </w:pPr>
            <w:r w:rsidRPr="009B4759">
              <w:rPr>
                <w:b/>
                <w:bCs/>
                <w:color w:val="FFFFFF"/>
              </w:rPr>
              <w:t>Word</w:t>
            </w:r>
          </w:p>
        </w:tc>
        <w:tc>
          <w:tcPr>
            <w:tcW w:w="6480" w:type="dxa"/>
            <w:shd w:val="clear" w:color="auto" w:fill="0F4C46"/>
            <w:tcMar>
              <w:top w:w="60" w:type="dxa"/>
              <w:left w:w="110" w:type="dxa"/>
              <w:bottom w:w="60" w:type="dxa"/>
              <w:right w:w="110" w:type="dxa"/>
            </w:tcMar>
          </w:tcPr>
          <w:p w14:paraId="034806D3" w14:textId="77777777" w:rsidR="00472494" w:rsidRPr="009B4759" w:rsidRDefault="00000000">
            <w:pPr>
              <w:spacing w:after="0" w:line="280" w:lineRule="auto"/>
              <w:jc w:val="center"/>
              <w:rPr>
                <w:b/>
                <w:bCs/>
              </w:rPr>
            </w:pPr>
            <w:r w:rsidRPr="009B4759">
              <w:rPr>
                <w:b/>
                <w:bCs/>
                <w:color w:val="FFFFFF"/>
              </w:rPr>
              <w:t>Explanation</w:t>
            </w:r>
          </w:p>
        </w:tc>
      </w:tr>
      <w:tr w:rsidR="00472494" w:rsidRPr="009B4759" w14:paraId="034806D7" w14:textId="77777777">
        <w:tblPrEx>
          <w:tblCellMar>
            <w:top w:w="0" w:type="dxa"/>
            <w:bottom w:w="0" w:type="dxa"/>
          </w:tblCellMar>
        </w:tblPrEx>
        <w:tc>
          <w:tcPr>
            <w:tcW w:w="2520" w:type="dxa"/>
            <w:tcMar>
              <w:top w:w="60" w:type="dxa"/>
              <w:left w:w="110" w:type="dxa"/>
              <w:bottom w:w="60" w:type="dxa"/>
              <w:right w:w="110" w:type="dxa"/>
            </w:tcMar>
          </w:tcPr>
          <w:p w14:paraId="034806D5"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8"/>
                <w:szCs w:val="28"/>
                <w:rtl/>
              </w:rPr>
              <w:t>جَنَّة‎</w:t>
            </w:r>
          </w:p>
        </w:tc>
        <w:tc>
          <w:tcPr>
            <w:tcW w:w="6480" w:type="dxa"/>
            <w:tcMar>
              <w:top w:w="60" w:type="dxa"/>
              <w:left w:w="110" w:type="dxa"/>
              <w:bottom w:w="60" w:type="dxa"/>
              <w:right w:w="110" w:type="dxa"/>
            </w:tcMar>
          </w:tcPr>
          <w:p w14:paraId="034806D6" w14:textId="77777777" w:rsidR="00472494" w:rsidRPr="009B4759" w:rsidRDefault="00000000">
            <w:pPr>
              <w:spacing w:after="0" w:line="280" w:lineRule="auto"/>
              <w:rPr>
                <w:b/>
                <w:bCs/>
              </w:rPr>
            </w:pPr>
            <w:r w:rsidRPr="009B4759">
              <w:rPr>
                <w:b/>
                <w:bCs/>
              </w:rPr>
              <w:t>Feminine, and in Urdu a garden is feminine too.</w:t>
            </w:r>
          </w:p>
        </w:tc>
      </w:tr>
      <w:tr w:rsidR="00472494" w:rsidRPr="009B4759" w14:paraId="034806DA"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034806D8"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8"/>
                <w:szCs w:val="28"/>
                <w:rtl/>
              </w:rPr>
              <w:t>غُرْفَة‎</w:t>
            </w:r>
          </w:p>
        </w:tc>
        <w:tc>
          <w:tcPr>
            <w:tcW w:w="6480" w:type="dxa"/>
            <w:shd w:val="clear" w:color="auto" w:fill="FAFAF8"/>
            <w:tcMar>
              <w:top w:w="60" w:type="dxa"/>
              <w:left w:w="110" w:type="dxa"/>
              <w:bottom w:w="60" w:type="dxa"/>
              <w:right w:w="110" w:type="dxa"/>
            </w:tcMar>
          </w:tcPr>
          <w:p w14:paraId="034806D9" w14:textId="77777777" w:rsidR="00472494" w:rsidRPr="009B4759" w:rsidRDefault="00000000">
            <w:pPr>
              <w:spacing w:after="0" w:line="280" w:lineRule="auto"/>
              <w:rPr>
                <w:b/>
                <w:bCs/>
              </w:rPr>
            </w:pPr>
            <w:r w:rsidRPr="009B4759">
              <w:rPr>
                <w:b/>
                <w:bCs/>
              </w:rPr>
              <w:t>Feminine, whereas in Urdu the word for room is masculine.</w:t>
            </w:r>
          </w:p>
        </w:tc>
      </w:tr>
      <w:tr w:rsidR="00472494" w:rsidRPr="009B4759" w14:paraId="034806DD" w14:textId="77777777">
        <w:tblPrEx>
          <w:tblCellMar>
            <w:top w:w="0" w:type="dxa"/>
            <w:bottom w:w="0" w:type="dxa"/>
          </w:tblCellMar>
        </w:tblPrEx>
        <w:tc>
          <w:tcPr>
            <w:tcW w:w="2520" w:type="dxa"/>
            <w:tcMar>
              <w:top w:w="60" w:type="dxa"/>
              <w:left w:w="110" w:type="dxa"/>
              <w:bottom w:w="60" w:type="dxa"/>
              <w:right w:w="110" w:type="dxa"/>
            </w:tcMar>
          </w:tcPr>
          <w:p w14:paraId="034806DB"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8"/>
                <w:szCs w:val="28"/>
                <w:rtl/>
              </w:rPr>
              <w:t>آيَة‎</w:t>
            </w:r>
          </w:p>
        </w:tc>
        <w:tc>
          <w:tcPr>
            <w:tcW w:w="6480" w:type="dxa"/>
            <w:tcMar>
              <w:top w:w="60" w:type="dxa"/>
              <w:left w:w="110" w:type="dxa"/>
              <w:bottom w:w="60" w:type="dxa"/>
              <w:right w:w="110" w:type="dxa"/>
            </w:tcMar>
          </w:tcPr>
          <w:p w14:paraId="034806DC" w14:textId="77777777" w:rsidR="00472494" w:rsidRPr="009B4759" w:rsidRDefault="00000000">
            <w:pPr>
              <w:spacing w:after="0" w:line="280" w:lineRule="auto"/>
              <w:rPr>
                <w:b/>
                <w:bCs/>
              </w:rPr>
            </w:pPr>
            <w:r w:rsidRPr="009B4759">
              <w:rPr>
                <w:b/>
                <w:bCs/>
              </w:rPr>
              <w:t>Feminine, and feminine in Urdu as well.</w:t>
            </w:r>
          </w:p>
        </w:tc>
      </w:tr>
    </w:tbl>
    <w:p w14:paraId="034806DE" w14:textId="77777777" w:rsidR="00472494" w:rsidRPr="009B4759" w:rsidRDefault="00472494">
      <w:pPr>
        <w:spacing w:after="60" w:line="200" w:lineRule="auto"/>
        <w:rPr>
          <w:b/>
          <w:bCs/>
        </w:rPr>
      </w:pPr>
    </w:p>
    <w:p w14:paraId="034806DF" w14:textId="77777777" w:rsidR="00472494" w:rsidRPr="009B4759"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9B4759">
        <w:rPr>
          <w:b/>
          <w:bCs/>
          <w:color w:val="8B3A47"/>
        </w:rPr>
        <w:lastRenderedPageBreak/>
        <w:t xml:space="preserve">Exceptions: </w:t>
      </w:r>
      <w:r w:rsidRPr="009B4759">
        <w:rPr>
          <w:b/>
          <w:bCs/>
        </w:rPr>
        <w:t xml:space="preserve">Some words carry a round </w:t>
      </w:r>
      <w:r w:rsidRPr="009B4759">
        <w:rPr>
          <w:rFonts w:ascii="Traditional Arabic" w:hAnsi="Traditional Arabic" w:cs="Traditional Arabic"/>
          <w:b/>
          <w:bCs/>
          <w:color w:val="0F4C46"/>
          <w:sz w:val="26"/>
          <w:szCs w:val="26"/>
          <w:rtl/>
        </w:rPr>
        <w:t>ۃ‎</w:t>
      </w:r>
      <w:r w:rsidRPr="009B4759">
        <w:rPr>
          <w:b/>
          <w:bCs/>
        </w:rPr>
        <w:t xml:space="preserve"> at the end yet are used for males, such as </w:t>
      </w:r>
      <w:r w:rsidRPr="009B4759">
        <w:rPr>
          <w:rFonts w:ascii="Traditional Arabic" w:hAnsi="Traditional Arabic" w:cs="Traditional Arabic"/>
          <w:b/>
          <w:bCs/>
          <w:color w:val="0F4C46"/>
          <w:sz w:val="26"/>
          <w:szCs w:val="26"/>
          <w:rtl/>
        </w:rPr>
        <w:t>طَلْحَة‎</w:t>
      </w:r>
      <w:r w:rsidRPr="009B4759">
        <w:rPr>
          <w:b/>
          <w:bCs/>
        </w:rPr>
        <w:t xml:space="preserve">, </w:t>
      </w:r>
      <w:r w:rsidRPr="009B4759">
        <w:rPr>
          <w:rFonts w:ascii="Traditional Arabic" w:hAnsi="Traditional Arabic" w:cs="Traditional Arabic"/>
          <w:b/>
          <w:bCs/>
          <w:color w:val="0F4C46"/>
          <w:sz w:val="26"/>
          <w:szCs w:val="26"/>
          <w:rtl/>
        </w:rPr>
        <w:t>حُذَيْفَة‎</w:t>
      </w:r>
      <w:r w:rsidRPr="009B4759">
        <w:rPr>
          <w:b/>
          <w:bCs/>
        </w:rPr>
        <w:t xml:space="preserve"> and </w:t>
      </w:r>
      <w:r w:rsidRPr="009B4759">
        <w:rPr>
          <w:rFonts w:ascii="Traditional Arabic" w:hAnsi="Traditional Arabic" w:cs="Traditional Arabic"/>
          <w:b/>
          <w:bCs/>
          <w:color w:val="0F4C46"/>
          <w:sz w:val="26"/>
          <w:szCs w:val="26"/>
          <w:rtl/>
        </w:rPr>
        <w:t>أُسَامَة‎</w:t>
      </w:r>
      <w:r w:rsidRPr="009B4759">
        <w:rPr>
          <w:b/>
          <w:bCs/>
        </w:rPr>
        <w:t xml:space="preserve"> (all men's names), and likewise </w:t>
      </w:r>
      <w:r w:rsidRPr="009B4759">
        <w:rPr>
          <w:rFonts w:ascii="Traditional Arabic" w:hAnsi="Traditional Arabic" w:cs="Traditional Arabic"/>
          <w:b/>
          <w:bCs/>
          <w:color w:val="0F4C46"/>
          <w:sz w:val="26"/>
          <w:szCs w:val="26"/>
          <w:rtl/>
        </w:rPr>
        <w:t>عَلَّامَة‎</w:t>
      </w:r>
      <w:r w:rsidRPr="009B4759">
        <w:rPr>
          <w:b/>
          <w:bCs/>
        </w:rPr>
        <w:t xml:space="preserve"> and </w:t>
      </w:r>
      <w:r w:rsidRPr="009B4759">
        <w:rPr>
          <w:rFonts w:ascii="Traditional Arabic" w:hAnsi="Traditional Arabic" w:cs="Traditional Arabic"/>
          <w:b/>
          <w:bCs/>
          <w:color w:val="0F4C46"/>
          <w:sz w:val="26"/>
          <w:szCs w:val="26"/>
          <w:rtl/>
        </w:rPr>
        <w:t>خَلِيْفَة‎</w:t>
      </w:r>
      <w:r w:rsidRPr="009B4759">
        <w:rPr>
          <w:b/>
          <w:bCs/>
        </w:rPr>
        <w:t xml:space="preserve"> (both titles of men). All of them end in a round </w:t>
      </w:r>
      <w:r w:rsidRPr="009B4759">
        <w:rPr>
          <w:rFonts w:ascii="Traditional Arabic" w:hAnsi="Traditional Arabic" w:cs="Traditional Arabic"/>
          <w:b/>
          <w:bCs/>
          <w:color w:val="0F4C46"/>
          <w:sz w:val="26"/>
          <w:szCs w:val="26"/>
          <w:rtl/>
        </w:rPr>
        <w:t>ۃ‎</w:t>
      </w:r>
      <w:r w:rsidRPr="009B4759">
        <w:rPr>
          <w:b/>
          <w:bCs/>
        </w:rPr>
        <w:t>, yet in usage they are masculine.</w:t>
      </w:r>
    </w:p>
    <w:p w14:paraId="034806E0" w14:textId="77777777" w:rsidR="00472494" w:rsidRPr="009B4759" w:rsidRDefault="00000000">
      <w:pPr>
        <w:pStyle w:val="Heading2"/>
        <w:keepNext/>
        <w:spacing w:before="260" w:after="90"/>
        <w:rPr>
          <w:b/>
          <w:bCs/>
        </w:rPr>
      </w:pPr>
      <w:r w:rsidRPr="009B4759">
        <w:rPr>
          <w:b/>
          <w:bCs/>
          <w:color w:val="1B6C63"/>
          <w:sz w:val="24"/>
          <w:szCs w:val="24"/>
        </w:rPr>
        <w:t>5.2  A necessary foundation: Huroof Asliyyah</w:t>
      </w:r>
    </w:p>
    <w:p w14:paraId="034806E1" w14:textId="77777777" w:rsidR="00472494" w:rsidRPr="009B4759" w:rsidRDefault="00000000">
      <w:pPr>
        <w:rPr>
          <w:b/>
          <w:bCs/>
        </w:rPr>
      </w:pPr>
      <w:r w:rsidRPr="009B4759">
        <w:rPr>
          <w:b/>
          <w:bCs/>
        </w:rPr>
        <w:t xml:space="preserve">To grasp the next two marks, the idea of </w:t>
      </w:r>
      <w:r w:rsidRPr="009B4759">
        <w:rPr>
          <w:b/>
          <w:bCs/>
          <w:i/>
          <w:iCs/>
          <w:color w:val="1B6C63"/>
        </w:rPr>
        <w:t>Huroof Asliyyah</w:t>
      </w:r>
      <w:r w:rsidRPr="009B4759">
        <w:rPr>
          <w:b/>
          <w:bCs/>
        </w:rPr>
        <w:t xml:space="preserve"> must be understood first. About </w:t>
      </w:r>
      <w:r w:rsidRPr="009B4759">
        <w:rPr>
          <w:b/>
          <w:bCs/>
          <w:color w:val="1B6C63"/>
        </w:rPr>
        <w:t>ninety percent</w:t>
      </w:r>
      <w:r w:rsidRPr="009B4759">
        <w:rPr>
          <w:b/>
          <w:bCs/>
        </w:rPr>
        <w:t xml:space="preserve"> of Arabic nouns are built on just three of the </w:t>
      </w:r>
      <w:r w:rsidRPr="009B4759">
        <w:rPr>
          <w:b/>
          <w:bCs/>
          <w:i/>
          <w:iCs/>
          <w:color w:val="1B6C63"/>
        </w:rPr>
        <w:t>Huroof ul Hijaa'</w:t>
      </w:r>
      <w:r w:rsidRPr="009B4759">
        <w:rPr>
          <w:b/>
          <w:bCs/>
        </w:rPr>
        <w:t xml:space="preserve">. These three are called the </w:t>
      </w:r>
      <w:r w:rsidRPr="009B4759">
        <w:rPr>
          <w:b/>
          <w:bCs/>
          <w:i/>
          <w:iCs/>
          <w:color w:val="1B6C63"/>
        </w:rPr>
        <w:t>Huroof Asliyyah</w:t>
      </w:r>
      <w:r w:rsidRPr="009B4759">
        <w:rPr>
          <w:b/>
          <w:bCs/>
        </w:rPr>
        <w:t xml:space="preserve"> or </w:t>
      </w:r>
      <w:r w:rsidRPr="009B4759">
        <w:rPr>
          <w:b/>
          <w:bCs/>
          <w:i/>
          <w:iCs/>
          <w:color w:val="1B6C63"/>
        </w:rPr>
        <w:t>Huroof ul Maddah</w:t>
      </w:r>
      <w:r w:rsidRPr="009B4759">
        <w:rPr>
          <w:b/>
          <w:bCs/>
        </w:rPr>
        <w:t>. Some nouns carry extra letters besides these three, but the base remains three.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3060"/>
        <w:gridCol w:w="3600"/>
      </w:tblGrid>
      <w:tr w:rsidR="00472494" w:rsidRPr="009B4759" w14:paraId="034806E5"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34806E2" w14:textId="77777777" w:rsidR="00472494" w:rsidRPr="009B4759" w:rsidRDefault="00000000">
            <w:pPr>
              <w:spacing w:after="0" w:line="280" w:lineRule="auto"/>
              <w:jc w:val="center"/>
              <w:rPr>
                <w:b/>
                <w:bCs/>
              </w:rPr>
            </w:pPr>
            <w:r w:rsidRPr="009B4759">
              <w:rPr>
                <w:b/>
                <w:bCs/>
                <w:color w:val="FFFFFF"/>
              </w:rPr>
              <w:t>Word</w:t>
            </w:r>
          </w:p>
        </w:tc>
        <w:tc>
          <w:tcPr>
            <w:tcW w:w="3060" w:type="dxa"/>
            <w:shd w:val="clear" w:color="auto" w:fill="0F4C46"/>
            <w:tcMar>
              <w:top w:w="60" w:type="dxa"/>
              <w:left w:w="110" w:type="dxa"/>
              <w:bottom w:w="60" w:type="dxa"/>
              <w:right w:w="110" w:type="dxa"/>
            </w:tcMar>
          </w:tcPr>
          <w:p w14:paraId="034806E3" w14:textId="77777777" w:rsidR="00472494" w:rsidRPr="009B4759" w:rsidRDefault="00000000">
            <w:pPr>
              <w:spacing w:after="0" w:line="280" w:lineRule="auto"/>
              <w:jc w:val="center"/>
              <w:rPr>
                <w:b/>
                <w:bCs/>
              </w:rPr>
            </w:pPr>
            <w:r w:rsidRPr="009B4759">
              <w:rPr>
                <w:b/>
                <w:bCs/>
                <w:color w:val="FFFFFF"/>
              </w:rPr>
              <w:t>Letters visible</w:t>
            </w:r>
          </w:p>
        </w:tc>
        <w:tc>
          <w:tcPr>
            <w:tcW w:w="3600" w:type="dxa"/>
            <w:shd w:val="clear" w:color="auto" w:fill="0F4C46"/>
            <w:tcMar>
              <w:top w:w="60" w:type="dxa"/>
              <w:left w:w="110" w:type="dxa"/>
              <w:bottom w:w="60" w:type="dxa"/>
              <w:right w:w="110" w:type="dxa"/>
            </w:tcMar>
          </w:tcPr>
          <w:p w14:paraId="034806E4" w14:textId="77777777" w:rsidR="00472494" w:rsidRPr="009B4759" w:rsidRDefault="00000000">
            <w:pPr>
              <w:spacing w:after="0" w:line="280" w:lineRule="auto"/>
              <w:jc w:val="center"/>
              <w:rPr>
                <w:b/>
                <w:bCs/>
              </w:rPr>
            </w:pPr>
            <w:r w:rsidRPr="009B4759">
              <w:rPr>
                <w:b/>
                <w:bCs/>
                <w:color w:val="FFFFFF"/>
              </w:rPr>
              <w:t>Huroof Asliyyah</w:t>
            </w:r>
          </w:p>
        </w:tc>
      </w:tr>
      <w:tr w:rsidR="00472494" w:rsidRPr="009B4759" w14:paraId="034806E9" w14:textId="77777777">
        <w:tblPrEx>
          <w:tblCellMar>
            <w:top w:w="0" w:type="dxa"/>
            <w:bottom w:w="0" w:type="dxa"/>
          </w:tblCellMar>
        </w:tblPrEx>
        <w:tc>
          <w:tcPr>
            <w:tcW w:w="2340" w:type="dxa"/>
            <w:tcMar>
              <w:top w:w="60" w:type="dxa"/>
              <w:left w:w="110" w:type="dxa"/>
              <w:bottom w:w="60" w:type="dxa"/>
              <w:right w:w="110" w:type="dxa"/>
            </w:tcMar>
          </w:tcPr>
          <w:p w14:paraId="034806E6"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8"/>
                <w:szCs w:val="28"/>
                <w:rtl/>
              </w:rPr>
              <w:t>زَيْد‎</w:t>
            </w:r>
          </w:p>
        </w:tc>
        <w:tc>
          <w:tcPr>
            <w:tcW w:w="3060" w:type="dxa"/>
            <w:tcMar>
              <w:top w:w="60" w:type="dxa"/>
              <w:left w:w="110" w:type="dxa"/>
              <w:bottom w:w="60" w:type="dxa"/>
              <w:right w:w="110" w:type="dxa"/>
            </w:tcMar>
          </w:tcPr>
          <w:p w14:paraId="034806E7" w14:textId="77777777" w:rsidR="00472494" w:rsidRPr="009B4759" w:rsidRDefault="00000000">
            <w:pPr>
              <w:spacing w:after="0" w:line="320" w:lineRule="auto"/>
              <w:jc w:val="center"/>
              <w:rPr>
                <w:b/>
                <w:bCs/>
              </w:rPr>
            </w:pPr>
            <w:r w:rsidRPr="009B4759">
              <w:rPr>
                <w:rFonts w:ascii="Traditional Arabic" w:hAnsi="Traditional Arabic" w:cs="Traditional Arabic"/>
                <w:b/>
                <w:bCs/>
                <w:sz w:val="26"/>
                <w:szCs w:val="26"/>
                <w:rtl/>
              </w:rPr>
              <w:t>ز  ی  د‎</w:t>
            </w:r>
          </w:p>
        </w:tc>
        <w:tc>
          <w:tcPr>
            <w:tcW w:w="3600" w:type="dxa"/>
            <w:tcMar>
              <w:top w:w="60" w:type="dxa"/>
              <w:left w:w="110" w:type="dxa"/>
              <w:bottom w:w="60" w:type="dxa"/>
              <w:right w:w="110" w:type="dxa"/>
            </w:tcMar>
          </w:tcPr>
          <w:p w14:paraId="034806E8"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8F721C"/>
                <w:sz w:val="26"/>
                <w:szCs w:val="26"/>
                <w:rtl/>
              </w:rPr>
              <w:t>ز  ی  د‎</w:t>
            </w:r>
          </w:p>
        </w:tc>
      </w:tr>
      <w:tr w:rsidR="00472494" w:rsidRPr="009B4759" w14:paraId="034806ED"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34806EA"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8"/>
                <w:szCs w:val="28"/>
                <w:rtl/>
              </w:rPr>
              <w:t>صَالِح‎</w:t>
            </w:r>
          </w:p>
        </w:tc>
        <w:tc>
          <w:tcPr>
            <w:tcW w:w="3060" w:type="dxa"/>
            <w:shd w:val="clear" w:color="auto" w:fill="FAFAF8"/>
            <w:tcMar>
              <w:top w:w="60" w:type="dxa"/>
              <w:left w:w="110" w:type="dxa"/>
              <w:bottom w:w="60" w:type="dxa"/>
              <w:right w:w="110" w:type="dxa"/>
            </w:tcMar>
          </w:tcPr>
          <w:p w14:paraId="034806EB" w14:textId="77777777" w:rsidR="00472494" w:rsidRPr="009B4759" w:rsidRDefault="00000000">
            <w:pPr>
              <w:spacing w:after="0" w:line="320" w:lineRule="auto"/>
              <w:jc w:val="center"/>
              <w:rPr>
                <w:b/>
                <w:bCs/>
              </w:rPr>
            </w:pPr>
            <w:r w:rsidRPr="009B4759">
              <w:rPr>
                <w:rFonts w:ascii="Traditional Arabic" w:hAnsi="Traditional Arabic" w:cs="Traditional Arabic"/>
                <w:b/>
                <w:bCs/>
                <w:sz w:val="26"/>
                <w:szCs w:val="26"/>
                <w:rtl/>
              </w:rPr>
              <w:t>ص  ا  ل  ح‎</w:t>
            </w:r>
          </w:p>
        </w:tc>
        <w:tc>
          <w:tcPr>
            <w:tcW w:w="3600" w:type="dxa"/>
            <w:shd w:val="clear" w:color="auto" w:fill="FAFAF8"/>
            <w:tcMar>
              <w:top w:w="60" w:type="dxa"/>
              <w:left w:w="110" w:type="dxa"/>
              <w:bottom w:w="60" w:type="dxa"/>
              <w:right w:w="110" w:type="dxa"/>
            </w:tcMar>
          </w:tcPr>
          <w:p w14:paraId="034806EC"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8F721C"/>
                <w:sz w:val="26"/>
                <w:szCs w:val="26"/>
                <w:rtl/>
              </w:rPr>
              <w:t>ص  ل  ح‎</w:t>
            </w:r>
          </w:p>
        </w:tc>
      </w:tr>
      <w:tr w:rsidR="00472494" w:rsidRPr="009B4759" w14:paraId="034806F1" w14:textId="77777777">
        <w:tblPrEx>
          <w:tblCellMar>
            <w:top w:w="0" w:type="dxa"/>
            <w:bottom w:w="0" w:type="dxa"/>
          </w:tblCellMar>
        </w:tblPrEx>
        <w:tc>
          <w:tcPr>
            <w:tcW w:w="2340" w:type="dxa"/>
            <w:tcMar>
              <w:top w:w="60" w:type="dxa"/>
              <w:left w:w="110" w:type="dxa"/>
              <w:bottom w:w="60" w:type="dxa"/>
              <w:right w:w="110" w:type="dxa"/>
            </w:tcMar>
          </w:tcPr>
          <w:p w14:paraId="034806EE"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8"/>
                <w:szCs w:val="28"/>
                <w:rtl/>
              </w:rPr>
              <w:t>مُنَافِق‎</w:t>
            </w:r>
          </w:p>
        </w:tc>
        <w:tc>
          <w:tcPr>
            <w:tcW w:w="3060" w:type="dxa"/>
            <w:tcMar>
              <w:top w:w="60" w:type="dxa"/>
              <w:left w:w="110" w:type="dxa"/>
              <w:bottom w:w="60" w:type="dxa"/>
              <w:right w:w="110" w:type="dxa"/>
            </w:tcMar>
          </w:tcPr>
          <w:p w14:paraId="034806EF" w14:textId="77777777" w:rsidR="00472494" w:rsidRPr="009B4759" w:rsidRDefault="00000000">
            <w:pPr>
              <w:spacing w:after="0" w:line="320" w:lineRule="auto"/>
              <w:jc w:val="center"/>
              <w:rPr>
                <w:b/>
                <w:bCs/>
              </w:rPr>
            </w:pPr>
            <w:r w:rsidRPr="009B4759">
              <w:rPr>
                <w:rFonts w:ascii="Traditional Arabic" w:hAnsi="Traditional Arabic" w:cs="Traditional Arabic"/>
                <w:b/>
                <w:bCs/>
                <w:sz w:val="26"/>
                <w:szCs w:val="26"/>
                <w:rtl/>
              </w:rPr>
              <w:t>م  ن  ا  ف  ق‎</w:t>
            </w:r>
          </w:p>
        </w:tc>
        <w:tc>
          <w:tcPr>
            <w:tcW w:w="3600" w:type="dxa"/>
            <w:tcMar>
              <w:top w:w="60" w:type="dxa"/>
              <w:left w:w="110" w:type="dxa"/>
              <w:bottom w:w="60" w:type="dxa"/>
              <w:right w:w="110" w:type="dxa"/>
            </w:tcMar>
          </w:tcPr>
          <w:p w14:paraId="034806F0"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8F721C"/>
                <w:sz w:val="26"/>
                <w:szCs w:val="26"/>
                <w:rtl/>
              </w:rPr>
              <w:t>ن  ف  ق‎</w:t>
            </w:r>
          </w:p>
        </w:tc>
      </w:tr>
    </w:tbl>
    <w:p w14:paraId="034806F2" w14:textId="77777777" w:rsidR="00472494" w:rsidRPr="009B4759" w:rsidRDefault="00472494">
      <w:pPr>
        <w:spacing w:after="60" w:line="200" w:lineRule="auto"/>
        <w:rPr>
          <w:b/>
          <w:bCs/>
        </w:rPr>
      </w:pPr>
    </w:p>
    <w:p w14:paraId="034806F3" w14:textId="77777777" w:rsidR="00472494" w:rsidRPr="009B4759" w:rsidRDefault="00000000">
      <w:pPr>
        <w:pStyle w:val="Heading2"/>
        <w:keepNext/>
        <w:spacing w:before="260" w:after="90"/>
        <w:rPr>
          <w:b/>
          <w:bCs/>
        </w:rPr>
      </w:pPr>
      <w:r w:rsidRPr="009B4759">
        <w:rPr>
          <w:b/>
          <w:bCs/>
          <w:color w:val="1B6C63"/>
          <w:sz w:val="24"/>
          <w:szCs w:val="24"/>
        </w:rPr>
        <w:t>5.3  Alif Mamdudah</w:t>
      </w:r>
    </w:p>
    <w:p w14:paraId="034806F4" w14:textId="77777777" w:rsidR="00472494" w:rsidRPr="009B4759" w:rsidRDefault="00000000">
      <w:pPr>
        <w:rPr>
          <w:b/>
          <w:bCs/>
        </w:rPr>
      </w:pPr>
      <w:r w:rsidRPr="009B4759">
        <w:rPr>
          <w:b/>
          <w:bCs/>
        </w:rPr>
        <w:t xml:space="preserve">The </w:t>
      </w:r>
      <w:r w:rsidRPr="009B4759">
        <w:rPr>
          <w:b/>
          <w:bCs/>
          <w:i/>
          <w:iCs/>
          <w:color w:val="1B6C63"/>
        </w:rPr>
        <w:t>Alif Mamdudah</w:t>
      </w:r>
      <w:r w:rsidRPr="009B4759">
        <w:rPr>
          <w:b/>
          <w:bCs/>
        </w:rPr>
        <w:t xml:space="preserve"> and the </w:t>
      </w:r>
      <w:r w:rsidRPr="009B4759">
        <w:rPr>
          <w:b/>
          <w:bCs/>
          <w:i/>
          <w:iCs/>
          <w:color w:val="1B6C63"/>
        </w:rPr>
        <w:t>Alif Maqsurah</w:t>
      </w:r>
      <w:r w:rsidRPr="009B4759">
        <w:rPr>
          <w:b/>
          <w:bCs/>
        </w:rPr>
        <w:t xml:space="preserve"> are together called the </w:t>
      </w:r>
      <w:r w:rsidRPr="009B4759">
        <w:rPr>
          <w:b/>
          <w:bCs/>
          <w:i/>
          <w:iCs/>
          <w:color w:val="1B6C63"/>
        </w:rPr>
        <w:t>Alif ut Ta'neeth</w:t>
      </w:r>
      <w:r w:rsidRPr="009B4759">
        <w:rPr>
          <w:b/>
          <w:bCs/>
        </w:rPr>
        <w:t xml:space="preserve"> in grammatical terminology.</w:t>
      </w:r>
    </w:p>
    <w:p w14:paraId="034806F5" w14:textId="77777777" w:rsidR="00472494" w:rsidRPr="009B4759"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9B4759">
        <w:rPr>
          <w:b/>
          <w:bCs/>
          <w:color w:val="8F721C"/>
        </w:rPr>
        <w:t xml:space="preserve">Rule: </w:t>
      </w:r>
      <w:r w:rsidRPr="009B4759">
        <w:rPr>
          <w:b/>
          <w:bCs/>
        </w:rPr>
        <w:t xml:space="preserve">When an </w:t>
      </w:r>
      <w:r w:rsidRPr="009B4759">
        <w:rPr>
          <w:b/>
          <w:bCs/>
          <w:i/>
          <w:iCs/>
          <w:color w:val="1B6C63"/>
        </w:rPr>
        <w:t>Alif Mamdudah</w:t>
      </w:r>
      <w:r w:rsidRPr="009B4759">
        <w:rPr>
          <w:b/>
          <w:bCs/>
        </w:rPr>
        <w:t xml:space="preserve"> comes at the end of a noun and its final hamzah is not one of the </w:t>
      </w:r>
      <w:r w:rsidRPr="009B4759">
        <w:rPr>
          <w:b/>
          <w:bCs/>
          <w:i/>
          <w:iCs/>
          <w:color w:val="1B6C63"/>
        </w:rPr>
        <w:t>Huroof Asliyyah</w:t>
      </w:r>
      <w:r w:rsidRPr="009B4759">
        <w:rPr>
          <w:b/>
          <w:bCs/>
        </w:rPr>
        <w:t xml:space="preserve">, the noun is counted feminine. The condition is that the </w:t>
      </w:r>
      <w:r w:rsidRPr="009B4759">
        <w:rPr>
          <w:b/>
          <w:bCs/>
          <w:i/>
          <w:iCs/>
          <w:color w:val="1B6C63"/>
        </w:rPr>
        <w:t>Alif Mamdudah</w:t>
      </w:r>
      <w:r w:rsidRPr="009B4759">
        <w:rPr>
          <w:b/>
          <w:bCs/>
        </w:rPr>
        <w:t xml:space="preserve"> must be additional, not part of the root, and its hamzah must not be a substitute for a waw or a yaa'.</w:t>
      </w:r>
    </w:p>
    <w:p w14:paraId="034806F6" w14:textId="77777777" w:rsidR="00472494" w:rsidRPr="009B4759" w:rsidRDefault="00000000">
      <w:pPr>
        <w:rPr>
          <w:b/>
          <w:bCs/>
        </w:rPr>
      </w:pPr>
      <w:r w:rsidRPr="009B4759">
        <w:rPr>
          <w:b/>
          <w:bCs/>
        </w:rPr>
        <w:t xml:space="preserve">In the words below the </w:t>
      </w:r>
      <w:r w:rsidRPr="009B4759">
        <w:rPr>
          <w:b/>
          <w:bCs/>
          <w:i/>
          <w:iCs/>
          <w:color w:val="1B6C63"/>
        </w:rPr>
        <w:t>Alif Mamdudah</w:t>
      </w:r>
      <w:r w:rsidRPr="009B4759">
        <w:rPr>
          <w:b/>
          <w:bCs/>
        </w:rPr>
        <w:t xml:space="preserve"> is additional and not part of the root, so all of them are feminine: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2700"/>
        <w:gridCol w:w="3600"/>
      </w:tblGrid>
      <w:tr w:rsidR="00472494" w:rsidRPr="009B4759" w14:paraId="034806FA"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034806F7" w14:textId="77777777" w:rsidR="00472494" w:rsidRPr="009B4759" w:rsidRDefault="00000000">
            <w:pPr>
              <w:spacing w:after="0" w:line="280" w:lineRule="auto"/>
              <w:jc w:val="center"/>
              <w:rPr>
                <w:b/>
                <w:bCs/>
              </w:rPr>
            </w:pPr>
            <w:r w:rsidRPr="009B4759">
              <w:rPr>
                <w:b/>
                <w:bCs/>
                <w:color w:val="FFFFFF"/>
              </w:rPr>
              <w:t>Word</w:t>
            </w:r>
          </w:p>
        </w:tc>
        <w:tc>
          <w:tcPr>
            <w:tcW w:w="2700" w:type="dxa"/>
            <w:shd w:val="clear" w:color="auto" w:fill="0F4C46"/>
            <w:tcMar>
              <w:top w:w="60" w:type="dxa"/>
              <w:left w:w="110" w:type="dxa"/>
              <w:bottom w:w="60" w:type="dxa"/>
              <w:right w:w="110" w:type="dxa"/>
            </w:tcMar>
          </w:tcPr>
          <w:p w14:paraId="034806F8" w14:textId="77777777" w:rsidR="00472494" w:rsidRPr="009B4759" w:rsidRDefault="00000000">
            <w:pPr>
              <w:spacing w:after="0" w:line="280" w:lineRule="auto"/>
              <w:jc w:val="center"/>
              <w:rPr>
                <w:b/>
                <w:bCs/>
              </w:rPr>
            </w:pPr>
            <w:r w:rsidRPr="009B4759">
              <w:rPr>
                <w:b/>
                <w:bCs/>
                <w:color w:val="FFFFFF"/>
              </w:rPr>
              <w:t>Huroof Asliyyah</w:t>
            </w:r>
          </w:p>
        </w:tc>
        <w:tc>
          <w:tcPr>
            <w:tcW w:w="3600" w:type="dxa"/>
            <w:shd w:val="clear" w:color="auto" w:fill="0F4C46"/>
            <w:tcMar>
              <w:top w:w="60" w:type="dxa"/>
              <w:left w:w="110" w:type="dxa"/>
              <w:bottom w:w="60" w:type="dxa"/>
              <w:right w:w="110" w:type="dxa"/>
            </w:tcMar>
          </w:tcPr>
          <w:p w14:paraId="034806F9" w14:textId="77777777" w:rsidR="00472494" w:rsidRPr="009B4759" w:rsidRDefault="00000000">
            <w:pPr>
              <w:spacing w:after="0" w:line="280" w:lineRule="auto"/>
              <w:jc w:val="center"/>
              <w:rPr>
                <w:b/>
                <w:bCs/>
              </w:rPr>
            </w:pPr>
            <w:r w:rsidRPr="009B4759">
              <w:rPr>
                <w:b/>
                <w:bCs/>
                <w:color w:val="FFFFFF"/>
              </w:rPr>
              <w:t>Meaning</w:t>
            </w:r>
          </w:p>
        </w:tc>
      </w:tr>
      <w:tr w:rsidR="00472494" w:rsidRPr="009B4759" w14:paraId="034806FE" w14:textId="77777777">
        <w:tblPrEx>
          <w:tblCellMar>
            <w:top w:w="0" w:type="dxa"/>
            <w:bottom w:w="0" w:type="dxa"/>
          </w:tblCellMar>
        </w:tblPrEx>
        <w:tc>
          <w:tcPr>
            <w:tcW w:w="2700" w:type="dxa"/>
            <w:tcMar>
              <w:top w:w="60" w:type="dxa"/>
              <w:left w:w="110" w:type="dxa"/>
              <w:bottom w:w="60" w:type="dxa"/>
              <w:right w:w="110" w:type="dxa"/>
            </w:tcMar>
          </w:tcPr>
          <w:p w14:paraId="034806FB"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8"/>
                <w:szCs w:val="28"/>
                <w:rtl/>
              </w:rPr>
              <w:t>صَحْرَاء‎</w:t>
            </w:r>
          </w:p>
        </w:tc>
        <w:tc>
          <w:tcPr>
            <w:tcW w:w="2700" w:type="dxa"/>
            <w:tcMar>
              <w:top w:w="60" w:type="dxa"/>
              <w:left w:w="110" w:type="dxa"/>
              <w:bottom w:w="60" w:type="dxa"/>
              <w:right w:w="110" w:type="dxa"/>
            </w:tcMar>
          </w:tcPr>
          <w:p w14:paraId="034806FC" w14:textId="77777777" w:rsidR="00472494" w:rsidRPr="009B4759" w:rsidRDefault="00000000">
            <w:pPr>
              <w:spacing w:after="0" w:line="320" w:lineRule="auto"/>
              <w:jc w:val="center"/>
              <w:rPr>
                <w:b/>
                <w:bCs/>
              </w:rPr>
            </w:pPr>
            <w:r w:rsidRPr="009B4759">
              <w:rPr>
                <w:rFonts w:ascii="Traditional Arabic" w:hAnsi="Traditional Arabic" w:cs="Traditional Arabic"/>
                <w:b/>
                <w:bCs/>
                <w:sz w:val="26"/>
                <w:szCs w:val="26"/>
                <w:rtl/>
              </w:rPr>
              <w:t>ص  ح  ر‎</w:t>
            </w:r>
          </w:p>
        </w:tc>
        <w:tc>
          <w:tcPr>
            <w:tcW w:w="3600" w:type="dxa"/>
            <w:tcMar>
              <w:top w:w="60" w:type="dxa"/>
              <w:left w:w="110" w:type="dxa"/>
              <w:bottom w:w="60" w:type="dxa"/>
              <w:right w:w="110" w:type="dxa"/>
            </w:tcMar>
          </w:tcPr>
          <w:p w14:paraId="034806FD" w14:textId="77777777" w:rsidR="00472494" w:rsidRPr="009B4759" w:rsidRDefault="00000000">
            <w:pPr>
              <w:spacing w:after="0" w:line="280" w:lineRule="auto"/>
              <w:jc w:val="center"/>
              <w:rPr>
                <w:b/>
                <w:bCs/>
              </w:rPr>
            </w:pPr>
            <w:r w:rsidRPr="009B4759">
              <w:rPr>
                <w:b/>
                <w:bCs/>
              </w:rPr>
              <w:t>desert</w:t>
            </w:r>
          </w:p>
        </w:tc>
      </w:tr>
      <w:tr w:rsidR="00472494" w:rsidRPr="009B4759" w14:paraId="03480702"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034806FF"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8"/>
                <w:szCs w:val="28"/>
                <w:rtl/>
              </w:rPr>
              <w:t>صَفْرَاء‎</w:t>
            </w:r>
          </w:p>
        </w:tc>
        <w:tc>
          <w:tcPr>
            <w:tcW w:w="2700" w:type="dxa"/>
            <w:shd w:val="clear" w:color="auto" w:fill="FAFAF8"/>
            <w:tcMar>
              <w:top w:w="60" w:type="dxa"/>
              <w:left w:w="110" w:type="dxa"/>
              <w:bottom w:w="60" w:type="dxa"/>
              <w:right w:w="110" w:type="dxa"/>
            </w:tcMar>
          </w:tcPr>
          <w:p w14:paraId="03480700" w14:textId="77777777" w:rsidR="00472494" w:rsidRPr="009B4759" w:rsidRDefault="00000000">
            <w:pPr>
              <w:spacing w:after="0" w:line="320" w:lineRule="auto"/>
              <w:jc w:val="center"/>
              <w:rPr>
                <w:b/>
                <w:bCs/>
              </w:rPr>
            </w:pPr>
            <w:r w:rsidRPr="009B4759">
              <w:rPr>
                <w:rFonts w:ascii="Traditional Arabic" w:hAnsi="Traditional Arabic" w:cs="Traditional Arabic"/>
                <w:b/>
                <w:bCs/>
                <w:sz w:val="26"/>
                <w:szCs w:val="26"/>
                <w:rtl/>
              </w:rPr>
              <w:t>ص  ف  ر‎</w:t>
            </w:r>
          </w:p>
        </w:tc>
        <w:tc>
          <w:tcPr>
            <w:tcW w:w="3600" w:type="dxa"/>
            <w:shd w:val="clear" w:color="auto" w:fill="FAFAF8"/>
            <w:tcMar>
              <w:top w:w="60" w:type="dxa"/>
              <w:left w:w="110" w:type="dxa"/>
              <w:bottom w:w="60" w:type="dxa"/>
              <w:right w:w="110" w:type="dxa"/>
            </w:tcMar>
          </w:tcPr>
          <w:p w14:paraId="03480701" w14:textId="77777777" w:rsidR="00472494" w:rsidRPr="009B4759" w:rsidRDefault="00000000">
            <w:pPr>
              <w:spacing w:after="0" w:line="280" w:lineRule="auto"/>
              <w:jc w:val="center"/>
              <w:rPr>
                <w:b/>
                <w:bCs/>
              </w:rPr>
            </w:pPr>
            <w:r w:rsidRPr="009B4759">
              <w:rPr>
                <w:b/>
                <w:bCs/>
              </w:rPr>
              <w:t>yellow</w:t>
            </w:r>
          </w:p>
        </w:tc>
      </w:tr>
      <w:tr w:rsidR="00472494" w:rsidRPr="009B4759" w14:paraId="03480706" w14:textId="77777777">
        <w:tblPrEx>
          <w:tblCellMar>
            <w:top w:w="0" w:type="dxa"/>
            <w:bottom w:w="0" w:type="dxa"/>
          </w:tblCellMar>
        </w:tblPrEx>
        <w:tc>
          <w:tcPr>
            <w:tcW w:w="2700" w:type="dxa"/>
            <w:tcMar>
              <w:top w:w="60" w:type="dxa"/>
              <w:left w:w="110" w:type="dxa"/>
              <w:bottom w:w="60" w:type="dxa"/>
              <w:right w:w="110" w:type="dxa"/>
            </w:tcMar>
          </w:tcPr>
          <w:p w14:paraId="03480703"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8"/>
                <w:szCs w:val="28"/>
                <w:rtl/>
              </w:rPr>
              <w:t>بَكْمَاء‎</w:t>
            </w:r>
          </w:p>
        </w:tc>
        <w:tc>
          <w:tcPr>
            <w:tcW w:w="2700" w:type="dxa"/>
            <w:tcMar>
              <w:top w:w="60" w:type="dxa"/>
              <w:left w:w="110" w:type="dxa"/>
              <w:bottom w:w="60" w:type="dxa"/>
              <w:right w:w="110" w:type="dxa"/>
            </w:tcMar>
          </w:tcPr>
          <w:p w14:paraId="03480704" w14:textId="77777777" w:rsidR="00472494" w:rsidRPr="009B4759" w:rsidRDefault="00000000">
            <w:pPr>
              <w:spacing w:after="0" w:line="320" w:lineRule="auto"/>
              <w:jc w:val="center"/>
              <w:rPr>
                <w:b/>
                <w:bCs/>
              </w:rPr>
            </w:pPr>
            <w:r w:rsidRPr="009B4759">
              <w:rPr>
                <w:rFonts w:ascii="Traditional Arabic" w:hAnsi="Traditional Arabic" w:cs="Traditional Arabic"/>
                <w:b/>
                <w:bCs/>
                <w:sz w:val="26"/>
                <w:szCs w:val="26"/>
                <w:rtl/>
              </w:rPr>
              <w:t>ب  ك  م‎</w:t>
            </w:r>
          </w:p>
        </w:tc>
        <w:tc>
          <w:tcPr>
            <w:tcW w:w="3600" w:type="dxa"/>
            <w:tcMar>
              <w:top w:w="60" w:type="dxa"/>
              <w:left w:w="110" w:type="dxa"/>
              <w:bottom w:w="60" w:type="dxa"/>
              <w:right w:w="110" w:type="dxa"/>
            </w:tcMar>
          </w:tcPr>
          <w:p w14:paraId="03480705" w14:textId="77777777" w:rsidR="00472494" w:rsidRPr="009B4759" w:rsidRDefault="00000000">
            <w:pPr>
              <w:spacing w:after="0" w:line="280" w:lineRule="auto"/>
              <w:jc w:val="center"/>
              <w:rPr>
                <w:b/>
                <w:bCs/>
              </w:rPr>
            </w:pPr>
            <w:r w:rsidRPr="009B4759">
              <w:rPr>
                <w:b/>
                <w:bCs/>
              </w:rPr>
              <w:t>mute (f.)</w:t>
            </w:r>
          </w:p>
        </w:tc>
      </w:tr>
    </w:tbl>
    <w:p w14:paraId="03480707" w14:textId="77777777" w:rsidR="00472494" w:rsidRPr="009B4759" w:rsidRDefault="00472494">
      <w:pPr>
        <w:spacing w:after="60" w:line="200" w:lineRule="auto"/>
        <w:rPr>
          <w:b/>
          <w:bCs/>
        </w:rPr>
      </w:pPr>
    </w:p>
    <w:p w14:paraId="03480708" w14:textId="77777777" w:rsidR="00472494" w:rsidRPr="009B4759" w:rsidRDefault="00000000">
      <w:pPr>
        <w:rPr>
          <w:b/>
          <w:bCs/>
        </w:rPr>
      </w:pPr>
      <w:r w:rsidRPr="009B4759">
        <w:rPr>
          <w:b/>
          <w:bCs/>
        </w:rPr>
        <w:t xml:space="preserve">But not every </w:t>
      </w:r>
      <w:r w:rsidRPr="009B4759">
        <w:rPr>
          <w:b/>
          <w:bCs/>
          <w:i/>
          <w:iCs/>
          <w:color w:val="1B6C63"/>
        </w:rPr>
        <w:t>Alif Mamdudah</w:t>
      </w:r>
      <w:r w:rsidRPr="009B4759">
        <w:rPr>
          <w:b/>
          <w:bCs/>
        </w:rPr>
        <w:t xml:space="preserve"> is a mark of the feminine. In Arabic a hamzah often stands in place of a waw or a yaa', and if the final hamzah belongs to the root, the </w:t>
      </w:r>
      <w:r w:rsidRPr="009B4759">
        <w:rPr>
          <w:b/>
          <w:bCs/>
          <w:i/>
          <w:iCs/>
          <w:color w:val="1B6C63"/>
        </w:rPr>
        <w:t>Alif Mamdudah</w:t>
      </w:r>
      <w:r w:rsidRPr="009B4759">
        <w:rPr>
          <w:b/>
          <w:bCs/>
        </w:rPr>
        <w:t xml:space="preserve"> is not a mark of </w:t>
      </w:r>
      <w:r w:rsidRPr="009B4759">
        <w:rPr>
          <w:b/>
          <w:bCs/>
          <w:i/>
          <w:iCs/>
          <w:color w:val="1B6C63"/>
        </w:rPr>
        <w:t>ta'neeth</w:t>
      </w:r>
      <w:r w:rsidRPr="009B4759">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2700"/>
        <w:gridCol w:w="3600"/>
      </w:tblGrid>
      <w:tr w:rsidR="00472494" w:rsidRPr="009B4759" w14:paraId="0348070C" w14:textId="77777777">
        <w:tblPrEx>
          <w:tblCellMar>
            <w:top w:w="0" w:type="dxa"/>
            <w:bottom w:w="0" w:type="dxa"/>
          </w:tblCellMar>
        </w:tblPrEx>
        <w:trPr>
          <w:tblHeader/>
        </w:trPr>
        <w:tc>
          <w:tcPr>
            <w:tcW w:w="2700" w:type="dxa"/>
            <w:shd w:val="clear" w:color="auto" w:fill="8B3A47"/>
            <w:tcMar>
              <w:top w:w="60" w:type="dxa"/>
              <w:left w:w="110" w:type="dxa"/>
              <w:bottom w:w="60" w:type="dxa"/>
              <w:right w:w="110" w:type="dxa"/>
            </w:tcMar>
          </w:tcPr>
          <w:p w14:paraId="03480709" w14:textId="77777777" w:rsidR="00472494" w:rsidRPr="009B4759" w:rsidRDefault="00000000">
            <w:pPr>
              <w:spacing w:after="0" w:line="280" w:lineRule="auto"/>
              <w:jc w:val="center"/>
              <w:rPr>
                <w:b/>
                <w:bCs/>
              </w:rPr>
            </w:pPr>
            <w:r w:rsidRPr="009B4759">
              <w:rPr>
                <w:b/>
                <w:bCs/>
                <w:color w:val="FFFFFF"/>
              </w:rPr>
              <w:lastRenderedPageBreak/>
              <w:t>Word</w:t>
            </w:r>
          </w:p>
        </w:tc>
        <w:tc>
          <w:tcPr>
            <w:tcW w:w="2700" w:type="dxa"/>
            <w:shd w:val="clear" w:color="auto" w:fill="8B3A47"/>
            <w:tcMar>
              <w:top w:w="60" w:type="dxa"/>
              <w:left w:w="110" w:type="dxa"/>
              <w:bottom w:w="60" w:type="dxa"/>
              <w:right w:w="110" w:type="dxa"/>
            </w:tcMar>
          </w:tcPr>
          <w:p w14:paraId="0348070A" w14:textId="77777777" w:rsidR="00472494" w:rsidRPr="009B4759" w:rsidRDefault="00000000">
            <w:pPr>
              <w:spacing w:after="0" w:line="280" w:lineRule="auto"/>
              <w:jc w:val="center"/>
              <w:rPr>
                <w:b/>
                <w:bCs/>
              </w:rPr>
            </w:pPr>
            <w:r w:rsidRPr="009B4759">
              <w:rPr>
                <w:b/>
                <w:bCs/>
                <w:color w:val="FFFFFF"/>
              </w:rPr>
              <w:t>Huroof Asliyyah</w:t>
            </w:r>
          </w:p>
        </w:tc>
        <w:tc>
          <w:tcPr>
            <w:tcW w:w="3600" w:type="dxa"/>
            <w:shd w:val="clear" w:color="auto" w:fill="8B3A47"/>
            <w:tcMar>
              <w:top w:w="60" w:type="dxa"/>
              <w:left w:w="110" w:type="dxa"/>
              <w:bottom w:w="60" w:type="dxa"/>
              <w:right w:w="110" w:type="dxa"/>
            </w:tcMar>
          </w:tcPr>
          <w:p w14:paraId="0348070B" w14:textId="77777777" w:rsidR="00472494" w:rsidRPr="009B4759" w:rsidRDefault="00000000">
            <w:pPr>
              <w:spacing w:after="0" w:line="280" w:lineRule="auto"/>
              <w:jc w:val="center"/>
              <w:rPr>
                <w:b/>
                <w:bCs/>
              </w:rPr>
            </w:pPr>
            <w:r w:rsidRPr="009B4759">
              <w:rPr>
                <w:b/>
                <w:bCs/>
                <w:color w:val="FFFFFF"/>
              </w:rPr>
              <w:t>Reason</w:t>
            </w:r>
          </w:p>
        </w:tc>
      </w:tr>
      <w:tr w:rsidR="00472494" w:rsidRPr="009B4759" w14:paraId="03480710" w14:textId="77777777">
        <w:tblPrEx>
          <w:tblCellMar>
            <w:top w:w="0" w:type="dxa"/>
            <w:bottom w:w="0" w:type="dxa"/>
          </w:tblCellMar>
        </w:tblPrEx>
        <w:tc>
          <w:tcPr>
            <w:tcW w:w="2700" w:type="dxa"/>
            <w:tcMar>
              <w:top w:w="60" w:type="dxa"/>
              <w:left w:w="110" w:type="dxa"/>
              <w:bottom w:w="60" w:type="dxa"/>
              <w:right w:w="110" w:type="dxa"/>
            </w:tcMar>
          </w:tcPr>
          <w:p w14:paraId="0348070D"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8B3A47"/>
                <w:sz w:val="28"/>
                <w:szCs w:val="28"/>
                <w:rtl/>
              </w:rPr>
              <w:t>سَمَاء‎</w:t>
            </w:r>
          </w:p>
        </w:tc>
        <w:tc>
          <w:tcPr>
            <w:tcW w:w="2700" w:type="dxa"/>
            <w:tcMar>
              <w:top w:w="60" w:type="dxa"/>
              <w:left w:w="110" w:type="dxa"/>
              <w:bottom w:w="60" w:type="dxa"/>
              <w:right w:w="110" w:type="dxa"/>
            </w:tcMar>
          </w:tcPr>
          <w:p w14:paraId="0348070E" w14:textId="77777777" w:rsidR="00472494" w:rsidRPr="009B4759" w:rsidRDefault="00000000">
            <w:pPr>
              <w:spacing w:after="0" w:line="320" w:lineRule="auto"/>
              <w:jc w:val="center"/>
              <w:rPr>
                <w:b/>
                <w:bCs/>
              </w:rPr>
            </w:pPr>
            <w:r w:rsidRPr="009B4759">
              <w:rPr>
                <w:rFonts w:ascii="Traditional Arabic" w:hAnsi="Traditional Arabic" w:cs="Traditional Arabic"/>
                <w:b/>
                <w:bCs/>
                <w:sz w:val="26"/>
                <w:szCs w:val="26"/>
                <w:rtl/>
              </w:rPr>
              <w:t>س  م  و‎</w:t>
            </w:r>
          </w:p>
        </w:tc>
        <w:tc>
          <w:tcPr>
            <w:tcW w:w="3600" w:type="dxa"/>
            <w:tcMar>
              <w:top w:w="60" w:type="dxa"/>
              <w:left w:w="110" w:type="dxa"/>
              <w:bottom w:w="60" w:type="dxa"/>
              <w:right w:w="110" w:type="dxa"/>
            </w:tcMar>
          </w:tcPr>
          <w:p w14:paraId="0348070F" w14:textId="77777777" w:rsidR="00472494" w:rsidRPr="009B4759" w:rsidRDefault="00000000">
            <w:pPr>
              <w:spacing w:after="0" w:line="280" w:lineRule="auto"/>
              <w:rPr>
                <w:b/>
                <w:bCs/>
              </w:rPr>
            </w:pPr>
            <w:r w:rsidRPr="009B4759">
              <w:rPr>
                <w:b/>
                <w:bCs/>
              </w:rPr>
              <w:t>the final waw changed into a hamzah</w:t>
            </w:r>
          </w:p>
        </w:tc>
      </w:tr>
      <w:tr w:rsidR="00472494" w:rsidRPr="009B4759" w14:paraId="03480714"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03480711"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8B3A47"/>
                <w:sz w:val="28"/>
                <w:szCs w:val="28"/>
                <w:rtl/>
              </w:rPr>
              <w:t>مَاء‎</w:t>
            </w:r>
          </w:p>
        </w:tc>
        <w:tc>
          <w:tcPr>
            <w:tcW w:w="2700" w:type="dxa"/>
            <w:shd w:val="clear" w:color="auto" w:fill="FAFAF8"/>
            <w:tcMar>
              <w:top w:w="60" w:type="dxa"/>
              <w:left w:w="110" w:type="dxa"/>
              <w:bottom w:w="60" w:type="dxa"/>
              <w:right w:w="110" w:type="dxa"/>
            </w:tcMar>
          </w:tcPr>
          <w:p w14:paraId="03480712" w14:textId="77777777" w:rsidR="00472494" w:rsidRPr="009B4759" w:rsidRDefault="00000000">
            <w:pPr>
              <w:spacing w:after="0" w:line="320" w:lineRule="auto"/>
              <w:jc w:val="center"/>
              <w:rPr>
                <w:b/>
                <w:bCs/>
              </w:rPr>
            </w:pPr>
            <w:r w:rsidRPr="009B4759">
              <w:rPr>
                <w:rFonts w:ascii="Traditional Arabic" w:hAnsi="Traditional Arabic" w:cs="Traditional Arabic"/>
                <w:b/>
                <w:bCs/>
                <w:sz w:val="26"/>
                <w:szCs w:val="26"/>
                <w:rtl/>
              </w:rPr>
              <w:t>م  و  ہ‎</w:t>
            </w:r>
          </w:p>
        </w:tc>
        <w:tc>
          <w:tcPr>
            <w:tcW w:w="3600" w:type="dxa"/>
            <w:shd w:val="clear" w:color="auto" w:fill="FAFAF8"/>
            <w:tcMar>
              <w:top w:w="60" w:type="dxa"/>
              <w:left w:w="110" w:type="dxa"/>
              <w:bottom w:w="60" w:type="dxa"/>
              <w:right w:w="110" w:type="dxa"/>
            </w:tcMar>
          </w:tcPr>
          <w:p w14:paraId="03480713" w14:textId="77777777" w:rsidR="00472494" w:rsidRPr="009B4759" w:rsidRDefault="00000000">
            <w:pPr>
              <w:spacing w:after="0" w:line="280" w:lineRule="auto"/>
              <w:rPr>
                <w:b/>
                <w:bCs/>
              </w:rPr>
            </w:pPr>
            <w:r w:rsidRPr="009B4759">
              <w:rPr>
                <w:b/>
                <w:bCs/>
              </w:rPr>
              <w:t>the hamzah is in origin a substitute for haa'</w:t>
            </w:r>
          </w:p>
        </w:tc>
      </w:tr>
    </w:tbl>
    <w:p w14:paraId="03480715" w14:textId="77777777" w:rsidR="00472494" w:rsidRPr="009B4759" w:rsidRDefault="00472494">
      <w:pPr>
        <w:spacing w:after="60" w:line="200" w:lineRule="auto"/>
        <w:rPr>
          <w:b/>
          <w:bCs/>
        </w:rPr>
      </w:pPr>
    </w:p>
    <w:p w14:paraId="03480716" w14:textId="77777777" w:rsidR="00472494" w:rsidRPr="009B4759" w:rsidRDefault="00000000">
      <w:pPr>
        <w:rPr>
          <w:b/>
          <w:bCs/>
        </w:rPr>
      </w:pPr>
      <w:r w:rsidRPr="009B4759">
        <w:rPr>
          <w:b/>
          <w:bCs/>
        </w:rPr>
        <w:t xml:space="preserve">In both these words the hamzah replaces a root letter; it is not a mark of </w:t>
      </w:r>
      <w:r w:rsidRPr="009B4759">
        <w:rPr>
          <w:b/>
          <w:bCs/>
          <w:i/>
          <w:iCs/>
          <w:color w:val="1B6C63"/>
        </w:rPr>
        <w:t>ta'neeth</w:t>
      </w:r>
      <w:r w:rsidRPr="009B4759">
        <w:rPr>
          <w:b/>
          <w:bCs/>
        </w:rPr>
        <w:t xml:space="preserve">. Such words are not feminine merely by their shape. It should be noted that the </w:t>
      </w:r>
      <w:r w:rsidRPr="009B4759">
        <w:rPr>
          <w:b/>
          <w:bCs/>
          <w:i/>
          <w:iCs/>
          <w:color w:val="1B6C63"/>
        </w:rPr>
        <w:t>Alif Mamdudah</w:t>
      </w:r>
      <w:r w:rsidRPr="009B4759">
        <w:rPr>
          <w:b/>
          <w:bCs/>
        </w:rPr>
        <w:t xml:space="preserve"> as a mark of the feminine occurs in comparatively few Arabic words.</w:t>
      </w:r>
    </w:p>
    <w:p w14:paraId="03480717" w14:textId="77777777" w:rsidR="00472494" w:rsidRPr="009B4759" w:rsidRDefault="00000000">
      <w:pPr>
        <w:pStyle w:val="Heading2"/>
        <w:keepNext/>
        <w:spacing w:before="260" w:after="90"/>
        <w:rPr>
          <w:b/>
          <w:bCs/>
        </w:rPr>
      </w:pPr>
      <w:r w:rsidRPr="009B4759">
        <w:rPr>
          <w:b/>
          <w:bCs/>
          <w:color w:val="1B6C63"/>
          <w:sz w:val="24"/>
          <w:szCs w:val="24"/>
        </w:rPr>
        <w:t>5.4  Alif Maqsurah</w:t>
      </w:r>
    </w:p>
    <w:p w14:paraId="03480718" w14:textId="77777777" w:rsidR="00472494" w:rsidRPr="009B4759" w:rsidRDefault="00000000">
      <w:pPr>
        <w:rPr>
          <w:b/>
          <w:bCs/>
        </w:rPr>
      </w:pPr>
      <w:r w:rsidRPr="009B4759">
        <w:rPr>
          <w:b/>
          <w:bCs/>
        </w:rPr>
        <w:t xml:space="preserve">The </w:t>
      </w:r>
      <w:r w:rsidRPr="009B4759">
        <w:rPr>
          <w:b/>
          <w:bCs/>
          <w:i/>
          <w:iCs/>
          <w:color w:val="1B6C63"/>
        </w:rPr>
        <w:t>Alif Maqsurah</w:t>
      </w:r>
      <w:r w:rsidRPr="009B4759">
        <w:rPr>
          <w:b/>
          <w:bCs/>
        </w:rPr>
        <w:t xml:space="preserve"> is a small alif generally written above a yaa', and sometimes over the letter preceding the yaa'. It usually comes at the end of nouns.</w:t>
      </w:r>
    </w:p>
    <w:p w14:paraId="03480719" w14:textId="77777777" w:rsidR="00472494" w:rsidRPr="009B4759"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9B4759">
        <w:rPr>
          <w:b/>
          <w:bCs/>
          <w:color w:val="8F721C"/>
        </w:rPr>
        <w:t xml:space="preserve">Rule: </w:t>
      </w:r>
      <w:r w:rsidRPr="009B4759">
        <w:rPr>
          <w:b/>
          <w:bCs/>
        </w:rPr>
        <w:t xml:space="preserve">Any noun ending in an </w:t>
      </w:r>
      <w:r w:rsidRPr="009B4759">
        <w:rPr>
          <w:b/>
          <w:bCs/>
          <w:i/>
          <w:iCs/>
          <w:color w:val="1B6C63"/>
        </w:rPr>
        <w:t>Alif Maqsurah</w:t>
      </w:r>
      <w:r w:rsidRPr="009B4759">
        <w:rPr>
          <w:b/>
          <w:bCs/>
        </w:rPr>
        <w:t xml:space="preserve"> that is additional to the </w:t>
      </w:r>
      <w:r w:rsidRPr="009B4759">
        <w:rPr>
          <w:b/>
          <w:bCs/>
          <w:i/>
          <w:iCs/>
          <w:color w:val="1B6C63"/>
        </w:rPr>
        <w:t>Huroof Asliyyah</w:t>
      </w:r>
      <w:r w:rsidRPr="009B4759">
        <w:rPr>
          <w:b/>
          <w:bCs/>
        </w:rPr>
        <w:t xml:space="preserve"> and is not a substitute for a waw or a yaa' is counted feminine.</w:t>
      </w:r>
    </w:p>
    <w:p w14:paraId="0348071A" w14:textId="77777777" w:rsidR="00472494" w:rsidRPr="009B4759" w:rsidRDefault="00000000">
      <w:pPr>
        <w:pStyle w:val="ListParagraph"/>
        <w:numPr>
          <w:ilvl w:val="0"/>
          <w:numId w:val="2"/>
        </w:numPr>
        <w:spacing w:after="80"/>
        <w:rPr>
          <w:b/>
          <w:bCs/>
        </w:rPr>
      </w:pPr>
      <w:r w:rsidRPr="009B4759">
        <w:rPr>
          <w:rFonts w:ascii="Traditional Arabic" w:hAnsi="Traditional Arabic" w:cs="Traditional Arabic"/>
          <w:b/>
          <w:bCs/>
          <w:color w:val="0F4C46"/>
          <w:sz w:val="26"/>
          <w:szCs w:val="26"/>
          <w:rtl/>
        </w:rPr>
        <w:t>كُبْرٰى‎</w:t>
      </w:r>
      <w:r w:rsidRPr="009B4759">
        <w:rPr>
          <w:b/>
          <w:bCs/>
        </w:rPr>
        <w:t xml:space="preserve">  —  the greatest (f.)</w:t>
      </w:r>
    </w:p>
    <w:p w14:paraId="0348071B" w14:textId="77777777" w:rsidR="00472494" w:rsidRPr="009B4759" w:rsidRDefault="00000000">
      <w:pPr>
        <w:pStyle w:val="ListParagraph"/>
        <w:numPr>
          <w:ilvl w:val="0"/>
          <w:numId w:val="2"/>
        </w:numPr>
        <w:spacing w:after="80"/>
        <w:rPr>
          <w:b/>
          <w:bCs/>
        </w:rPr>
      </w:pPr>
      <w:r w:rsidRPr="009B4759">
        <w:rPr>
          <w:rFonts w:ascii="Traditional Arabic" w:hAnsi="Traditional Arabic" w:cs="Traditional Arabic"/>
          <w:b/>
          <w:bCs/>
          <w:color w:val="0F4C46"/>
          <w:sz w:val="26"/>
          <w:szCs w:val="26"/>
          <w:rtl/>
        </w:rPr>
        <w:t>عَطْشٰى‎</w:t>
      </w:r>
      <w:r w:rsidRPr="009B4759">
        <w:rPr>
          <w:b/>
          <w:bCs/>
        </w:rPr>
        <w:t xml:space="preserve">  —  thirsty (f.)</w:t>
      </w:r>
    </w:p>
    <w:p w14:paraId="0348071C" w14:textId="77777777" w:rsidR="00472494" w:rsidRPr="009B4759" w:rsidRDefault="00000000">
      <w:pPr>
        <w:pStyle w:val="ListParagraph"/>
        <w:numPr>
          <w:ilvl w:val="0"/>
          <w:numId w:val="2"/>
        </w:numPr>
        <w:spacing w:after="80"/>
        <w:rPr>
          <w:b/>
          <w:bCs/>
        </w:rPr>
      </w:pPr>
      <w:r w:rsidRPr="009B4759">
        <w:rPr>
          <w:rFonts w:ascii="Traditional Arabic" w:hAnsi="Traditional Arabic" w:cs="Traditional Arabic"/>
          <w:b/>
          <w:bCs/>
          <w:color w:val="0F4C46"/>
          <w:sz w:val="26"/>
          <w:szCs w:val="26"/>
          <w:rtl/>
        </w:rPr>
        <w:t>ذِكْرٰى‎</w:t>
      </w:r>
      <w:r w:rsidRPr="009B4759">
        <w:rPr>
          <w:b/>
          <w:bCs/>
        </w:rPr>
        <w:t xml:space="preserve">  —  a reminder</w:t>
      </w:r>
    </w:p>
    <w:p w14:paraId="0348071D" w14:textId="77777777" w:rsidR="00472494" w:rsidRPr="009B4759" w:rsidRDefault="00000000">
      <w:pPr>
        <w:pStyle w:val="Heading1"/>
        <w:keepNext/>
        <w:pBdr>
          <w:bottom w:val="single" w:sz="6" w:space="6" w:color="DEDAD0"/>
        </w:pBdr>
        <w:spacing w:before="360" w:after="160"/>
        <w:rPr>
          <w:b/>
          <w:bCs/>
        </w:rPr>
      </w:pPr>
      <w:r w:rsidRPr="009B4759">
        <w:rPr>
          <w:b/>
          <w:bCs/>
          <w:color w:val="0F4C46"/>
          <w:sz w:val="28"/>
          <w:szCs w:val="28"/>
        </w:rPr>
        <w:t>6. The Sama'i Mu'annath</w:t>
      </w:r>
    </w:p>
    <w:p w14:paraId="0348071E" w14:textId="77777777" w:rsidR="00472494" w:rsidRPr="009B4759" w:rsidRDefault="00000000">
      <w:pPr>
        <w:rPr>
          <w:b/>
          <w:bCs/>
        </w:rPr>
      </w:pPr>
      <w:r w:rsidRPr="009B4759">
        <w:rPr>
          <w:b/>
          <w:bCs/>
        </w:rPr>
        <w:t xml:space="preserve">A </w:t>
      </w:r>
      <w:r w:rsidRPr="009B4759">
        <w:rPr>
          <w:b/>
          <w:bCs/>
          <w:i/>
          <w:iCs/>
          <w:color w:val="1B6C63"/>
        </w:rPr>
        <w:t>Sama'i Mu'annath</w:t>
      </w:r>
      <w:r w:rsidRPr="009B4759">
        <w:rPr>
          <w:b/>
          <w:bCs/>
        </w:rPr>
        <w:t xml:space="preserve"> is one that native speakers use as feminine even though it carries no outward mark of the feminine. There is no rule by which to recognise these; they are known only by hearing and memorising. The chief groups are as follows.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60"/>
        <w:gridCol w:w="5940"/>
      </w:tblGrid>
      <w:tr w:rsidR="00472494" w:rsidRPr="009B4759" w14:paraId="03480721"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0348071F" w14:textId="77777777" w:rsidR="00472494" w:rsidRPr="009B4759" w:rsidRDefault="00000000">
            <w:pPr>
              <w:spacing w:after="0" w:line="280" w:lineRule="auto"/>
              <w:jc w:val="center"/>
              <w:rPr>
                <w:b/>
                <w:bCs/>
              </w:rPr>
            </w:pPr>
            <w:r w:rsidRPr="009B4759">
              <w:rPr>
                <w:b/>
                <w:bCs/>
                <w:color w:val="FFFFFF"/>
              </w:rPr>
              <w:t>Group</w:t>
            </w:r>
          </w:p>
        </w:tc>
        <w:tc>
          <w:tcPr>
            <w:tcW w:w="5940" w:type="dxa"/>
            <w:shd w:val="clear" w:color="auto" w:fill="0F4C46"/>
            <w:tcMar>
              <w:top w:w="60" w:type="dxa"/>
              <w:left w:w="110" w:type="dxa"/>
              <w:bottom w:w="60" w:type="dxa"/>
              <w:right w:w="110" w:type="dxa"/>
            </w:tcMar>
          </w:tcPr>
          <w:p w14:paraId="03480720" w14:textId="77777777" w:rsidR="00472494" w:rsidRPr="009B4759" w:rsidRDefault="00000000">
            <w:pPr>
              <w:spacing w:after="0" w:line="280" w:lineRule="auto"/>
              <w:jc w:val="center"/>
              <w:rPr>
                <w:b/>
                <w:bCs/>
              </w:rPr>
            </w:pPr>
            <w:r w:rsidRPr="009B4759">
              <w:rPr>
                <w:b/>
                <w:bCs/>
                <w:color w:val="FFFFFF"/>
              </w:rPr>
              <w:t>Examples</w:t>
            </w:r>
          </w:p>
        </w:tc>
      </w:tr>
      <w:tr w:rsidR="00472494" w:rsidRPr="009B4759" w14:paraId="03480724" w14:textId="77777777">
        <w:tblPrEx>
          <w:tblCellMar>
            <w:top w:w="0" w:type="dxa"/>
            <w:bottom w:w="0" w:type="dxa"/>
          </w:tblCellMar>
        </w:tblPrEx>
        <w:tc>
          <w:tcPr>
            <w:tcW w:w="3060" w:type="dxa"/>
            <w:tcMar>
              <w:top w:w="60" w:type="dxa"/>
              <w:left w:w="110" w:type="dxa"/>
              <w:bottom w:w="60" w:type="dxa"/>
              <w:right w:w="110" w:type="dxa"/>
            </w:tcMar>
          </w:tcPr>
          <w:p w14:paraId="03480722" w14:textId="77777777" w:rsidR="00472494" w:rsidRPr="009B4759" w:rsidRDefault="00000000">
            <w:pPr>
              <w:spacing w:after="0" w:line="280" w:lineRule="auto"/>
              <w:jc w:val="center"/>
              <w:rPr>
                <w:b/>
                <w:bCs/>
              </w:rPr>
            </w:pPr>
            <w:r w:rsidRPr="009B4759">
              <w:rPr>
                <w:b/>
                <w:bCs/>
                <w:color w:val="1B6C63"/>
                <w:sz w:val="20"/>
                <w:szCs w:val="20"/>
              </w:rPr>
              <w:t>Names of winds</w:t>
            </w:r>
          </w:p>
        </w:tc>
        <w:tc>
          <w:tcPr>
            <w:tcW w:w="5940" w:type="dxa"/>
            <w:tcMar>
              <w:top w:w="60" w:type="dxa"/>
              <w:left w:w="110" w:type="dxa"/>
              <w:bottom w:w="60" w:type="dxa"/>
              <w:right w:w="110" w:type="dxa"/>
            </w:tcMar>
          </w:tcPr>
          <w:p w14:paraId="03480723"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4"/>
                <w:szCs w:val="24"/>
                <w:rtl/>
              </w:rPr>
              <w:t>رِيْحٌ ، صَرْصَرٌ ، سَمُوْمٌ ، صَبَا ، دَبُوْرٌ ، شَمَالٌ‎</w:t>
            </w:r>
          </w:p>
        </w:tc>
      </w:tr>
      <w:tr w:rsidR="00472494" w:rsidRPr="009B4759" w14:paraId="03480727"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03480725" w14:textId="77777777" w:rsidR="00472494" w:rsidRPr="009B4759" w:rsidRDefault="00000000">
            <w:pPr>
              <w:spacing w:after="0" w:line="280" w:lineRule="auto"/>
              <w:jc w:val="center"/>
              <w:rPr>
                <w:b/>
                <w:bCs/>
              </w:rPr>
            </w:pPr>
            <w:r w:rsidRPr="009B4759">
              <w:rPr>
                <w:b/>
                <w:bCs/>
                <w:color w:val="1B6C63"/>
                <w:sz w:val="20"/>
                <w:szCs w:val="20"/>
              </w:rPr>
              <w:t>Names of wine</w:t>
            </w:r>
          </w:p>
        </w:tc>
        <w:tc>
          <w:tcPr>
            <w:tcW w:w="5940" w:type="dxa"/>
            <w:shd w:val="clear" w:color="auto" w:fill="FAFAF8"/>
            <w:tcMar>
              <w:top w:w="60" w:type="dxa"/>
              <w:left w:w="110" w:type="dxa"/>
              <w:bottom w:w="60" w:type="dxa"/>
              <w:right w:w="110" w:type="dxa"/>
            </w:tcMar>
          </w:tcPr>
          <w:p w14:paraId="03480726"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4"/>
                <w:szCs w:val="24"/>
                <w:rtl/>
              </w:rPr>
              <w:t>خَمْرٌ ، خُرْطُوْمٌ‎</w:t>
            </w:r>
          </w:p>
        </w:tc>
      </w:tr>
      <w:tr w:rsidR="00472494" w:rsidRPr="009B4759" w14:paraId="0348072A" w14:textId="77777777">
        <w:tblPrEx>
          <w:tblCellMar>
            <w:top w:w="0" w:type="dxa"/>
            <w:bottom w:w="0" w:type="dxa"/>
          </w:tblCellMar>
        </w:tblPrEx>
        <w:tc>
          <w:tcPr>
            <w:tcW w:w="3060" w:type="dxa"/>
            <w:tcMar>
              <w:top w:w="60" w:type="dxa"/>
              <w:left w:w="110" w:type="dxa"/>
              <w:bottom w:w="60" w:type="dxa"/>
              <w:right w:w="110" w:type="dxa"/>
            </w:tcMar>
          </w:tcPr>
          <w:p w14:paraId="03480728" w14:textId="77777777" w:rsidR="00472494" w:rsidRPr="009B4759" w:rsidRDefault="00000000">
            <w:pPr>
              <w:spacing w:after="0" w:line="280" w:lineRule="auto"/>
              <w:jc w:val="center"/>
              <w:rPr>
                <w:b/>
                <w:bCs/>
              </w:rPr>
            </w:pPr>
            <w:r w:rsidRPr="009B4759">
              <w:rPr>
                <w:b/>
                <w:bCs/>
                <w:color w:val="1B6C63"/>
                <w:sz w:val="20"/>
                <w:szCs w:val="20"/>
              </w:rPr>
              <w:t>Names of fire and Hell</w:t>
            </w:r>
          </w:p>
        </w:tc>
        <w:tc>
          <w:tcPr>
            <w:tcW w:w="5940" w:type="dxa"/>
            <w:tcMar>
              <w:top w:w="60" w:type="dxa"/>
              <w:left w:w="110" w:type="dxa"/>
              <w:bottom w:w="60" w:type="dxa"/>
              <w:right w:w="110" w:type="dxa"/>
            </w:tcMar>
          </w:tcPr>
          <w:p w14:paraId="03480729"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4"/>
                <w:szCs w:val="24"/>
                <w:rtl/>
              </w:rPr>
              <w:t>نَارٌ ، جَهَنَّمُ ، جَحِيْمٌ ، سَعِيْرٌ ، سَقَرُ‎</w:t>
            </w:r>
          </w:p>
        </w:tc>
      </w:tr>
      <w:tr w:rsidR="00472494" w:rsidRPr="009B4759" w14:paraId="0348072D"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0348072B" w14:textId="77777777" w:rsidR="00472494" w:rsidRPr="009B4759" w:rsidRDefault="00000000">
            <w:pPr>
              <w:spacing w:after="0" w:line="280" w:lineRule="auto"/>
              <w:jc w:val="center"/>
              <w:rPr>
                <w:b/>
                <w:bCs/>
              </w:rPr>
            </w:pPr>
            <w:r w:rsidRPr="009B4759">
              <w:rPr>
                <w:b/>
                <w:bCs/>
                <w:color w:val="1B6C63"/>
                <w:sz w:val="20"/>
                <w:szCs w:val="20"/>
              </w:rPr>
              <w:t>Names of cities and countries</w:t>
            </w:r>
          </w:p>
        </w:tc>
        <w:tc>
          <w:tcPr>
            <w:tcW w:w="5940" w:type="dxa"/>
            <w:shd w:val="clear" w:color="auto" w:fill="FAFAF8"/>
            <w:tcMar>
              <w:top w:w="60" w:type="dxa"/>
              <w:left w:w="110" w:type="dxa"/>
              <w:bottom w:w="60" w:type="dxa"/>
              <w:right w:w="110" w:type="dxa"/>
            </w:tcMar>
          </w:tcPr>
          <w:p w14:paraId="0348072C"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4"/>
                <w:szCs w:val="24"/>
                <w:rtl/>
              </w:rPr>
              <w:t>مَكَّةُ ، اَلْمَدِيْنَةُ ، بَاكِسْتَان‎</w:t>
            </w:r>
          </w:p>
        </w:tc>
      </w:tr>
      <w:tr w:rsidR="00472494" w:rsidRPr="009B4759" w14:paraId="03480730" w14:textId="77777777">
        <w:tblPrEx>
          <w:tblCellMar>
            <w:top w:w="0" w:type="dxa"/>
            <w:bottom w:w="0" w:type="dxa"/>
          </w:tblCellMar>
        </w:tblPrEx>
        <w:tc>
          <w:tcPr>
            <w:tcW w:w="3060" w:type="dxa"/>
            <w:tcMar>
              <w:top w:w="60" w:type="dxa"/>
              <w:left w:w="110" w:type="dxa"/>
              <w:bottom w:w="60" w:type="dxa"/>
              <w:right w:w="110" w:type="dxa"/>
            </w:tcMar>
          </w:tcPr>
          <w:p w14:paraId="0348072E" w14:textId="77777777" w:rsidR="00472494" w:rsidRPr="009B4759" w:rsidRDefault="00000000">
            <w:pPr>
              <w:spacing w:after="0" w:line="280" w:lineRule="auto"/>
              <w:jc w:val="center"/>
              <w:rPr>
                <w:b/>
                <w:bCs/>
              </w:rPr>
            </w:pPr>
            <w:r w:rsidRPr="009B4759">
              <w:rPr>
                <w:b/>
                <w:bCs/>
                <w:color w:val="1B6C63"/>
                <w:sz w:val="20"/>
                <w:szCs w:val="20"/>
              </w:rPr>
              <w:t>Paired parts of the body</w:t>
            </w:r>
          </w:p>
        </w:tc>
        <w:tc>
          <w:tcPr>
            <w:tcW w:w="5940" w:type="dxa"/>
            <w:tcMar>
              <w:top w:w="60" w:type="dxa"/>
              <w:left w:w="110" w:type="dxa"/>
              <w:bottom w:w="60" w:type="dxa"/>
              <w:right w:w="110" w:type="dxa"/>
            </w:tcMar>
          </w:tcPr>
          <w:p w14:paraId="0348072F"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4"/>
                <w:szCs w:val="24"/>
                <w:rtl/>
              </w:rPr>
              <w:t>يَدٌ ، قَدَمٌ ، أُذُنٌ ، عَيْنٌ ، رُكْبَةٌ ، سَاقٌ ، عَقِبٌ‎</w:t>
            </w:r>
          </w:p>
        </w:tc>
      </w:tr>
      <w:tr w:rsidR="00472494" w:rsidRPr="009B4759" w14:paraId="03480733"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03480731" w14:textId="77777777" w:rsidR="00472494" w:rsidRPr="009B4759" w:rsidRDefault="00000000">
            <w:pPr>
              <w:spacing w:after="0" w:line="280" w:lineRule="auto"/>
              <w:jc w:val="center"/>
              <w:rPr>
                <w:b/>
                <w:bCs/>
              </w:rPr>
            </w:pPr>
            <w:r w:rsidRPr="009B4759">
              <w:rPr>
                <w:b/>
                <w:bCs/>
                <w:color w:val="1B6C63"/>
                <w:sz w:val="20"/>
                <w:szCs w:val="20"/>
              </w:rPr>
              <w:t>Names of the letters</w:t>
            </w:r>
          </w:p>
        </w:tc>
        <w:tc>
          <w:tcPr>
            <w:tcW w:w="5940" w:type="dxa"/>
            <w:shd w:val="clear" w:color="auto" w:fill="FAFAF8"/>
            <w:tcMar>
              <w:top w:w="60" w:type="dxa"/>
              <w:left w:w="110" w:type="dxa"/>
              <w:bottom w:w="60" w:type="dxa"/>
              <w:right w:w="110" w:type="dxa"/>
            </w:tcMar>
          </w:tcPr>
          <w:p w14:paraId="03480732"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4"/>
                <w:szCs w:val="24"/>
                <w:rtl/>
              </w:rPr>
              <w:t>أَلِف ، بَاء ، تَاء‎</w:t>
            </w:r>
          </w:p>
        </w:tc>
      </w:tr>
      <w:tr w:rsidR="00472494" w:rsidRPr="009B4759" w14:paraId="03480736" w14:textId="77777777">
        <w:tblPrEx>
          <w:tblCellMar>
            <w:top w:w="0" w:type="dxa"/>
            <w:bottom w:w="0" w:type="dxa"/>
          </w:tblCellMar>
        </w:tblPrEx>
        <w:tc>
          <w:tcPr>
            <w:tcW w:w="3060" w:type="dxa"/>
            <w:tcMar>
              <w:top w:w="60" w:type="dxa"/>
              <w:left w:w="110" w:type="dxa"/>
              <w:bottom w:w="60" w:type="dxa"/>
              <w:right w:w="110" w:type="dxa"/>
            </w:tcMar>
          </w:tcPr>
          <w:p w14:paraId="03480734" w14:textId="77777777" w:rsidR="00472494" w:rsidRPr="009B4759" w:rsidRDefault="00000000">
            <w:pPr>
              <w:spacing w:after="0" w:line="280" w:lineRule="auto"/>
              <w:jc w:val="center"/>
              <w:rPr>
                <w:b/>
                <w:bCs/>
              </w:rPr>
            </w:pPr>
            <w:r w:rsidRPr="009B4759">
              <w:rPr>
                <w:b/>
                <w:bCs/>
                <w:color w:val="1B6C63"/>
                <w:sz w:val="20"/>
                <w:szCs w:val="20"/>
              </w:rPr>
              <w:lastRenderedPageBreak/>
              <w:t>Huroof ul Jarr</w:t>
            </w:r>
          </w:p>
        </w:tc>
        <w:tc>
          <w:tcPr>
            <w:tcW w:w="5940" w:type="dxa"/>
            <w:tcMar>
              <w:top w:w="60" w:type="dxa"/>
              <w:left w:w="110" w:type="dxa"/>
              <w:bottom w:w="60" w:type="dxa"/>
              <w:right w:w="110" w:type="dxa"/>
            </w:tcMar>
          </w:tcPr>
          <w:p w14:paraId="03480735"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4"/>
                <w:szCs w:val="24"/>
                <w:rtl/>
              </w:rPr>
              <w:t>إِلٰى ، عَلٰى‎</w:t>
            </w:r>
          </w:p>
        </w:tc>
      </w:tr>
      <w:tr w:rsidR="00472494" w:rsidRPr="009B4759" w14:paraId="03480739"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03480737" w14:textId="77777777" w:rsidR="00472494" w:rsidRPr="009B4759" w:rsidRDefault="00000000">
            <w:pPr>
              <w:spacing w:after="0" w:line="280" w:lineRule="auto"/>
              <w:jc w:val="center"/>
              <w:rPr>
                <w:b/>
                <w:bCs/>
              </w:rPr>
            </w:pPr>
            <w:r w:rsidRPr="009B4759">
              <w:rPr>
                <w:b/>
                <w:bCs/>
                <w:color w:val="1B6C63"/>
                <w:sz w:val="20"/>
                <w:szCs w:val="20"/>
              </w:rPr>
              <w:t>Miscellaneous nouns</w:t>
            </w:r>
          </w:p>
        </w:tc>
        <w:tc>
          <w:tcPr>
            <w:tcW w:w="5940" w:type="dxa"/>
            <w:shd w:val="clear" w:color="auto" w:fill="FAFAF8"/>
            <w:tcMar>
              <w:top w:w="60" w:type="dxa"/>
              <w:left w:w="110" w:type="dxa"/>
              <w:bottom w:w="60" w:type="dxa"/>
              <w:right w:w="110" w:type="dxa"/>
            </w:tcMar>
          </w:tcPr>
          <w:p w14:paraId="03480738"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4"/>
                <w:szCs w:val="24"/>
                <w:rtl/>
              </w:rPr>
              <w:t>سَمَآءٌ ، أَرْضٌ ، شَمْسٌ ، نَفْسٌ ، دَارٌ ، حَرْبٌ ، عَصًا ، بِئْرٌ ، كَأْسٌ ، فُلْكٌ‎</w:t>
            </w:r>
          </w:p>
        </w:tc>
      </w:tr>
      <w:tr w:rsidR="00472494" w:rsidRPr="009B4759" w14:paraId="0348073C" w14:textId="77777777">
        <w:tblPrEx>
          <w:tblCellMar>
            <w:top w:w="0" w:type="dxa"/>
            <w:bottom w:w="0" w:type="dxa"/>
          </w:tblCellMar>
        </w:tblPrEx>
        <w:tc>
          <w:tcPr>
            <w:tcW w:w="3060" w:type="dxa"/>
            <w:tcMar>
              <w:top w:w="60" w:type="dxa"/>
              <w:left w:w="110" w:type="dxa"/>
              <w:bottom w:w="60" w:type="dxa"/>
              <w:right w:w="110" w:type="dxa"/>
            </w:tcMar>
          </w:tcPr>
          <w:p w14:paraId="0348073A" w14:textId="77777777" w:rsidR="00472494" w:rsidRPr="009B4759" w:rsidRDefault="00000000">
            <w:pPr>
              <w:spacing w:after="0" w:line="280" w:lineRule="auto"/>
              <w:jc w:val="center"/>
              <w:rPr>
                <w:b/>
                <w:bCs/>
              </w:rPr>
            </w:pPr>
            <w:r w:rsidRPr="009B4759">
              <w:rPr>
                <w:b/>
                <w:bCs/>
                <w:color w:val="1B6C63"/>
                <w:sz w:val="20"/>
                <w:szCs w:val="20"/>
              </w:rPr>
              <w:t>A few more</w:t>
            </w:r>
          </w:p>
        </w:tc>
        <w:tc>
          <w:tcPr>
            <w:tcW w:w="5940" w:type="dxa"/>
            <w:tcMar>
              <w:top w:w="60" w:type="dxa"/>
              <w:left w:w="110" w:type="dxa"/>
              <w:bottom w:w="60" w:type="dxa"/>
              <w:right w:w="110" w:type="dxa"/>
            </w:tcMar>
          </w:tcPr>
          <w:p w14:paraId="0348073B"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4"/>
                <w:szCs w:val="24"/>
                <w:rtl/>
              </w:rPr>
              <w:t>نَعْلٌ (shoe) ، أَفْعٰى (snake) ، أَرْنَبٌ (hare) ، ثَعْلَبٌ (fox)‎</w:t>
            </w:r>
          </w:p>
        </w:tc>
      </w:tr>
    </w:tbl>
    <w:p w14:paraId="0348073D" w14:textId="77777777" w:rsidR="00472494" w:rsidRPr="009B4759" w:rsidRDefault="00472494">
      <w:pPr>
        <w:spacing w:after="60" w:line="200" w:lineRule="auto"/>
        <w:rPr>
          <w:b/>
          <w:bCs/>
        </w:rPr>
      </w:pPr>
    </w:p>
    <w:p w14:paraId="0348073E" w14:textId="77777777" w:rsidR="00472494" w:rsidRPr="009B4759"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9B4759">
        <w:rPr>
          <w:b/>
          <w:bCs/>
          <w:color w:val="8B3A47"/>
        </w:rPr>
        <w:t xml:space="preserve">A special point: </w:t>
      </w:r>
      <w:r w:rsidRPr="009B4759">
        <w:rPr>
          <w:b/>
          <w:bCs/>
        </w:rPr>
        <w:t xml:space="preserve">The word </w:t>
      </w:r>
      <w:r w:rsidRPr="009B4759">
        <w:rPr>
          <w:rFonts w:ascii="Traditional Arabic" w:hAnsi="Traditional Arabic" w:cs="Traditional Arabic"/>
          <w:b/>
          <w:bCs/>
          <w:color w:val="0F4C46"/>
          <w:sz w:val="26"/>
          <w:szCs w:val="26"/>
          <w:rtl/>
        </w:rPr>
        <w:t>سَمَاء‎</w:t>
      </w:r>
      <w:r w:rsidRPr="009B4759">
        <w:rPr>
          <w:b/>
          <w:bCs/>
        </w:rPr>
        <w:t xml:space="preserve"> occurs in the Qur'an as both masculine and feminine, so it may be read and understood either way.</w:t>
      </w:r>
    </w:p>
    <w:p w14:paraId="0348073F" w14:textId="77777777" w:rsidR="00472494" w:rsidRPr="009B4759" w:rsidRDefault="00000000">
      <w:pPr>
        <w:pStyle w:val="Heading1"/>
        <w:keepNext/>
        <w:pBdr>
          <w:bottom w:val="single" w:sz="6" w:space="6" w:color="DEDAD0"/>
        </w:pBdr>
        <w:spacing w:before="360" w:after="160"/>
        <w:rPr>
          <w:b/>
          <w:bCs/>
        </w:rPr>
      </w:pPr>
      <w:r w:rsidRPr="009B4759">
        <w:rPr>
          <w:b/>
          <w:bCs/>
          <w:color w:val="0F4C46"/>
          <w:sz w:val="28"/>
          <w:szCs w:val="28"/>
        </w:rPr>
        <w:t>7. Nouns used as both Mudhakkar and Mu'annath</w:t>
      </w:r>
    </w:p>
    <w:p w14:paraId="03480740" w14:textId="77777777" w:rsidR="00472494" w:rsidRPr="009B4759" w:rsidRDefault="00000000">
      <w:pPr>
        <w:rPr>
          <w:b/>
          <w:bCs/>
        </w:rPr>
      </w:pPr>
      <w:r w:rsidRPr="009B4759">
        <w:rPr>
          <w:b/>
          <w:bCs/>
        </w:rPr>
        <w:t>Some nouns are used by the Arabs as masculine and as feminine alike. A few of them are given below.</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472494" w:rsidRPr="009B4759" w14:paraId="03480743"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03480741" w14:textId="77777777" w:rsidR="00472494" w:rsidRPr="009B4759" w:rsidRDefault="00000000">
            <w:pPr>
              <w:spacing w:after="0" w:line="280" w:lineRule="auto"/>
              <w:jc w:val="center"/>
              <w:rPr>
                <w:b/>
                <w:bCs/>
              </w:rPr>
            </w:pPr>
            <w:r w:rsidRPr="009B4759">
              <w:rPr>
                <w:b/>
                <w:bCs/>
                <w:color w:val="FFFFFF"/>
              </w:rPr>
              <w:t>Word and meaning</w:t>
            </w:r>
          </w:p>
        </w:tc>
        <w:tc>
          <w:tcPr>
            <w:tcW w:w="4500" w:type="dxa"/>
            <w:shd w:val="clear" w:color="auto" w:fill="0F4C46"/>
            <w:tcMar>
              <w:top w:w="60" w:type="dxa"/>
              <w:left w:w="110" w:type="dxa"/>
              <w:bottom w:w="60" w:type="dxa"/>
              <w:right w:w="110" w:type="dxa"/>
            </w:tcMar>
          </w:tcPr>
          <w:p w14:paraId="03480742" w14:textId="77777777" w:rsidR="00472494" w:rsidRPr="009B4759" w:rsidRDefault="00000000">
            <w:pPr>
              <w:spacing w:after="0" w:line="280" w:lineRule="auto"/>
              <w:jc w:val="center"/>
              <w:rPr>
                <w:b/>
                <w:bCs/>
              </w:rPr>
            </w:pPr>
            <w:r w:rsidRPr="009B4759">
              <w:rPr>
                <w:b/>
                <w:bCs/>
                <w:color w:val="FFFFFF"/>
              </w:rPr>
              <w:t>Word and meaning</w:t>
            </w:r>
          </w:p>
        </w:tc>
      </w:tr>
      <w:tr w:rsidR="00472494" w:rsidRPr="009B4759" w14:paraId="03480746" w14:textId="77777777">
        <w:tblPrEx>
          <w:tblCellMar>
            <w:top w:w="0" w:type="dxa"/>
            <w:bottom w:w="0" w:type="dxa"/>
          </w:tblCellMar>
        </w:tblPrEx>
        <w:tc>
          <w:tcPr>
            <w:tcW w:w="4500" w:type="dxa"/>
            <w:tcMar>
              <w:top w:w="60" w:type="dxa"/>
              <w:left w:w="110" w:type="dxa"/>
              <w:bottom w:w="60" w:type="dxa"/>
              <w:right w:w="110" w:type="dxa"/>
            </w:tcMar>
          </w:tcPr>
          <w:p w14:paraId="03480744"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عُنُق‎</w:t>
            </w:r>
            <w:r w:rsidRPr="009B4759">
              <w:rPr>
                <w:b/>
                <w:bCs/>
              </w:rPr>
              <w:t xml:space="preserve">  (neck)</w:t>
            </w:r>
          </w:p>
        </w:tc>
        <w:tc>
          <w:tcPr>
            <w:tcW w:w="4500" w:type="dxa"/>
            <w:tcMar>
              <w:top w:w="60" w:type="dxa"/>
              <w:left w:w="110" w:type="dxa"/>
              <w:bottom w:w="60" w:type="dxa"/>
              <w:right w:w="110" w:type="dxa"/>
            </w:tcMar>
          </w:tcPr>
          <w:p w14:paraId="03480745"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طَرِيْق‎</w:t>
            </w:r>
            <w:r w:rsidRPr="009B4759">
              <w:rPr>
                <w:b/>
                <w:bCs/>
              </w:rPr>
              <w:t xml:space="preserve">  (road)</w:t>
            </w:r>
          </w:p>
        </w:tc>
      </w:tr>
      <w:tr w:rsidR="00472494" w:rsidRPr="009B4759" w14:paraId="03480749"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03480747"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عَقِب‎</w:t>
            </w:r>
            <w:r w:rsidRPr="009B4759">
              <w:rPr>
                <w:b/>
                <w:bCs/>
              </w:rPr>
              <w:t xml:space="preserve">  (heel)</w:t>
            </w:r>
          </w:p>
        </w:tc>
        <w:tc>
          <w:tcPr>
            <w:tcW w:w="4500" w:type="dxa"/>
            <w:shd w:val="clear" w:color="auto" w:fill="FAFAF8"/>
            <w:tcMar>
              <w:top w:w="60" w:type="dxa"/>
              <w:left w:w="110" w:type="dxa"/>
              <w:bottom w:w="60" w:type="dxa"/>
              <w:right w:w="110" w:type="dxa"/>
            </w:tcMar>
          </w:tcPr>
          <w:p w14:paraId="03480748"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سَبِيْل‎</w:t>
            </w:r>
            <w:r w:rsidRPr="009B4759">
              <w:rPr>
                <w:b/>
                <w:bCs/>
              </w:rPr>
              <w:t xml:space="preserve">  (way)</w:t>
            </w:r>
          </w:p>
        </w:tc>
      </w:tr>
      <w:tr w:rsidR="00472494" w:rsidRPr="009B4759" w14:paraId="0348074C" w14:textId="77777777">
        <w:tblPrEx>
          <w:tblCellMar>
            <w:top w:w="0" w:type="dxa"/>
            <w:bottom w:w="0" w:type="dxa"/>
          </w:tblCellMar>
        </w:tblPrEx>
        <w:tc>
          <w:tcPr>
            <w:tcW w:w="4500" w:type="dxa"/>
            <w:tcMar>
              <w:top w:w="60" w:type="dxa"/>
              <w:left w:w="110" w:type="dxa"/>
              <w:bottom w:w="60" w:type="dxa"/>
              <w:right w:w="110" w:type="dxa"/>
            </w:tcMar>
          </w:tcPr>
          <w:p w14:paraId="0348074A"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عُقَاب‎</w:t>
            </w:r>
            <w:r w:rsidRPr="009B4759">
              <w:rPr>
                <w:b/>
                <w:bCs/>
              </w:rPr>
              <w:t xml:space="preserve">  (eagle)</w:t>
            </w:r>
          </w:p>
        </w:tc>
        <w:tc>
          <w:tcPr>
            <w:tcW w:w="4500" w:type="dxa"/>
            <w:tcMar>
              <w:top w:w="60" w:type="dxa"/>
              <w:left w:w="110" w:type="dxa"/>
              <w:bottom w:w="60" w:type="dxa"/>
              <w:right w:w="110" w:type="dxa"/>
            </w:tcMar>
          </w:tcPr>
          <w:p w14:paraId="0348074B"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رُوْح‎</w:t>
            </w:r>
            <w:r w:rsidRPr="009B4759">
              <w:rPr>
                <w:b/>
                <w:bCs/>
              </w:rPr>
              <w:t xml:space="preserve">  (soul)</w:t>
            </w:r>
          </w:p>
        </w:tc>
      </w:tr>
      <w:tr w:rsidR="00472494" w:rsidRPr="009B4759" w14:paraId="0348074F"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0348074D"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عَنْكَبُوْت‎</w:t>
            </w:r>
            <w:r w:rsidRPr="009B4759">
              <w:rPr>
                <w:b/>
                <w:bCs/>
              </w:rPr>
              <w:t xml:space="preserve">  (spider)</w:t>
            </w:r>
          </w:p>
        </w:tc>
        <w:tc>
          <w:tcPr>
            <w:tcW w:w="4500" w:type="dxa"/>
            <w:shd w:val="clear" w:color="auto" w:fill="FAFAF8"/>
            <w:tcMar>
              <w:top w:w="60" w:type="dxa"/>
              <w:left w:w="110" w:type="dxa"/>
              <w:bottom w:w="60" w:type="dxa"/>
              <w:right w:w="110" w:type="dxa"/>
            </w:tcMar>
          </w:tcPr>
          <w:p w14:paraId="0348074E"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سِكِّيْن‎</w:t>
            </w:r>
            <w:r w:rsidRPr="009B4759">
              <w:rPr>
                <w:b/>
                <w:bCs/>
              </w:rPr>
              <w:t xml:space="preserve">  (knife)</w:t>
            </w:r>
          </w:p>
        </w:tc>
      </w:tr>
      <w:tr w:rsidR="00472494" w:rsidRPr="009B4759" w14:paraId="03480752" w14:textId="77777777">
        <w:tblPrEx>
          <w:tblCellMar>
            <w:top w:w="0" w:type="dxa"/>
            <w:bottom w:w="0" w:type="dxa"/>
          </w:tblCellMar>
        </w:tblPrEx>
        <w:tc>
          <w:tcPr>
            <w:tcW w:w="4500" w:type="dxa"/>
            <w:tcMar>
              <w:top w:w="60" w:type="dxa"/>
              <w:left w:w="110" w:type="dxa"/>
              <w:bottom w:w="60" w:type="dxa"/>
              <w:right w:w="110" w:type="dxa"/>
            </w:tcMar>
          </w:tcPr>
          <w:p w14:paraId="03480750"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لِسَان‎</w:t>
            </w:r>
            <w:r w:rsidRPr="009B4759">
              <w:rPr>
                <w:b/>
                <w:bCs/>
              </w:rPr>
              <w:t xml:space="preserve">  (tongue)</w:t>
            </w:r>
          </w:p>
        </w:tc>
        <w:tc>
          <w:tcPr>
            <w:tcW w:w="4500" w:type="dxa"/>
            <w:tcMar>
              <w:top w:w="60" w:type="dxa"/>
              <w:left w:w="110" w:type="dxa"/>
              <w:bottom w:w="60" w:type="dxa"/>
              <w:right w:w="110" w:type="dxa"/>
            </w:tcMar>
          </w:tcPr>
          <w:p w14:paraId="03480751"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سُوْق‎</w:t>
            </w:r>
            <w:r w:rsidRPr="009B4759">
              <w:rPr>
                <w:b/>
                <w:bCs/>
              </w:rPr>
              <w:t xml:space="preserve">  (market)</w:t>
            </w:r>
          </w:p>
        </w:tc>
      </w:tr>
      <w:tr w:rsidR="00472494" w:rsidRPr="009B4759" w14:paraId="03480755"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03480753"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نَفْس‎</w:t>
            </w:r>
            <w:r w:rsidRPr="009B4759">
              <w:rPr>
                <w:b/>
                <w:bCs/>
              </w:rPr>
              <w:t xml:space="preserve">  (self)</w:t>
            </w:r>
          </w:p>
        </w:tc>
        <w:tc>
          <w:tcPr>
            <w:tcW w:w="4500" w:type="dxa"/>
            <w:shd w:val="clear" w:color="auto" w:fill="FAFAF8"/>
            <w:tcMar>
              <w:top w:w="60" w:type="dxa"/>
              <w:left w:w="110" w:type="dxa"/>
              <w:bottom w:w="60" w:type="dxa"/>
              <w:right w:w="110" w:type="dxa"/>
            </w:tcMar>
          </w:tcPr>
          <w:p w14:paraId="03480754"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سُلَّم‎</w:t>
            </w:r>
            <w:r w:rsidRPr="009B4759">
              <w:rPr>
                <w:b/>
                <w:bCs/>
              </w:rPr>
              <w:t xml:space="preserve">  (ladder)</w:t>
            </w:r>
          </w:p>
        </w:tc>
      </w:tr>
      <w:tr w:rsidR="00472494" w:rsidRPr="009B4759" w14:paraId="03480758" w14:textId="77777777">
        <w:tblPrEx>
          <w:tblCellMar>
            <w:top w:w="0" w:type="dxa"/>
            <w:bottom w:w="0" w:type="dxa"/>
          </w:tblCellMar>
        </w:tblPrEx>
        <w:tc>
          <w:tcPr>
            <w:tcW w:w="4500" w:type="dxa"/>
            <w:tcMar>
              <w:top w:w="60" w:type="dxa"/>
              <w:left w:w="110" w:type="dxa"/>
              <w:bottom w:w="60" w:type="dxa"/>
              <w:right w:w="110" w:type="dxa"/>
            </w:tcMar>
          </w:tcPr>
          <w:p w14:paraId="03480756"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حَال‎</w:t>
            </w:r>
            <w:r w:rsidRPr="009B4759">
              <w:rPr>
                <w:b/>
                <w:bCs/>
              </w:rPr>
              <w:t xml:space="preserve">  (state)</w:t>
            </w:r>
          </w:p>
        </w:tc>
        <w:tc>
          <w:tcPr>
            <w:tcW w:w="4500" w:type="dxa"/>
            <w:tcMar>
              <w:top w:w="60" w:type="dxa"/>
              <w:left w:w="110" w:type="dxa"/>
              <w:bottom w:w="60" w:type="dxa"/>
              <w:right w:w="110" w:type="dxa"/>
            </w:tcMar>
          </w:tcPr>
          <w:p w14:paraId="03480757"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كَبِد‎</w:t>
            </w:r>
            <w:r w:rsidRPr="009B4759">
              <w:rPr>
                <w:b/>
                <w:bCs/>
              </w:rPr>
              <w:t xml:space="preserve">  (liver)</w:t>
            </w:r>
          </w:p>
        </w:tc>
      </w:tr>
      <w:tr w:rsidR="00472494" w:rsidRPr="009B4759" w14:paraId="0348075B"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03480759"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مِلْح‎</w:t>
            </w:r>
            <w:r w:rsidRPr="009B4759">
              <w:rPr>
                <w:b/>
                <w:bCs/>
              </w:rPr>
              <w:t xml:space="preserve">  (salt)</w:t>
            </w:r>
          </w:p>
        </w:tc>
        <w:tc>
          <w:tcPr>
            <w:tcW w:w="4500" w:type="dxa"/>
            <w:shd w:val="clear" w:color="auto" w:fill="FAFAF8"/>
            <w:tcMar>
              <w:top w:w="60" w:type="dxa"/>
              <w:left w:w="110" w:type="dxa"/>
              <w:bottom w:w="60" w:type="dxa"/>
              <w:right w:w="110" w:type="dxa"/>
            </w:tcMar>
          </w:tcPr>
          <w:p w14:paraId="0348075A"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مِسْك‎</w:t>
            </w:r>
            <w:r w:rsidRPr="009B4759">
              <w:rPr>
                <w:b/>
                <w:bCs/>
              </w:rPr>
              <w:t xml:space="preserve">  (musk)</w:t>
            </w:r>
          </w:p>
        </w:tc>
      </w:tr>
      <w:tr w:rsidR="00472494" w:rsidRPr="009B4759" w14:paraId="0348075E" w14:textId="77777777">
        <w:tblPrEx>
          <w:tblCellMar>
            <w:top w:w="0" w:type="dxa"/>
            <w:bottom w:w="0" w:type="dxa"/>
          </w:tblCellMar>
        </w:tblPrEx>
        <w:tc>
          <w:tcPr>
            <w:tcW w:w="4500" w:type="dxa"/>
            <w:tcMar>
              <w:top w:w="60" w:type="dxa"/>
              <w:left w:w="110" w:type="dxa"/>
              <w:bottom w:w="60" w:type="dxa"/>
              <w:right w:w="110" w:type="dxa"/>
            </w:tcMar>
          </w:tcPr>
          <w:p w14:paraId="0348075C"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أَلْف‎</w:t>
            </w:r>
            <w:r w:rsidRPr="009B4759">
              <w:rPr>
                <w:b/>
                <w:bCs/>
              </w:rPr>
              <w:t xml:space="preserve">  (thousand)</w:t>
            </w:r>
          </w:p>
        </w:tc>
        <w:tc>
          <w:tcPr>
            <w:tcW w:w="4500" w:type="dxa"/>
            <w:tcMar>
              <w:top w:w="60" w:type="dxa"/>
              <w:left w:w="110" w:type="dxa"/>
              <w:bottom w:w="60" w:type="dxa"/>
              <w:right w:w="110" w:type="dxa"/>
            </w:tcMar>
          </w:tcPr>
          <w:p w14:paraId="0348075D" w14:textId="77777777" w:rsidR="00472494" w:rsidRPr="009B4759" w:rsidRDefault="00000000">
            <w:pPr>
              <w:spacing w:after="0" w:line="320" w:lineRule="auto"/>
              <w:jc w:val="center"/>
              <w:rPr>
                <w:b/>
                <w:bCs/>
              </w:rPr>
            </w:pPr>
            <w:r w:rsidRPr="009B4759">
              <w:rPr>
                <w:rFonts w:ascii="Traditional Arabic" w:hAnsi="Traditional Arabic" w:cs="Traditional Arabic"/>
                <w:b/>
                <w:bCs/>
                <w:color w:val="0F4C46"/>
                <w:sz w:val="26"/>
                <w:szCs w:val="26"/>
                <w:rtl/>
              </w:rPr>
              <w:t>فَأْس‎</w:t>
            </w:r>
            <w:r w:rsidRPr="009B4759">
              <w:rPr>
                <w:b/>
                <w:bCs/>
              </w:rPr>
              <w:t xml:space="preserve">  (axe)</w:t>
            </w:r>
          </w:p>
        </w:tc>
      </w:tr>
    </w:tbl>
    <w:p w14:paraId="0348075F" w14:textId="77777777" w:rsidR="00472494" w:rsidRPr="009B4759" w:rsidRDefault="00472494">
      <w:pPr>
        <w:spacing w:after="60" w:line="200" w:lineRule="auto"/>
        <w:rPr>
          <w:b/>
          <w:bCs/>
        </w:rPr>
      </w:pPr>
    </w:p>
    <w:p w14:paraId="03480760" w14:textId="77777777" w:rsidR="00472494" w:rsidRPr="009B4759" w:rsidRDefault="00000000">
      <w:pPr>
        <w:rPr>
          <w:b/>
          <w:bCs/>
        </w:rPr>
      </w:pPr>
      <w:r w:rsidRPr="009B4759">
        <w:rPr>
          <w:b/>
          <w:bCs/>
        </w:rPr>
        <w:br w:type="page"/>
      </w:r>
    </w:p>
    <w:p w14:paraId="03480761" w14:textId="77777777" w:rsidR="00472494" w:rsidRPr="009B4759" w:rsidRDefault="00000000">
      <w:pPr>
        <w:pStyle w:val="Heading1"/>
        <w:keepNext/>
        <w:pBdr>
          <w:bottom w:val="single" w:sz="6" w:space="6" w:color="DEDAD0"/>
        </w:pBdr>
        <w:spacing w:before="360" w:after="160"/>
        <w:rPr>
          <w:b/>
          <w:bCs/>
        </w:rPr>
      </w:pPr>
      <w:r w:rsidRPr="009B4759">
        <w:rPr>
          <w:b/>
          <w:bCs/>
          <w:color w:val="0F4C46"/>
          <w:sz w:val="28"/>
          <w:szCs w:val="28"/>
        </w:rPr>
        <w:lastRenderedPageBreak/>
        <w:t>Summary</w:t>
      </w:r>
    </w:p>
    <w:p w14:paraId="03480762" w14:textId="77777777" w:rsidR="00472494" w:rsidRPr="009B4759" w:rsidRDefault="00000000">
      <w:pPr>
        <w:spacing w:after="100"/>
        <w:ind w:left="420" w:hanging="420"/>
        <w:rPr>
          <w:b/>
          <w:bCs/>
        </w:rPr>
      </w:pPr>
      <w:r w:rsidRPr="009B4759">
        <w:rPr>
          <w:b/>
          <w:bCs/>
          <w:color w:val="0F4C46"/>
        </w:rPr>
        <w:t xml:space="preserve">1.  </w:t>
      </w:r>
      <w:r w:rsidRPr="009B4759">
        <w:rPr>
          <w:b/>
          <w:bCs/>
        </w:rPr>
        <w:t>Four aspects of any Ism must be known: gender, number, definiteness and I'raab.</w:t>
      </w:r>
    </w:p>
    <w:p w14:paraId="03480763" w14:textId="77777777" w:rsidR="00472494" w:rsidRPr="009B4759" w:rsidRDefault="00000000">
      <w:pPr>
        <w:spacing w:after="100"/>
        <w:ind w:left="420" w:hanging="420"/>
        <w:rPr>
          <w:b/>
          <w:bCs/>
        </w:rPr>
      </w:pPr>
      <w:r w:rsidRPr="009B4759">
        <w:rPr>
          <w:b/>
          <w:bCs/>
          <w:color w:val="0F4C46"/>
        </w:rPr>
        <w:t xml:space="preserve">2.  </w:t>
      </w:r>
      <w:r w:rsidRPr="009B4759">
        <w:rPr>
          <w:b/>
          <w:bCs/>
        </w:rPr>
        <w:t>A Mudhakkar carries no mark of ta'neeth; a Mu'annath is one in which such a mark is found.</w:t>
      </w:r>
    </w:p>
    <w:p w14:paraId="03480764" w14:textId="77777777" w:rsidR="00472494" w:rsidRPr="009B4759" w:rsidRDefault="00000000">
      <w:pPr>
        <w:spacing w:after="100"/>
        <w:ind w:left="420" w:hanging="420"/>
        <w:rPr>
          <w:b/>
          <w:bCs/>
        </w:rPr>
      </w:pPr>
      <w:r w:rsidRPr="009B4759">
        <w:rPr>
          <w:b/>
          <w:bCs/>
          <w:color w:val="0F4C46"/>
        </w:rPr>
        <w:t xml:space="preserve">3.  </w:t>
      </w:r>
      <w:r w:rsidRPr="009B4759">
        <w:rPr>
          <w:b/>
          <w:bCs/>
        </w:rPr>
        <w:t>In Arabic every Ism is taken as Mudhakkar until it is established as Mu'annath.</w:t>
      </w:r>
    </w:p>
    <w:p w14:paraId="03480765" w14:textId="77777777" w:rsidR="00472494" w:rsidRPr="009B4759" w:rsidRDefault="00000000">
      <w:pPr>
        <w:spacing w:after="100"/>
        <w:ind w:left="420" w:hanging="420"/>
        <w:rPr>
          <w:b/>
          <w:bCs/>
        </w:rPr>
      </w:pPr>
      <w:r w:rsidRPr="009B4759">
        <w:rPr>
          <w:b/>
          <w:bCs/>
          <w:color w:val="0F4C46"/>
        </w:rPr>
        <w:t xml:space="preserve">4.  </w:t>
      </w:r>
      <w:r w:rsidRPr="009B4759">
        <w:rPr>
          <w:b/>
          <w:bCs/>
        </w:rPr>
        <w:t>The mark of ta'neeth may be present in the word itself or only underlying it, as أَرْض shows through its diminutive أُرَيْضَة.</w:t>
      </w:r>
    </w:p>
    <w:p w14:paraId="03480766" w14:textId="77777777" w:rsidR="00472494" w:rsidRPr="009B4759" w:rsidRDefault="00000000">
      <w:pPr>
        <w:spacing w:after="100"/>
        <w:ind w:left="420" w:hanging="420"/>
        <w:rPr>
          <w:b/>
          <w:bCs/>
        </w:rPr>
      </w:pPr>
      <w:r w:rsidRPr="009B4759">
        <w:rPr>
          <w:b/>
          <w:bCs/>
          <w:color w:val="0F4C46"/>
        </w:rPr>
        <w:t xml:space="preserve">5.  </w:t>
      </w:r>
      <w:r w:rsidRPr="009B4759">
        <w:rPr>
          <w:b/>
          <w:bCs/>
        </w:rPr>
        <w:t>Living creatures have real gender, which stays the same in every language. Lifeless things have unreal gender, which varies from language to language.</w:t>
      </w:r>
    </w:p>
    <w:p w14:paraId="03480767" w14:textId="77777777" w:rsidR="00472494" w:rsidRPr="009B4759" w:rsidRDefault="00000000">
      <w:pPr>
        <w:spacing w:after="100"/>
        <w:ind w:left="420" w:hanging="420"/>
        <w:rPr>
          <w:b/>
          <w:bCs/>
        </w:rPr>
      </w:pPr>
      <w:r w:rsidRPr="009B4759">
        <w:rPr>
          <w:b/>
          <w:bCs/>
          <w:color w:val="0F4C46"/>
        </w:rPr>
        <w:t xml:space="preserve">6.  </w:t>
      </w:r>
      <w:r w:rsidRPr="009B4759">
        <w:rPr>
          <w:b/>
          <w:bCs/>
        </w:rPr>
        <w:t>كِتَاب, مَسْجِد and جِدَار are feminine in Urdu but Mudhakkar in Arabic; اَلْمَدِيْنَة, غُرْفَة, يَد and سَمَاء are masculine in Urdu but Mu'annath in Arabic.</w:t>
      </w:r>
    </w:p>
    <w:p w14:paraId="03480768" w14:textId="77777777" w:rsidR="00472494" w:rsidRPr="009B4759" w:rsidRDefault="00000000">
      <w:pPr>
        <w:spacing w:after="100"/>
        <w:ind w:left="420" w:hanging="420"/>
        <w:rPr>
          <w:b/>
          <w:bCs/>
        </w:rPr>
      </w:pPr>
      <w:r w:rsidRPr="009B4759">
        <w:rPr>
          <w:b/>
          <w:bCs/>
          <w:color w:val="0F4C46"/>
        </w:rPr>
        <w:t xml:space="preserve">7.  </w:t>
      </w:r>
      <w:r w:rsidRPr="009B4759">
        <w:rPr>
          <w:b/>
          <w:bCs/>
        </w:rPr>
        <w:t>The Mu'annath Haqeeqi covers three kinds of noun: those with a masculine counterpart, women's names, and nouns used only for women.</w:t>
      </w:r>
    </w:p>
    <w:p w14:paraId="03480769" w14:textId="77777777" w:rsidR="00472494" w:rsidRPr="009B4759" w:rsidRDefault="00000000">
      <w:pPr>
        <w:spacing w:after="100"/>
        <w:ind w:left="420" w:hanging="420"/>
        <w:rPr>
          <w:b/>
          <w:bCs/>
        </w:rPr>
      </w:pPr>
      <w:r w:rsidRPr="009B4759">
        <w:rPr>
          <w:b/>
          <w:bCs/>
          <w:color w:val="0F4C46"/>
        </w:rPr>
        <w:t xml:space="preserve">8.  </w:t>
      </w:r>
      <w:r w:rsidRPr="009B4759">
        <w:rPr>
          <w:b/>
          <w:bCs/>
        </w:rPr>
        <w:t>The Mu'annath Ghayr Haqeeqi is also called Majazi and Lafzi, and divides into 'Alamati (Qiyasi) and Sama'i.</w:t>
      </w:r>
    </w:p>
    <w:p w14:paraId="0348076A" w14:textId="77777777" w:rsidR="00472494" w:rsidRPr="009B4759" w:rsidRDefault="00000000">
      <w:pPr>
        <w:spacing w:after="100"/>
        <w:ind w:left="420" w:hanging="420"/>
        <w:rPr>
          <w:b/>
          <w:bCs/>
        </w:rPr>
      </w:pPr>
      <w:r w:rsidRPr="009B4759">
        <w:rPr>
          <w:b/>
          <w:bCs/>
          <w:color w:val="0F4C46"/>
        </w:rPr>
        <w:t xml:space="preserve">9.  </w:t>
      </w:r>
      <w:r w:rsidRPr="009B4759">
        <w:rPr>
          <w:b/>
          <w:bCs/>
        </w:rPr>
        <w:t>There are three marks of ta'neeth: the Taa' Marbutah, the Alif Mamdudah and the Alif Maqsurah. The round ۃ is by far the most common.</w:t>
      </w:r>
    </w:p>
    <w:p w14:paraId="0348076B" w14:textId="77777777" w:rsidR="00472494" w:rsidRPr="009B4759" w:rsidRDefault="00000000">
      <w:pPr>
        <w:spacing w:after="100"/>
        <w:ind w:left="420" w:hanging="420"/>
        <w:rPr>
          <w:b/>
          <w:bCs/>
        </w:rPr>
      </w:pPr>
      <w:r w:rsidRPr="009B4759">
        <w:rPr>
          <w:b/>
          <w:bCs/>
          <w:color w:val="0F4C46"/>
        </w:rPr>
        <w:t xml:space="preserve">10.  </w:t>
      </w:r>
      <w:r w:rsidRPr="009B4759">
        <w:rPr>
          <w:b/>
          <w:bCs/>
        </w:rPr>
        <w:t>طَلْحَة, حُذَيْفَة, أُسَامَة, عَلَّامَة and خَلِيْفَة are masculine despite ending in a round ۃ.</w:t>
      </w:r>
    </w:p>
    <w:p w14:paraId="0348076C" w14:textId="77777777" w:rsidR="00472494" w:rsidRPr="009B4759" w:rsidRDefault="00000000">
      <w:pPr>
        <w:spacing w:after="100"/>
        <w:ind w:left="420" w:hanging="420"/>
        <w:rPr>
          <w:b/>
          <w:bCs/>
        </w:rPr>
      </w:pPr>
      <w:r w:rsidRPr="009B4759">
        <w:rPr>
          <w:b/>
          <w:bCs/>
          <w:color w:val="0F4C46"/>
        </w:rPr>
        <w:t xml:space="preserve">11.  </w:t>
      </w:r>
      <w:r w:rsidRPr="009B4759">
        <w:rPr>
          <w:b/>
          <w:bCs/>
        </w:rPr>
        <w:t>About ninety percent of Arabic nouns rest on three letters, called the Huroof Asliyyah or Huroof ul Maddah.</w:t>
      </w:r>
    </w:p>
    <w:p w14:paraId="0348076D" w14:textId="77777777" w:rsidR="00472494" w:rsidRPr="009B4759" w:rsidRDefault="00000000">
      <w:pPr>
        <w:spacing w:after="100"/>
        <w:ind w:left="420" w:hanging="420"/>
        <w:rPr>
          <w:b/>
          <w:bCs/>
        </w:rPr>
      </w:pPr>
      <w:r w:rsidRPr="009B4759">
        <w:rPr>
          <w:b/>
          <w:bCs/>
          <w:color w:val="0F4C46"/>
        </w:rPr>
        <w:t xml:space="preserve">12.  </w:t>
      </w:r>
      <w:r w:rsidRPr="009B4759">
        <w:rPr>
          <w:b/>
          <w:bCs/>
        </w:rPr>
        <w:t>The Alif Mamdudah is a mark of ta'neeth only when it is additional and its hamzah is not one of the Huroof Asliyyah, as in صَحْرَاء and صَفْرَاء.</w:t>
      </w:r>
    </w:p>
    <w:p w14:paraId="0348076E" w14:textId="77777777" w:rsidR="00472494" w:rsidRPr="009B4759" w:rsidRDefault="00000000">
      <w:pPr>
        <w:spacing w:after="100"/>
        <w:ind w:left="420" w:hanging="420"/>
        <w:rPr>
          <w:b/>
          <w:bCs/>
        </w:rPr>
      </w:pPr>
      <w:r w:rsidRPr="009B4759">
        <w:rPr>
          <w:b/>
          <w:bCs/>
          <w:color w:val="0F4C46"/>
        </w:rPr>
        <w:t xml:space="preserve">13.  </w:t>
      </w:r>
      <w:r w:rsidRPr="009B4759">
        <w:rPr>
          <w:b/>
          <w:bCs/>
        </w:rPr>
        <w:t>In سَمَاء and مَاء the hamzah replaces a root letter, so the Alif Mamdudah there is not a mark of ta'neeth.</w:t>
      </w:r>
    </w:p>
    <w:p w14:paraId="0348076F" w14:textId="77777777" w:rsidR="00472494" w:rsidRPr="009B4759" w:rsidRDefault="00000000">
      <w:pPr>
        <w:spacing w:after="100"/>
        <w:ind w:left="420" w:hanging="420"/>
        <w:rPr>
          <w:b/>
          <w:bCs/>
        </w:rPr>
      </w:pPr>
      <w:r w:rsidRPr="009B4759">
        <w:rPr>
          <w:b/>
          <w:bCs/>
          <w:color w:val="0F4C46"/>
        </w:rPr>
        <w:t xml:space="preserve">14.  </w:t>
      </w:r>
      <w:r w:rsidRPr="009B4759">
        <w:rPr>
          <w:b/>
          <w:bCs/>
        </w:rPr>
        <w:t>The Alif Maqsurah is likewise a mark of ta'neeth on condition of being additional, as in كُبْرٰى, عَطْشٰى and ذِكْرٰى.</w:t>
      </w:r>
    </w:p>
    <w:p w14:paraId="03480770" w14:textId="77777777" w:rsidR="00472494" w:rsidRPr="009B4759" w:rsidRDefault="00000000">
      <w:pPr>
        <w:spacing w:after="100"/>
        <w:ind w:left="420" w:hanging="420"/>
        <w:rPr>
          <w:b/>
          <w:bCs/>
        </w:rPr>
      </w:pPr>
      <w:r w:rsidRPr="009B4759">
        <w:rPr>
          <w:b/>
          <w:bCs/>
          <w:color w:val="0F4C46"/>
        </w:rPr>
        <w:t xml:space="preserve">15.  </w:t>
      </w:r>
      <w:r w:rsidRPr="009B4759">
        <w:rPr>
          <w:b/>
          <w:bCs/>
        </w:rPr>
        <w:t>The chief groups of the Sama'i Mu'annath are winds, wine, fire and Hell, cities and countries, paired parts of the body, the letters, and the Huroof ul Jarr.</w:t>
      </w:r>
    </w:p>
    <w:p w14:paraId="03480771" w14:textId="77777777" w:rsidR="00472494" w:rsidRPr="009B4759" w:rsidRDefault="00000000">
      <w:pPr>
        <w:pStyle w:val="Heading1"/>
        <w:keepNext/>
        <w:pBdr>
          <w:bottom w:val="single" w:sz="6" w:space="6" w:color="DEDAD0"/>
        </w:pBdr>
        <w:spacing w:before="360" w:after="160"/>
        <w:rPr>
          <w:b/>
          <w:bCs/>
        </w:rPr>
      </w:pPr>
      <w:r w:rsidRPr="009B4759">
        <w:rPr>
          <w:b/>
          <w:bCs/>
          <w:color w:val="0F4C46"/>
          <w:sz w:val="28"/>
          <w:szCs w:val="28"/>
        </w:rPr>
        <w:t>Exercise</w:t>
      </w:r>
    </w:p>
    <w:p w14:paraId="03480772" w14:textId="77777777" w:rsidR="00472494" w:rsidRPr="009B4759" w:rsidRDefault="00000000">
      <w:pPr>
        <w:spacing w:after="100"/>
        <w:ind w:left="420" w:hanging="420"/>
        <w:rPr>
          <w:b/>
          <w:bCs/>
        </w:rPr>
      </w:pPr>
      <w:r w:rsidRPr="009B4759">
        <w:rPr>
          <w:b/>
          <w:bCs/>
          <w:color w:val="0F4C46"/>
        </w:rPr>
        <w:t xml:space="preserve">1.  </w:t>
      </w:r>
      <w:r w:rsidRPr="009B4759">
        <w:rPr>
          <w:b/>
          <w:bCs/>
        </w:rPr>
        <w:t>Write the four aspects of an Ism and explain each briefly.</w:t>
      </w:r>
    </w:p>
    <w:p w14:paraId="03480773" w14:textId="77777777" w:rsidR="00472494" w:rsidRPr="009B4759" w:rsidRDefault="00000000">
      <w:pPr>
        <w:spacing w:after="100"/>
        <w:ind w:left="420" w:hanging="420"/>
        <w:rPr>
          <w:b/>
          <w:bCs/>
        </w:rPr>
      </w:pPr>
      <w:r w:rsidRPr="009B4759">
        <w:rPr>
          <w:b/>
          <w:bCs/>
          <w:color w:val="0F4C46"/>
        </w:rPr>
        <w:t xml:space="preserve">2.  </w:t>
      </w:r>
      <w:r w:rsidRPr="009B4759">
        <w:rPr>
          <w:b/>
          <w:bCs/>
        </w:rPr>
        <w:t>Define Mudhakkar and Mu'annath, and state which gender is taken as the default in Arabic.</w:t>
      </w:r>
    </w:p>
    <w:p w14:paraId="03480774" w14:textId="77777777" w:rsidR="00472494" w:rsidRPr="009B4759" w:rsidRDefault="00000000">
      <w:pPr>
        <w:spacing w:after="100"/>
        <w:ind w:left="420" w:hanging="420"/>
        <w:rPr>
          <w:b/>
          <w:bCs/>
        </w:rPr>
      </w:pPr>
      <w:r w:rsidRPr="009B4759">
        <w:rPr>
          <w:b/>
          <w:bCs/>
          <w:color w:val="0F4C46"/>
        </w:rPr>
        <w:t xml:space="preserve">3.  </w:t>
      </w:r>
      <w:r w:rsidRPr="009B4759">
        <w:rPr>
          <w:b/>
          <w:bCs/>
        </w:rPr>
        <w:t>Explain the difference between real and unreal gender with examples.</w:t>
      </w:r>
    </w:p>
    <w:p w14:paraId="03480775" w14:textId="77777777" w:rsidR="00472494" w:rsidRPr="009B4759" w:rsidRDefault="00000000">
      <w:pPr>
        <w:spacing w:after="100"/>
        <w:ind w:left="420" w:hanging="420"/>
        <w:rPr>
          <w:b/>
          <w:bCs/>
        </w:rPr>
      </w:pPr>
      <w:r w:rsidRPr="009B4759">
        <w:rPr>
          <w:b/>
          <w:bCs/>
          <w:color w:val="0F4C46"/>
        </w:rPr>
        <w:t xml:space="preserve">4.  </w:t>
      </w:r>
      <w:r w:rsidRPr="009B4759">
        <w:rPr>
          <w:b/>
          <w:bCs/>
        </w:rPr>
        <w:t>Write three nouns that are feminine in Urdu but Mudhakkar in Arabic, and three that are the reverse.</w:t>
      </w:r>
    </w:p>
    <w:p w14:paraId="03480776" w14:textId="77777777" w:rsidR="00472494" w:rsidRPr="009B4759" w:rsidRDefault="00000000">
      <w:pPr>
        <w:spacing w:after="100"/>
        <w:ind w:left="420" w:hanging="420"/>
        <w:rPr>
          <w:b/>
          <w:bCs/>
        </w:rPr>
      </w:pPr>
      <w:r w:rsidRPr="009B4759">
        <w:rPr>
          <w:b/>
          <w:bCs/>
          <w:color w:val="0F4C46"/>
        </w:rPr>
        <w:t xml:space="preserve">5.  </w:t>
      </w:r>
      <w:r w:rsidRPr="009B4759">
        <w:rPr>
          <w:b/>
          <w:bCs/>
        </w:rPr>
        <w:t>Write the three kinds of noun that fall under the Mu'annath Haqeeqi, with two examples of each.</w:t>
      </w:r>
    </w:p>
    <w:p w14:paraId="03480777" w14:textId="77777777" w:rsidR="00472494" w:rsidRPr="009B4759" w:rsidRDefault="00000000">
      <w:pPr>
        <w:spacing w:after="100"/>
        <w:ind w:left="420" w:hanging="420"/>
        <w:rPr>
          <w:b/>
          <w:bCs/>
        </w:rPr>
      </w:pPr>
      <w:r w:rsidRPr="009B4759">
        <w:rPr>
          <w:b/>
          <w:bCs/>
          <w:color w:val="0F4C46"/>
        </w:rPr>
        <w:lastRenderedPageBreak/>
        <w:t xml:space="preserve">6.  </w:t>
      </w:r>
      <w:r w:rsidRPr="009B4759">
        <w:rPr>
          <w:b/>
          <w:bCs/>
        </w:rPr>
        <w:t>Why is the Mu'annath Ghayr Haqeeqi also called Majazi and Lafzi? Give the reason for each name.</w:t>
      </w:r>
    </w:p>
    <w:p w14:paraId="03480778" w14:textId="77777777" w:rsidR="00472494" w:rsidRPr="009B4759" w:rsidRDefault="00000000">
      <w:pPr>
        <w:spacing w:after="100"/>
        <w:ind w:left="420" w:hanging="420"/>
        <w:rPr>
          <w:b/>
          <w:bCs/>
        </w:rPr>
      </w:pPr>
      <w:r w:rsidRPr="009B4759">
        <w:rPr>
          <w:b/>
          <w:bCs/>
          <w:color w:val="0F4C46"/>
        </w:rPr>
        <w:t xml:space="preserve">7.  </w:t>
      </w:r>
      <w:r w:rsidRPr="009B4759">
        <w:rPr>
          <w:b/>
          <w:bCs/>
        </w:rPr>
        <w:t>Write all three marks of ta'neeth with examples.</w:t>
      </w:r>
    </w:p>
    <w:p w14:paraId="03480779" w14:textId="77777777" w:rsidR="00472494" w:rsidRPr="009B4759" w:rsidRDefault="00000000">
      <w:pPr>
        <w:spacing w:after="100"/>
        <w:ind w:left="420" w:hanging="420"/>
        <w:rPr>
          <w:b/>
          <w:bCs/>
        </w:rPr>
      </w:pPr>
      <w:r w:rsidRPr="009B4759">
        <w:rPr>
          <w:b/>
          <w:bCs/>
          <w:color w:val="0F4C46"/>
        </w:rPr>
        <w:t xml:space="preserve">8.  </w:t>
      </w:r>
      <w:r w:rsidRPr="009B4759">
        <w:rPr>
          <w:b/>
          <w:bCs/>
        </w:rPr>
        <w:t>Write the five nouns that are masculine despite ending in a round ۃ.</w:t>
      </w:r>
    </w:p>
    <w:p w14:paraId="0348077A" w14:textId="77777777" w:rsidR="00472494" w:rsidRPr="009B4759" w:rsidRDefault="00000000">
      <w:pPr>
        <w:spacing w:after="100"/>
        <w:ind w:left="420" w:hanging="420"/>
        <w:rPr>
          <w:b/>
          <w:bCs/>
        </w:rPr>
      </w:pPr>
      <w:r w:rsidRPr="009B4759">
        <w:rPr>
          <w:b/>
          <w:bCs/>
          <w:color w:val="0F4C46"/>
        </w:rPr>
        <w:t xml:space="preserve">9.  </w:t>
      </w:r>
      <w:r w:rsidRPr="009B4759">
        <w:rPr>
          <w:b/>
          <w:bCs/>
        </w:rPr>
        <w:t>What are the Huroof Asliyyah? Separate them out for صَالِح and مُنَافِق.</w:t>
      </w:r>
    </w:p>
    <w:p w14:paraId="0348077B" w14:textId="77777777" w:rsidR="00472494" w:rsidRPr="009B4759" w:rsidRDefault="00000000">
      <w:pPr>
        <w:spacing w:after="100"/>
        <w:ind w:left="420" w:hanging="420"/>
        <w:rPr>
          <w:b/>
          <w:bCs/>
        </w:rPr>
      </w:pPr>
      <w:r w:rsidRPr="009B4759">
        <w:rPr>
          <w:b/>
          <w:bCs/>
          <w:color w:val="0F4C46"/>
        </w:rPr>
        <w:t xml:space="preserve">10.  </w:t>
      </w:r>
      <w:r w:rsidRPr="009B4759">
        <w:rPr>
          <w:b/>
          <w:bCs/>
        </w:rPr>
        <w:t>Both سَمَاء and صَحْرَاء end in an Alif Mamdudah, so why is one a mark of ta'neeth and the other not?</w:t>
      </w:r>
    </w:p>
    <w:p w14:paraId="0348077C" w14:textId="77777777" w:rsidR="00472494" w:rsidRPr="009B4759" w:rsidRDefault="00000000">
      <w:pPr>
        <w:spacing w:after="100"/>
        <w:ind w:left="420" w:hanging="420"/>
        <w:rPr>
          <w:b/>
          <w:bCs/>
        </w:rPr>
      </w:pPr>
      <w:r w:rsidRPr="009B4759">
        <w:rPr>
          <w:b/>
          <w:bCs/>
          <w:color w:val="0F4C46"/>
        </w:rPr>
        <w:t xml:space="preserve">11.  </w:t>
      </w:r>
      <w:r w:rsidRPr="009B4759">
        <w:rPr>
          <w:b/>
          <w:bCs/>
        </w:rPr>
        <w:t>Write five groups of the Sama'i Mu'annath with two examples of each.</w:t>
      </w:r>
    </w:p>
    <w:p w14:paraId="0348077D" w14:textId="77777777" w:rsidR="00472494" w:rsidRPr="009B4759" w:rsidRDefault="00000000">
      <w:pPr>
        <w:spacing w:after="100"/>
        <w:ind w:left="420" w:hanging="420"/>
        <w:rPr>
          <w:b/>
          <w:bCs/>
        </w:rPr>
      </w:pPr>
      <w:r w:rsidRPr="009B4759">
        <w:rPr>
          <w:b/>
          <w:bCs/>
          <w:color w:val="0F4C46"/>
        </w:rPr>
        <w:t xml:space="preserve">12.  </w:t>
      </w:r>
      <w:r w:rsidRPr="009B4759">
        <w:rPr>
          <w:b/>
          <w:bCs/>
        </w:rPr>
        <w:t>Write five nouns that are used as both Mudhakkar and Mu'annath.</w:t>
      </w:r>
    </w:p>
    <w:p w14:paraId="0348077E" w14:textId="77777777" w:rsidR="00472494" w:rsidRPr="009B4759" w:rsidRDefault="00472494">
      <w:pPr>
        <w:pBdr>
          <w:bottom w:val="single" w:sz="6" w:space="6" w:color="DEDAD0"/>
        </w:pBdr>
        <w:spacing w:before="360" w:after="180"/>
        <w:rPr>
          <w:b/>
          <w:bCs/>
        </w:rPr>
      </w:pPr>
    </w:p>
    <w:p w14:paraId="0348077F" w14:textId="77777777" w:rsidR="00472494" w:rsidRPr="009B4759" w:rsidRDefault="00000000">
      <w:pPr>
        <w:spacing w:line="360" w:lineRule="auto"/>
        <w:jc w:val="center"/>
        <w:rPr>
          <w:b/>
          <w:bCs/>
        </w:rPr>
      </w:pPr>
      <w:r w:rsidRPr="009B4759">
        <w:rPr>
          <w:rFonts w:ascii="Traditional Arabic" w:hAnsi="Traditional Arabic" w:cs="Traditional Arabic"/>
          <w:b/>
          <w:bCs/>
          <w:color w:val="0F4C46"/>
          <w:sz w:val="28"/>
          <w:szCs w:val="28"/>
          <w:rtl/>
        </w:rPr>
        <w:t>سُبْحَانَكَ اللّٰهُمَّ وَبِحَمْدِكَ، أَشْهَدُ أَنْ لَّا إِلٰهَ إِلَّا أَنْتَ، أَسْتَغْفِرُكَ وَأَتُوْبُ إِلَيْكَ‎</w:t>
      </w:r>
    </w:p>
    <w:p w14:paraId="03480780" w14:textId="77777777" w:rsidR="00472494" w:rsidRPr="009B4759" w:rsidRDefault="00000000">
      <w:pPr>
        <w:spacing w:after="110" w:line="360" w:lineRule="auto"/>
        <w:jc w:val="center"/>
        <w:rPr>
          <w:b/>
          <w:bCs/>
        </w:rPr>
      </w:pPr>
      <w:r w:rsidRPr="009B4759">
        <w:rPr>
          <w:rFonts w:ascii="Traditional Arabic" w:hAnsi="Traditional Arabic" w:cs="Traditional Arabic"/>
          <w:b/>
          <w:bCs/>
          <w:color w:val="0F4C46"/>
          <w:sz w:val="26"/>
          <w:szCs w:val="26"/>
          <w:rtl/>
        </w:rPr>
        <w:t>اَللّٰهُمَّ صَلِّ عَلٰى مُحَمَّدٍ وَّعَلٰى آلِ مُحَمَّدٍ كَمَا صَلَّيْتَ عَلٰى اِبْرَاهِيْمَ وَعَلٰى آلِ اِبْرَاهِيْمَ اِنَّكَ حَمِيْدٌ مَّجِيْد‎</w:t>
      </w:r>
    </w:p>
    <w:p w14:paraId="03480781" w14:textId="77777777" w:rsidR="00472494" w:rsidRPr="009B4759" w:rsidRDefault="00000000">
      <w:pPr>
        <w:spacing w:after="180" w:line="360" w:lineRule="auto"/>
        <w:jc w:val="center"/>
        <w:rPr>
          <w:b/>
          <w:bCs/>
        </w:rPr>
      </w:pPr>
      <w:r w:rsidRPr="009B4759">
        <w:rPr>
          <w:rFonts w:ascii="Traditional Arabic" w:hAnsi="Traditional Arabic" w:cs="Traditional Arabic"/>
          <w:b/>
          <w:bCs/>
          <w:color w:val="0F4C46"/>
          <w:sz w:val="26"/>
          <w:szCs w:val="26"/>
          <w:rtl/>
        </w:rPr>
        <w:t>اَللّٰهُمَّ بَارِكْ عَلٰى مُحَمَّدٍ وَّعَلٰى آلِ مُحَمَّدٍ كَمَا بَارَكْتَ عَلٰى اِبْرَاهِيْمَ وَعَلٰى آلِ اِبْرَاهِيْمَ اِنَّكَ حَمِيْدٌ مَّجِيْد‎</w:t>
      </w:r>
    </w:p>
    <w:sectPr w:rsidR="00472494" w:rsidRPr="009B4759">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B2A9C"/>
    <w:multiLevelType w:val="hybridMultilevel"/>
    <w:tmpl w:val="858E376E"/>
    <w:lvl w:ilvl="0" w:tplc="D10C500E">
      <w:start w:val="1"/>
      <w:numFmt w:val="bullet"/>
      <w:lvlText w:val="●"/>
      <w:lvlJc w:val="left"/>
      <w:pPr>
        <w:ind w:left="720" w:hanging="360"/>
      </w:pPr>
    </w:lvl>
    <w:lvl w:ilvl="1" w:tplc="85F6BD6A">
      <w:start w:val="1"/>
      <w:numFmt w:val="bullet"/>
      <w:lvlText w:val="○"/>
      <w:lvlJc w:val="left"/>
      <w:pPr>
        <w:ind w:left="1440" w:hanging="360"/>
      </w:pPr>
    </w:lvl>
    <w:lvl w:ilvl="2" w:tplc="214A670A">
      <w:start w:val="1"/>
      <w:numFmt w:val="bullet"/>
      <w:lvlText w:val="■"/>
      <w:lvlJc w:val="left"/>
      <w:pPr>
        <w:ind w:left="2160" w:hanging="360"/>
      </w:pPr>
    </w:lvl>
    <w:lvl w:ilvl="3" w:tplc="7C60DAA6">
      <w:start w:val="1"/>
      <w:numFmt w:val="bullet"/>
      <w:lvlText w:val="●"/>
      <w:lvlJc w:val="left"/>
      <w:pPr>
        <w:ind w:left="2880" w:hanging="360"/>
      </w:pPr>
    </w:lvl>
    <w:lvl w:ilvl="4" w:tplc="CD26A702">
      <w:start w:val="1"/>
      <w:numFmt w:val="bullet"/>
      <w:lvlText w:val="○"/>
      <w:lvlJc w:val="left"/>
      <w:pPr>
        <w:ind w:left="3600" w:hanging="360"/>
      </w:pPr>
    </w:lvl>
    <w:lvl w:ilvl="5" w:tplc="AC62A782">
      <w:start w:val="1"/>
      <w:numFmt w:val="bullet"/>
      <w:lvlText w:val="■"/>
      <w:lvlJc w:val="left"/>
      <w:pPr>
        <w:ind w:left="4320" w:hanging="360"/>
      </w:pPr>
    </w:lvl>
    <w:lvl w:ilvl="6" w:tplc="975AC8A0">
      <w:start w:val="1"/>
      <w:numFmt w:val="bullet"/>
      <w:lvlText w:val="●"/>
      <w:lvlJc w:val="left"/>
      <w:pPr>
        <w:ind w:left="5040" w:hanging="360"/>
      </w:pPr>
    </w:lvl>
    <w:lvl w:ilvl="7" w:tplc="39A4B296">
      <w:start w:val="1"/>
      <w:numFmt w:val="bullet"/>
      <w:lvlText w:val="●"/>
      <w:lvlJc w:val="left"/>
      <w:pPr>
        <w:ind w:left="5760" w:hanging="360"/>
      </w:pPr>
    </w:lvl>
    <w:lvl w:ilvl="8" w:tplc="D7FC639A">
      <w:start w:val="1"/>
      <w:numFmt w:val="bullet"/>
      <w:lvlText w:val="●"/>
      <w:lvlJc w:val="left"/>
      <w:pPr>
        <w:ind w:left="6480" w:hanging="360"/>
      </w:pPr>
    </w:lvl>
  </w:abstractNum>
  <w:abstractNum w:abstractNumId="1" w15:restartNumberingAfterBreak="0">
    <w:nsid w:val="7F3C0669"/>
    <w:multiLevelType w:val="hybridMultilevel"/>
    <w:tmpl w:val="2A764ADA"/>
    <w:lvl w:ilvl="0" w:tplc="174AC2FA">
      <w:start w:val="1"/>
      <w:numFmt w:val="bullet"/>
      <w:lvlText w:val="●"/>
      <w:lvlJc w:val="left"/>
      <w:pPr>
        <w:ind w:left="500" w:hanging="240"/>
      </w:pPr>
      <w:rPr>
        <w:color w:val="8F721C"/>
        <w:sz w:val="14"/>
        <w:szCs w:val="14"/>
      </w:rPr>
    </w:lvl>
    <w:lvl w:ilvl="1" w:tplc="79C4EED2">
      <w:numFmt w:val="decimal"/>
      <w:lvlText w:val=""/>
      <w:lvlJc w:val="left"/>
    </w:lvl>
    <w:lvl w:ilvl="2" w:tplc="B5F052A0">
      <w:numFmt w:val="decimal"/>
      <w:lvlText w:val=""/>
      <w:lvlJc w:val="left"/>
    </w:lvl>
    <w:lvl w:ilvl="3" w:tplc="389E61F8">
      <w:numFmt w:val="decimal"/>
      <w:lvlText w:val=""/>
      <w:lvlJc w:val="left"/>
    </w:lvl>
    <w:lvl w:ilvl="4" w:tplc="DC648914">
      <w:numFmt w:val="decimal"/>
      <w:lvlText w:val=""/>
      <w:lvlJc w:val="left"/>
    </w:lvl>
    <w:lvl w:ilvl="5" w:tplc="5B3A25E6">
      <w:numFmt w:val="decimal"/>
      <w:lvlText w:val=""/>
      <w:lvlJc w:val="left"/>
    </w:lvl>
    <w:lvl w:ilvl="6" w:tplc="63A40066">
      <w:numFmt w:val="decimal"/>
      <w:lvlText w:val=""/>
      <w:lvlJc w:val="left"/>
    </w:lvl>
    <w:lvl w:ilvl="7" w:tplc="B050694C">
      <w:numFmt w:val="decimal"/>
      <w:lvlText w:val=""/>
      <w:lvlJc w:val="left"/>
    </w:lvl>
    <w:lvl w:ilvl="8" w:tplc="FDD0B358">
      <w:numFmt w:val="decimal"/>
      <w:lvlText w:val=""/>
      <w:lvlJc w:val="left"/>
    </w:lvl>
  </w:abstractNum>
  <w:num w:numId="1" w16cid:durableId="202713741">
    <w:abstractNumId w:val="0"/>
    <w:lvlOverride w:ilvl="0">
      <w:startOverride w:val="1"/>
    </w:lvlOverride>
  </w:num>
  <w:num w:numId="2" w16cid:durableId="2397530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494"/>
    <w:rsid w:val="00472494"/>
    <w:rsid w:val="009B4759"/>
    <w:rsid w:val="00D30C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80675"/>
  <w15:docId w15:val="{4EBBD3F2-6897-4300-A90B-03C07830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1794</Words>
  <Characters>10226</Characters>
  <Application>Microsoft Office Word</Application>
  <DocSecurity>0</DocSecurity>
  <Lines>85</Lines>
  <Paragraphs>23</Paragraphs>
  <ScaleCrop>false</ScaleCrop>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2026-08-27T09:49:00Z</dcterms:created>
  <dcterms:modified xsi:type="dcterms:W3CDTF">2026-08-27T18:30:00Z</dcterms:modified>
</cp:coreProperties>
</file>