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766B" w14:textId="77777777" w:rsidR="007A052F" w:rsidRPr="005F7583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5292766C" w14:textId="77777777" w:rsidR="007A052F" w:rsidRPr="005F7583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5292766D" w14:textId="77777777" w:rsidR="007A052F" w:rsidRPr="005F7583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27 and 28</w:t>
      </w:r>
    </w:p>
    <w:p w14:paraId="5292766E" w14:textId="77777777" w:rsidR="007A052F" w:rsidRPr="005F7583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22"/>
          <w:szCs w:val="22"/>
        </w:rPr>
        <w:t>The Murakkab Jarri  ·  the Huroof ul Jarrah</w:t>
      </w:r>
    </w:p>
    <w:p w14:paraId="5292766F" w14:textId="77777777" w:rsidR="007A052F" w:rsidRPr="005F7583" w:rsidRDefault="007A052F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52927670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t>1. The Harf and its kinds</w:t>
      </w:r>
    </w:p>
    <w:p w14:paraId="52927671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In Arabic grammar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</w:t>
      </w:r>
      <w:r w:rsidRPr="005F7583">
        <w:rPr>
          <w:rFonts w:ascii="Calibri" w:hAnsi="Calibri" w:cs="Calibri"/>
          <w:b/>
          <w:bCs/>
        </w:rPr>
        <w:t xml:space="preserve"> is one of the three categories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Kalimah</w:t>
      </w:r>
      <w:r w:rsidRPr="005F7583">
        <w:rPr>
          <w:rFonts w:ascii="Calibri" w:hAnsi="Calibri" w:cs="Calibri"/>
          <w:b/>
          <w:bCs/>
        </w:rPr>
        <w:t xml:space="preserve">.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</w:t>
      </w:r>
      <w:r w:rsidRPr="005F7583">
        <w:rPr>
          <w:rFonts w:ascii="Calibri" w:hAnsi="Calibri" w:cs="Calibri"/>
          <w:b/>
          <w:bCs/>
        </w:rPr>
        <w:t xml:space="preserve"> is a meaningful word, yet for its meaning and for the sense to become clear it must be joined to a noun or a verb.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5F7583">
        <w:rPr>
          <w:rFonts w:ascii="Calibri" w:hAnsi="Calibri" w:cs="Calibri"/>
          <w:b/>
          <w:bCs/>
        </w:rPr>
        <w:t xml:space="preserve"> join themselves to nouns and verbs and establish a connection.</w:t>
      </w:r>
    </w:p>
    <w:p w14:paraId="52927672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An important point: </w:t>
      </w:r>
      <w:r w:rsidRPr="005F7583">
        <w:rPr>
          <w:rFonts w:ascii="Calibri" w:hAnsi="Calibri" w:cs="Calibri"/>
          <w:b/>
          <w:bCs/>
        </w:rPr>
        <w:t xml:space="preserve">All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5F7583">
        <w:rPr>
          <w:rFonts w:ascii="Calibri" w:hAnsi="Calibri" w:cs="Calibri"/>
          <w:b/>
          <w:bCs/>
        </w:rPr>
        <w:t xml:space="preserve"> are </w:t>
      </w:r>
      <w:r w:rsidRPr="005F7583">
        <w:rPr>
          <w:rFonts w:ascii="Calibri" w:hAnsi="Calibri" w:cs="Calibri"/>
          <w:b/>
          <w:bCs/>
          <w:i/>
          <w:iCs/>
          <w:color w:val="8F721C"/>
        </w:rPr>
        <w:t>Mabni</w:t>
      </w:r>
      <w:r w:rsidRPr="005F7583">
        <w:rPr>
          <w:rFonts w:ascii="Calibri" w:hAnsi="Calibri" w:cs="Calibri"/>
          <w:b/>
          <w:bCs/>
        </w:rPr>
        <w:t>, that is, their form and vowel never change.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7A052F" w:rsidRPr="005F7583" w14:paraId="52927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73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74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7A052F" w:rsidRPr="005F7583" w14:paraId="5292767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76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Huroof Ghayr 'Amilah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77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If these come before a noun or a verb they bring about no change in its I'raab</w:t>
            </w:r>
          </w:p>
        </w:tc>
      </w:tr>
      <w:tr w:rsidR="007A052F" w:rsidRPr="005F7583" w14:paraId="529276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79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Huroof 'Amilah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7A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These bring about a change in the I'raab of a noun or a verb</w:t>
            </w:r>
          </w:p>
        </w:tc>
      </w:tr>
    </w:tbl>
    <w:p w14:paraId="5292767C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67D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5F7583">
        <w:rPr>
          <w:rFonts w:ascii="Calibri" w:hAnsi="Calibri" w:cs="Calibri"/>
          <w:b/>
          <w:bCs/>
        </w:rPr>
        <w:t xml:space="preserve"> are in fact among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 'Amilah</w:t>
      </w:r>
      <w:r w:rsidRPr="005F7583">
        <w:rPr>
          <w:rFonts w:ascii="Calibri" w:hAnsi="Calibri" w:cs="Calibri"/>
          <w:b/>
          <w:bCs/>
        </w:rPr>
        <w:t xml:space="preserve">, since they carry the noun that follows them into the state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>.</w:t>
      </w:r>
    </w:p>
    <w:p w14:paraId="5292767E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t>2. The two causes of a noun being Majroor</w:t>
      </w:r>
    </w:p>
    <w:p w14:paraId="5292767F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first: its being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5F7583">
        <w:rPr>
          <w:rFonts w:ascii="Calibri" w:hAnsi="Calibri" w:cs="Calibri"/>
          <w:b/>
          <w:bCs/>
        </w:rPr>
        <w:t>.</w:t>
      </w:r>
    </w:p>
    <w:p w14:paraId="52927680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second: one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5F7583">
        <w:rPr>
          <w:rFonts w:ascii="Calibri" w:hAnsi="Calibri" w:cs="Calibri"/>
          <w:b/>
          <w:bCs/>
        </w:rPr>
        <w:t xml:space="preserve"> coming before it.</w:t>
      </w:r>
    </w:p>
    <w:p w14:paraId="52927681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The definition of the Murakkab Jarri: </w:t>
      </w:r>
      <w:r w:rsidRPr="005F7583">
        <w:rPr>
          <w:rFonts w:ascii="Calibri" w:hAnsi="Calibri" w:cs="Calibri"/>
          <w:b/>
          <w:bCs/>
        </w:rPr>
        <w:t xml:space="preserve">In Arabic there are certain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</w:t>
      </w:r>
      <w:r w:rsidRPr="005F7583">
        <w:rPr>
          <w:rFonts w:ascii="Calibri" w:hAnsi="Calibri" w:cs="Calibri"/>
          <w:b/>
          <w:bCs/>
        </w:rPr>
        <w:t xml:space="preserve"> that carry a noun into the state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 xml:space="preserve">; these are called the </w:t>
      </w:r>
      <w:r w:rsidRPr="005F7583">
        <w:rPr>
          <w:rFonts w:ascii="Calibri" w:hAnsi="Calibri" w:cs="Calibri"/>
          <w:b/>
          <w:bCs/>
          <w:i/>
          <w:iCs/>
          <w:color w:val="8F721C"/>
        </w:rPr>
        <w:t>Huroof ul Jarrah</w:t>
      </w:r>
      <w:r w:rsidRPr="005F7583">
        <w:rPr>
          <w:rFonts w:ascii="Calibri" w:hAnsi="Calibri" w:cs="Calibri"/>
          <w:b/>
          <w:bCs/>
        </w:rPr>
        <w:t xml:space="preserve">. And a noun in the state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 xml:space="preserve"> is called </w:t>
      </w:r>
      <w:r w:rsidRPr="005F7583">
        <w:rPr>
          <w:rFonts w:ascii="Calibri" w:hAnsi="Calibri" w:cs="Calibri"/>
          <w:b/>
          <w:bCs/>
          <w:i/>
          <w:iCs/>
          <w:color w:val="8F721C"/>
        </w:rPr>
        <w:t>Majroor</w:t>
      </w:r>
      <w:r w:rsidRPr="005F7583">
        <w:rPr>
          <w:rFonts w:ascii="Calibri" w:hAnsi="Calibri" w:cs="Calibri"/>
          <w:b/>
          <w:bCs/>
        </w:rPr>
        <w:t xml:space="preserve">.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 xml:space="preserve"> and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 together form a </w:t>
      </w:r>
      <w:r w:rsidRPr="005F7583">
        <w:rPr>
          <w:rFonts w:ascii="Calibri" w:hAnsi="Calibri" w:cs="Calibri"/>
          <w:b/>
          <w:bCs/>
          <w:i/>
          <w:iCs/>
          <w:color w:val="8F721C"/>
        </w:rPr>
        <w:t>Murakkab Jarri</w:t>
      </w:r>
      <w:r w:rsidRPr="005F7583">
        <w:rPr>
          <w:rFonts w:ascii="Calibri" w:hAnsi="Calibri" w:cs="Calibri"/>
          <w:b/>
          <w:bCs/>
        </w:rPr>
        <w:t>.</w:t>
      </w:r>
    </w:p>
    <w:p w14:paraId="52927682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Worth remembering: </w:t>
      </w:r>
      <w:r w:rsidRPr="005F7583">
        <w:rPr>
          <w:rFonts w:ascii="Calibri" w:hAnsi="Calibri" w:cs="Calibri"/>
          <w:b/>
          <w:bCs/>
        </w:rPr>
        <w:t xml:space="preserve">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5F7583">
        <w:rPr>
          <w:rFonts w:ascii="Calibri" w:hAnsi="Calibri" w:cs="Calibri"/>
          <w:b/>
          <w:bCs/>
        </w:rPr>
        <w:t xml:space="preserve"> too is a </w:t>
      </w:r>
      <w:r w:rsidRPr="005F7583">
        <w:rPr>
          <w:rFonts w:ascii="Calibri" w:hAnsi="Calibri" w:cs="Calibri"/>
          <w:b/>
          <w:bCs/>
          <w:i/>
          <w:iCs/>
          <w:color w:val="8B3A47"/>
        </w:rPr>
        <w:t>Murakkab Naqis</w:t>
      </w:r>
      <w:r w:rsidRPr="005F7583">
        <w:rPr>
          <w:rFonts w:ascii="Calibri" w:hAnsi="Calibri" w:cs="Calibri"/>
          <w:b/>
          <w:bCs/>
        </w:rPr>
        <w:t>. It does not by itself form a sentence but becomes one element of a sentence. Saying "in the book" does not complete the sense.</w:t>
      </w:r>
    </w:p>
    <w:p w14:paraId="52927683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The number of the Huroof ul Jarrah</w:t>
      </w:r>
    </w:p>
    <w:p w14:paraId="52927684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In Arabic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5F7583">
        <w:rPr>
          <w:rFonts w:ascii="Calibri" w:hAnsi="Calibri" w:cs="Calibri"/>
          <w:b/>
          <w:bCs/>
        </w:rPr>
        <w:t xml:space="preserve"> are </w:t>
      </w:r>
      <w:r w:rsidRPr="005F7583">
        <w:rPr>
          <w:rFonts w:ascii="Calibri" w:hAnsi="Calibri" w:cs="Calibri"/>
          <w:b/>
          <w:bCs/>
          <w:color w:val="1B6C63"/>
        </w:rPr>
        <w:t>seventeen</w:t>
      </w:r>
      <w:r w:rsidRPr="005F7583">
        <w:rPr>
          <w:rFonts w:ascii="Calibri" w:hAnsi="Calibri" w:cs="Calibri"/>
          <w:b/>
          <w:bCs/>
        </w:rPr>
        <w:t xml:space="preserve">, but of these the ones used most often in the Qur'an are </w:t>
      </w:r>
      <w:r w:rsidRPr="005F7583">
        <w:rPr>
          <w:rFonts w:ascii="Calibri" w:hAnsi="Calibri" w:cs="Calibri"/>
          <w:b/>
          <w:bCs/>
          <w:color w:val="1B6C63"/>
        </w:rPr>
        <w:t>eleven</w:t>
      </w:r>
      <w:r w:rsidRPr="005F7583">
        <w:rPr>
          <w:rFonts w:ascii="Calibri" w:hAnsi="Calibri" w:cs="Calibri"/>
          <w:b/>
          <w:bCs/>
        </w:rPr>
        <w:t>. It is these eleven that this lesson takes up in detail.</w:t>
      </w:r>
    </w:p>
    <w:p w14:paraId="52927685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The eleven that occur abundantly in the Qur'an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A052F" w:rsidRPr="005F7583" w14:paraId="5292768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6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بِ‎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7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تَ‎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8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وَ‎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9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كَ‎</w:t>
            </w:r>
          </w:p>
        </w:tc>
      </w:tr>
      <w:tr w:rsidR="007A052F" w:rsidRPr="005F7583" w14:paraId="5292768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B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لِ‎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C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فِيْ‎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D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عَنْ‎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8E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مِنْ‎</w:t>
            </w:r>
          </w:p>
        </w:tc>
      </w:tr>
      <w:tr w:rsidR="007A052F" w:rsidRPr="005F7583" w14:paraId="5292769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اِلٰى‎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1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عَلٰى‎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2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حَتّٰى‎</w:t>
            </w:r>
          </w:p>
        </w:tc>
        <w:tc>
          <w:tcPr>
            <w:tcW w:w="225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3" w14:textId="77777777" w:rsidR="007A052F" w:rsidRPr="005F7583" w:rsidRDefault="007A052F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</w:p>
        </w:tc>
      </w:tr>
    </w:tbl>
    <w:p w14:paraId="52927695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696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The complete list of seventeen</w:t>
      </w:r>
    </w:p>
    <w:p w14:paraId="52927697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Besides the eleven above, the remaining six are given below. These either occur very rarely in the Qur'an or do not occur at all.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4680"/>
      </w:tblGrid>
      <w:tr w:rsidR="007A052F" w:rsidRPr="005F7583" w14:paraId="52927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8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Harf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9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A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7A052F" w:rsidRPr="005F7583" w14:paraId="529276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C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رُبَّ‎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many a, sometimes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9E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enters only upon a Nakirah noun</w:t>
            </w:r>
          </w:p>
        </w:tc>
      </w:tr>
      <w:tr w:rsidR="007A052F" w:rsidRPr="005F7583" w14:paraId="529276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مُذْ‎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1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since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2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used for time</w:t>
            </w:r>
          </w:p>
        </w:tc>
      </w:tr>
      <w:tr w:rsidR="007A052F" w:rsidRPr="005F7583" w14:paraId="52927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4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مُنْذُ‎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5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since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6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also for time, and it is the original of مُذْ</w:t>
            </w:r>
          </w:p>
        </w:tc>
      </w:tr>
      <w:tr w:rsidR="007A052F" w:rsidRPr="005F7583" w14:paraId="529276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8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خَلَا‎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9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except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A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used for exception</w:t>
            </w:r>
          </w:p>
        </w:tc>
      </w:tr>
      <w:tr w:rsidR="007A052F" w:rsidRPr="005F7583" w14:paraId="529276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C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عَدَا‎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except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AE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used for exception</w:t>
            </w:r>
          </w:p>
        </w:tc>
      </w:tr>
      <w:tr w:rsidR="007A052F" w:rsidRPr="005F7583" w14:paraId="52927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حَاشَا‎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1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except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2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used for exception</w:t>
            </w:r>
          </w:p>
        </w:tc>
      </w:tr>
    </w:tbl>
    <w:p w14:paraId="529276B4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6B5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A difference in counting: </w:t>
      </w:r>
      <w:r w:rsidRPr="005F7583">
        <w:rPr>
          <w:rFonts w:ascii="Calibri" w:hAnsi="Calibri" w:cs="Calibri"/>
          <w:b/>
          <w:bCs/>
        </w:rPr>
        <w:t xml:space="preserve">Some scholars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Nahw</w:t>
      </w:r>
      <w:r w:rsidRPr="005F7583">
        <w:rPr>
          <w:rFonts w:ascii="Calibri" w:hAnsi="Calibri" w:cs="Calibri"/>
          <w:b/>
          <w:bCs/>
        </w:rPr>
        <w:t xml:space="preserve"> add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كَيْ‎</w:t>
      </w:r>
      <w:r w:rsidRPr="005F7583">
        <w:rPr>
          <w:rFonts w:ascii="Calibri" w:hAnsi="Calibri" w:cs="Calibri"/>
          <w:b/>
          <w:bCs/>
        </w:rPr>
        <w:t xml:space="preserve">,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لَعَلَّ‎</w:t>
      </w:r>
      <w:r w:rsidRPr="005F7583">
        <w:rPr>
          <w:rFonts w:ascii="Calibri" w:hAnsi="Calibri" w:cs="Calibri"/>
          <w:b/>
          <w:bCs/>
        </w:rPr>
        <w:t xml:space="preserve"> and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مَتٰى‎</w:t>
      </w:r>
      <w:r w:rsidRPr="005F7583">
        <w:rPr>
          <w:rFonts w:ascii="Calibri" w:hAnsi="Calibri" w:cs="Calibri"/>
          <w:b/>
          <w:bCs/>
        </w:rPr>
        <w:t xml:space="preserve"> to these and bring the number up to twenty. The difference is only one of counting, not of principle.</w:t>
      </w:r>
    </w:p>
    <w:p w14:paraId="529276B6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t>4. The difference between the Huroof ul Jarrah and the Huroof ul Hijaa'</w:t>
      </w:r>
    </w:p>
    <w:p w14:paraId="529276B7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first five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5F7583">
        <w:rPr>
          <w:rFonts w:ascii="Calibri" w:hAnsi="Calibri" w:cs="Calibri"/>
          <w:b/>
          <w:bCs/>
        </w:rPr>
        <w:t xml:space="preserve"> —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 ، تَ ، وَ ، كَ ، لِ‎</w:t>
      </w:r>
      <w:r w:rsidRPr="005F7583">
        <w:rPr>
          <w:rFonts w:ascii="Calibri" w:hAnsi="Calibri" w:cs="Calibri"/>
          <w:b/>
          <w:bCs/>
        </w:rPr>
        <w:t xml:space="preserve"> — look just like letters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Huroof ul Hijaa'</w:t>
      </w:r>
      <w:r w:rsidRPr="005F7583">
        <w:rPr>
          <w:rFonts w:ascii="Calibri" w:hAnsi="Calibri" w:cs="Calibri"/>
          <w:b/>
          <w:bCs/>
        </w:rPr>
        <w:t>. It is therefore necessary to grasp the difference between the two.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052F" w:rsidRPr="005F7583" w14:paraId="52927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8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Huroof ul Hijaa'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9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Huroof ul Jarrah</w:t>
            </w:r>
          </w:p>
        </w:tc>
      </w:tr>
      <w:tr w:rsidR="007A052F" w:rsidRPr="005F7583" w14:paraId="529276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B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they have no meaning of their own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C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they carry some meaning of their own</w:t>
            </w:r>
          </w:p>
        </w:tc>
      </w:tr>
      <w:tr w:rsidR="007A052F" w:rsidRPr="005F7583" w14:paraId="529276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E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lastRenderedPageBreak/>
              <w:t>any vowel at all may come upon them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BF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their vowel is fixed and settled</w:t>
            </w:r>
          </w:p>
        </w:tc>
      </w:tr>
      <w:tr w:rsidR="007A052F" w:rsidRPr="005F7583" w14:paraId="529276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C1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they serve to build words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C2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they are themselves meaningful words</w:t>
            </w:r>
          </w:p>
        </w:tc>
      </w:tr>
      <w:tr w:rsidR="007A052F" w:rsidRPr="005F7583" w14:paraId="529276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C4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they may come at the beginning, middle or end of a word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C5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they always come before a noun</w:t>
            </w:r>
          </w:p>
        </w:tc>
      </w:tr>
    </w:tbl>
    <w:p w14:paraId="529276C7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6C8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br w:type="page"/>
      </w:r>
    </w:p>
    <w:p w14:paraId="529276C9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The Huroof ul Jarrah in detail</w:t>
      </w:r>
    </w:p>
    <w:p w14:paraId="529276CA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5.1  The Harf ul Jarr Bi</w:t>
      </w:r>
    </w:p>
    <w:p w14:paraId="529276CB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5F7583">
        <w:rPr>
          <w:rFonts w:ascii="Calibri" w:hAnsi="Calibri" w:cs="Calibri"/>
          <w:b/>
          <w:bCs/>
        </w:rPr>
        <w:t xml:space="preserve"> always comes with a kasrah. It is used in the sense of "with", and besides that in the senses of "by", "in" and "of".</w:t>
      </w:r>
    </w:p>
    <w:p w14:paraId="529276CC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In Arabic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5F7583">
        <w:rPr>
          <w:rFonts w:ascii="Calibri" w:hAnsi="Calibri" w:cs="Calibri"/>
          <w:b/>
          <w:bCs/>
        </w:rPr>
        <w:t xml:space="preserve"> is also used for an oath. The context makes clear where it gives the sense of an oath and where the sense of "with".</w:t>
      </w:r>
    </w:p>
    <w:p w14:paraId="529276CD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وَقَالُوْا بِعِزَّةِ فِرْعَوْنَ اِنَّا لَنَحْنُ الْغٰلِبُوْنَ‎</w:t>
      </w:r>
    </w:p>
    <w:p w14:paraId="529276CE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ash-Shu'ara: 44)</w:t>
      </w:r>
    </w:p>
    <w:p w14:paraId="529276CF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And the magicians said: by the might of Pharaoh, indeed it is we who will be the victors.</w:t>
      </w:r>
    </w:p>
    <w:p w14:paraId="529276D0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A third case: </w:t>
      </w:r>
      <w:r w:rsidRPr="005F7583">
        <w:rPr>
          <w:rFonts w:ascii="Calibri" w:hAnsi="Calibri" w:cs="Calibri"/>
          <w:b/>
          <w:bCs/>
        </w:rPr>
        <w:t xml:space="preserve">Where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5F7583">
        <w:rPr>
          <w:rFonts w:ascii="Calibri" w:hAnsi="Calibri" w:cs="Calibri"/>
          <w:b/>
          <w:bCs/>
        </w:rPr>
        <w:t xml:space="preserve"> gives neither of these two senses, it is being used </w:t>
      </w:r>
      <w:r w:rsidRPr="005F7583">
        <w:rPr>
          <w:rFonts w:ascii="Calibri" w:hAnsi="Calibri" w:cs="Calibri"/>
          <w:b/>
          <w:bCs/>
          <w:color w:val="8B3A47"/>
        </w:rPr>
        <w:t>as a silah</w:t>
      </w:r>
      <w:r w:rsidRPr="005F7583">
        <w:rPr>
          <w:rFonts w:ascii="Calibri" w:hAnsi="Calibri" w:cs="Calibri"/>
          <w:b/>
          <w:bCs/>
        </w:rPr>
        <w:t xml:space="preserve"> with some verb — that is, the verb is made transitive by means of this very particle.</w:t>
      </w:r>
    </w:p>
    <w:p w14:paraId="529276D1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An analysis of Bismika</w:t>
      </w:r>
    </w:p>
    <w:p w14:paraId="529276D2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When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5F7583">
        <w:rPr>
          <w:rFonts w:ascii="Calibri" w:hAnsi="Calibri" w:cs="Calibri"/>
          <w:b/>
          <w:bCs/>
        </w:rPr>
        <w:t xml:space="preserve"> joins a noun it is called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Dameer Majroor</w:t>
      </w:r>
      <w:r w:rsidRPr="005F7583">
        <w:rPr>
          <w:rFonts w:ascii="Calibri" w:hAnsi="Calibri" w:cs="Calibri"/>
          <w:b/>
          <w:bCs/>
        </w:rPr>
        <w:t xml:space="preserve">, and the construction becomes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, as in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اِسْمُكَ‎</w:t>
      </w:r>
      <w:r w:rsidRPr="005F7583">
        <w:rPr>
          <w:rFonts w:ascii="Calibri" w:hAnsi="Calibri" w:cs="Calibri"/>
          <w:b/>
          <w:bCs/>
        </w:rPr>
        <w:t xml:space="preserve">, "your name". If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5F7583">
        <w:rPr>
          <w:rFonts w:ascii="Calibri" w:hAnsi="Calibri" w:cs="Calibri"/>
          <w:b/>
          <w:bCs/>
        </w:rPr>
        <w:t xml:space="preserve"> is placed at its beginning,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5F7583">
        <w:rPr>
          <w:rFonts w:ascii="Calibri" w:hAnsi="Calibri" w:cs="Calibri"/>
          <w:b/>
          <w:bCs/>
        </w:rPr>
        <w:t xml:space="preserve"> becomes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 and turns into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اِسْمِ‎</w:t>
      </w:r>
      <w:r w:rsidRPr="005F7583">
        <w:rPr>
          <w:rFonts w:ascii="Calibri" w:hAnsi="Calibri" w:cs="Calibri"/>
          <w:b/>
          <w:bCs/>
        </w:rPr>
        <w:t xml:space="preserve">, giving the complete construction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بِاسْمِكَ‎</w:t>
      </w:r>
      <w:r w:rsidRPr="005F7583">
        <w:rPr>
          <w:rFonts w:ascii="Calibri" w:hAnsi="Calibri" w:cs="Calibri"/>
          <w:b/>
          <w:bCs/>
        </w:rPr>
        <w:t>.</w:t>
      </w:r>
    </w:p>
    <w:p w14:paraId="529276D3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Here the hamzah of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اِسْم‎</w:t>
      </w:r>
      <w:r w:rsidRPr="005F7583">
        <w:rPr>
          <w:rFonts w:ascii="Calibri" w:hAnsi="Calibri" w:cs="Calibri"/>
          <w:b/>
          <w:bCs/>
        </w:rPr>
        <w:t xml:space="preserve"> is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5F7583">
        <w:rPr>
          <w:rFonts w:ascii="Calibri" w:hAnsi="Calibri" w:cs="Calibri"/>
          <w:b/>
          <w:bCs/>
        </w:rPr>
        <w:t xml:space="preserve">, which falls away when read joined. This whole structure is an example of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5F7583">
        <w:rPr>
          <w:rFonts w:ascii="Calibri" w:hAnsi="Calibri" w:cs="Calibri"/>
          <w:b/>
          <w:bCs/>
        </w:rPr>
        <w:t>, meaning "with your name".</w:t>
      </w:r>
    </w:p>
    <w:p w14:paraId="529276D4" w14:textId="77777777" w:rsidR="007A052F" w:rsidRPr="005F7583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  <w:rtl/>
        </w:rPr>
        <w:t>بِاسْمِكَ اللّٰهُمَّ اَمُوْتُ وَاَحْيَا‎</w:t>
      </w:r>
    </w:p>
    <w:p w14:paraId="529276D5" w14:textId="77777777" w:rsidR="007A052F" w:rsidRPr="005F7583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4E5566"/>
          <w:sz w:val="18"/>
          <w:szCs w:val="18"/>
        </w:rPr>
        <w:t>(the du'a for sleeping — O Allah, with Your name I die and I live)</w:t>
      </w:r>
    </w:p>
    <w:p w14:paraId="529276D6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Bismillah</w:t>
      </w:r>
    </w:p>
    <w:p w14:paraId="529276D7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بِسْمِ اللّٰهِ‎</w:t>
      </w:r>
      <w:r w:rsidRPr="005F7583">
        <w:rPr>
          <w:rFonts w:ascii="Calibri" w:hAnsi="Calibri" w:cs="Calibri"/>
          <w:b/>
          <w:bCs/>
        </w:rPr>
        <w:t xml:space="preserve"> is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5F7583">
        <w:rPr>
          <w:rFonts w:ascii="Calibri" w:hAnsi="Calibri" w:cs="Calibri"/>
          <w:b/>
          <w:bCs/>
        </w:rPr>
        <w:t xml:space="preserve"> in which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5F7583">
        <w:rPr>
          <w:rFonts w:ascii="Calibri" w:hAnsi="Calibri" w:cs="Calibri"/>
          <w:b/>
          <w:bCs/>
        </w:rPr>
        <w:t xml:space="preserve"> is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 and a whole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 comes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>.</w:t>
      </w:r>
    </w:p>
    <w:p w14:paraId="529276D8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Something unique: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بِسْمِ‎</w:t>
      </w:r>
      <w:r w:rsidRPr="005F7583">
        <w:rPr>
          <w:rFonts w:ascii="Calibri" w:hAnsi="Calibri" w:cs="Calibri"/>
          <w:b/>
          <w:bCs/>
        </w:rPr>
        <w:t xml:space="preserve"> is the single word in which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5F7583">
        <w:rPr>
          <w:rFonts w:ascii="Calibri" w:hAnsi="Calibri" w:cs="Calibri"/>
          <w:b/>
          <w:bCs/>
        </w:rPr>
        <w:t xml:space="preserve"> is not even written. In every other place the hamzah is written and merely not pronounced.</w:t>
      </w:r>
    </w:p>
    <w:p w14:paraId="529276D9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Further examples of Bi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052F" w:rsidRPr="005F7583" w14:paraId="52927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DA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Murakkab Jarri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DB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7A052F" w:rsidRPr="005F7583" w14:paraId="529276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DD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بِالْحَقِّ‎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DE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with the truth</w:t>
            </w:r>
          </w:p>
        </w:tc>
      </w:tr>
      <w:tr w:rsidR="007A052F" w:rsidRPr="005F7583" w14:paraId="529276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بِالْقَلَمِ‎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1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by the pen</w:t>
            </w:r>
          </w:p>
        </w:tc>
      </w:tr>
      <w:tr w:rsidR="007A052F" w:rsidRPr="005F7583" w14:paraId="529276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3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lastRenderedPageBreak/>
              <w:t>بِنَصْرِ اللّٰهِ‎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4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with the help of Allah</w:t>
            </w:r>
          </w:p>
        </w:tc>
      </w:tr>
      <w:tr w:rsidR="007A052F" w:rsidRPr="005F7583" w14:paraId="529276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6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بِاِذْنِ اللّٰهِ‎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7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by the leave of Allah</w:t>
            </w:r>
          </w:p>
        </w:tc>
      </w:tr>
      <w:tr w:rsidR="007A052F" w:rsidRPr="005F7583" w14:paraId="529276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9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يُكَذِّبُ بِالدِّيْنِ‎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A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he denies the Day of Recompense</w:t>
            </w:r>
          </w:p>
        </w:tc>
      </w:tr>
      <w:tr w:rsidR="007A052F" w:rsidRPr="005F7583" w14:paraId="529276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C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اٰمَنْتُ بِاللّٰهِ‎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E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 have believed in Allah</w:t>
            </w:r>
          </w:p>
        </w:tc>
      </w:tr>
    </w:tbl>
    <w:p w14:paraId="529276EF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6F0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 عَلَّمَ بِالْقَلَمِ‎</w:t>
      </w:r>
    </w:p>
    <w:p w14:paraId="529276F1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al-'Alaq: 4)</w:t>
      </w:r>
    </w:p>
    <w:p w14:paraId="529276F2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Who taught by the pen.</w:t>
      </w:r>
    </w:p>
    <w:p w14:paraId="529276F3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5.2  The Harf ul Jarr Ta</w:t>
      </w:r>
    </w:p>
    <w:p w14:paraId="529276F4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This is used only for an oath, and it is </w:t>
      </w:r>
      <w:r w:rsidRPr="005F7583">
        <w:rPr>
          <w:rFonts w:ascii="Calibri" w:hAnsi="Calibri" w:cs="Calibri"/>
          <w:b/>
          <w:bCs/>
          <w:color w:val="1B6C63"/>
        </w:rPr>
        <w:t>particular to the name of Allah</w:t>
      </w:r>
      <w:r w:rsidRPr="005F7583">
        <w:rPr>
          <w:rFonts w:ascii="Calibri" w:hAnsi="Calibri" w:cs="Calibri"/>
          <w:b/>
          <w:bCs/>
        </w:rPr>
        <w:t>. No other noun comes after it.</w:t>
      </w:r>
    </w:p>
    <w:p w14:paraId="529276F5" w14:textId="77777777" w:rsidR="007A052F" w:rsidRPr="005F7583" w:rsidRDefault="00000000">
      <w:pPr>
        <w:spacing w:before="100" w:after="40" w:line="40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30"/>
          <w:szCs w:val="30"/>
          <w:rtl/>
        </w:rPr>
        <w:t>تَاللّٰهِ‎</w:t>
      </w:r>
    </w:p>
    <w:p w14:paraId="529276F6" w14:textId="77777777" w:rsidR="007A052F" w:rsidRPr="005F7583" w:rsidRDefault="00000000">
      <w:pPr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4E5566"/>
          <w:sz w:val="18"/>
          <w:szCs w:val="18"/>
        </w:rPr>
        <w:t>(by Allah)</w:t>
      </w:r>
    </w:p>
    <w:p w14:paraId="529276F7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5.3  The Waw of oath</w:t>
      </w:r>
    </w:p>
    <w:p w14:paraId="529276F8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The waw of oath is general. It is used with the name of Allah, and Allah has also used it with other nouns.</w:t>
      </w:r>
    </w:p>
    <w:p w14:paraId="529276F9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How to recognise it: </w:t>
      </w:r>
      <w:r w:rsidRPr="005F7583">
        <w:rPr>
          <w:rFonts w:ascii="Calibri" w:hAnsi="Calibri" w:cs="Calibri"/>
          <w:b/>
          <w:bCs/>
        </w:rPr>
        <w:t xml:space="preserve">If the noun coming after the waw carries a kasrah, it gives the sense of an oath. It comes before a noun and carries that noun into the state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>.</w:t>
      </w:r>
    </w:p>
    <w:p w14:paraId="529276FA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وَالْعَصْرِ‎</w:t>
      </w:r>
      <w:r w:rsidRPr="005F7583">
        <w:rPr>
          <w:rFonts w:ascii="Calibri" w:hAnsi="Calibri" w:cs="Calibri"/>
          <w:b/>
          <w:bCs/>
        </w:rPr>
        <w:t xml:space="preserve"> — by time</w:t>
      </w:r>
    </w:p>
    <w:p w14:paraId="529276FB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وَالشَّمْسِ‎</w:t>
      </w:r>
      <w:r w:rsidRPr="005F7583">
        <w:rPr>
          <w:rFonts w:ascii="Calibri" w:hAnsi="Calibri" w:cs="Calibri"/>
          <w:b/>
          <w:bCs/>
        </w:rPr>
        <w:t xml:space="preserve"> — by the sun</w:t>
      </w:r>
    </w:p>
    <w:p w14:paraId="529276FC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وَالتِّيْنِ وَالزَّيْتُوْنِ‎</w:t>
      </w:r>
      <w:r w:rsidRPr="005F7583">
        <w:rPr>
          <w:rFonts w:ascii="Calibri" w:hAnsi="Calibri" w:cs="Calibri"/>
          <w:b/>
          <w:bCs/>
        </w:rPr>
        <w:t xml:space="preserve"> — by the fig and the olive</w:t>
      </w:r>
    </w:p>
    <w:p w14:paraId="529276FD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In the Qur'an this is the particle used most often for an oath.</w:t>
      </w:r>
    </w:p>
    <w:p w14:paraId="529276FE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The difference between the Waw of 'Atf and the Waw of oath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052F" w:rsidRPr="005F7583" w14:paraId="52927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6FF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Waw ul 'Atf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0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Waw of oath</w:t>
            </w:r>
          </w:p>
        </w:tc>
      </w:tr>
      <w:tr w:rsidR="007A052F" w:rsidRPr="005F7583" w14:paraId="529277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2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comes between two nouns, two verbs or two particles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3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comes only before nouns</w:t>
            </w:r>
          </w:p>
        </w:tc>
      </w:tr>
      <w:tr w:rsidR="007A052F" w:rsidRPr="005F7583" w14:paraId="529277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5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does not come at the beginning of speech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6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always comes at the beginning of speech</w:t>
            </w:r>
          </w:p>
        </w:tc>
      </w:tr>
      <w:tr w:rsidR="007A052F" w:rsidRPr="005F7583" w14:paraId="529277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8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does not make the noun Majroor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9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makes the noun Majroor</w:t>
            </w:r>
          </w:p>
        </w:tc>
      </w:tr>
    </w:tbl>
    <w:p w14:paraId="5292770B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0C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5.4  The Harf ul Jarr Ka</w:t>
      </w:r>
    </w:p>
    <w:p w14:paraId="5292770D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This is used for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tashbeeh</w:t>
      </w:r>
      <w:r w:rsidRPr="005F7583">
        <w:rPr>
          <w:rFonts w:ascii="Calibri" w:hAnsi="Calibri" w:cs="Calibri"/>
          <w:b/>
          <w:bCs/>
        </w:rPr>
        <w:t>, that is, for likeness. It is rendered "like", "as" and "resembling".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120"/>
      </w:tblGrid>
      <w:tr w:rsidR="007A052F" w:rsidRPr="005F7583" w14:paraId="52927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E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Construction</w:t>
            </w:r>
          </w:p>
        </w:tc>
        <w:tc>
          <w:tcPr>
            <w:tcW w:w="61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0F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Its parsing</w:t>
            </w:r>
          </w:p>
        </w:tc>
      </w:tr>
      <w:tr w:rsidR="007A052F" w:rsidRPr="005F7583" w14:paraId="5292771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1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كَالْحِجَارَةِ‎</w:t>
            </w:r>
          </w:p>
        </w:tc>
        <w:tc>
          <w:tcPr>
            <w:tcW w:w="6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2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كَ the Harf ul Jarr, الْحِجَارَةِ the majroor</w:t>
            </w:r>
          </w:p>
        </w:tc>
      </w:tr>
      <w:tr w:rsidR="007A052F" w:rsidRPr="005F7583" w14:paraId="5292771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4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كَعَصْفٍ مَّاْكُوْلٍ‎</w:t>
            </w:r>
          </w:p>
        </w:tc>
        <w:tc>
          <w:tcPr>
            <w:tcW w:w="61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5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كَ the Harf ul Jarr, عَصْفٍ the majroor, and مَّاْكُوْلٍ its Sifah</w:t>
            </w:r>
          </w:p>
        </w:tc>
      </w:tr>
      <w:tr w:rsidR="007A052F" w:rsidRPr="005F7583" w14:paraId="529277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7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كَالْفَرَاشِ الْمَبْثُوْثِ‎</w:t>
            </w:r>
          </w:p>
        </w:tc>
        <w:tc>
          <w:tcPr>
            <w:tcW w:w="6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8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كَ the Harf ul Jarr, الْفَرَاشِ the majroor, and الْمَبْثُوْثِ its Sifah</w:t>
            </w:r>
          </w:p>
        </w:tc>
      </w:tr>
      <w:tr w:rsidR="007A052F" w:rsidRPr="005F7583" w14:paraId="529277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A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كَالْاَنْعَامِ‎</w:t>
            </w:r>
          </w:p>
        </w:tc>
        <w:tc>
          <w:tcPr>
            <w:tcW w:w="61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1B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كَ the Harf ul Jarr, الْاَنْعَامِ the majroor</w:t>
            </w:r>
          </w:p>
        </w:tc>
      </w:tr>
    </w:tbl>
    <w:p w14:paraId="5292771D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1E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Look at the second and third examples: in them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5F7583">
        <w:rPr>
          <w:rFonts w:ascii="Calibri" w:hAnsi="Calibri" w:cs="Calibri"/>
          <w:b/>
          <w:bCs/>
        </w:rPr>
        <w:t xml:space="preserve"> has come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, and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Sifah</w:t>
      </w:r>
      <w:r w:rsidRPr="005F7583">
        <w:rPr>
          <w:rFonts w:ascii="Calibri" w:hAnsi="Calibri" w:cs="Calibri"/>
          <w:b/>
          <w:bCs/>
        </w:rPr>
        <w:t xml:space="preserve"> has become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 as well.</w:t>
      </w:r>
    </w:p>
    <w:p w14:paraId="5292771F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br w:type="page"/>
      </w:r>
    </w:p>
    <w:p w14:paraId="52927720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5.5  The Lam ul Jarrah</w:t>
      </w:r>
    </w:p>
    <w:p w14:paraId="52927721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A lam after which a noun goes into the state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 xml:space="preserve"> is called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5F7583">
        <w:rPr>
          <w:rFonts w:ascii="Calibri" w:hAnsi="Calibri" w:cs="Calibri"/>
          <w:b/>
          <w:bCs/>
        </w:rPr>
        <w:t>. It is rendered "for".</w:t>
      </w:r>
    </w:p>
    <w:p w14:paraId="52927722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لِ + الْمُتَّقُوْنَ = لِلْمُتَّقِيْنَ‎</w:t>
      </w:r>
      <w:r w:rsidRPr="005F7583">
        <w:rPr>
          <w:rFonts w:ascii="Calibri" w:hAnsi="Calibri" w:cs="Calibri"/>
          <w:b/>
          <w:bCs/>
        </w:rPr>
        <w:t xml:space="preserve"> — for those mindful of Allah</w:t>
      </w:r>
    </w:p>
    <w:p w14:paraId="52927723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لِ + الْكَافِرُوْنَ = لِلْكَافِرِيْنَ‎</w:t>
      </w:r>
      <w:r w:rsidRPr="005F7583">
        <w:rPr>
          <w:rFonts w:ascii="Calibri" w:hAnsi="Calibri" w:cs="Calibri"/>
          <w:b/>
          <w:bCs/>
        </w:rPr>
        <w:t xml:space="preserve"> — for the disbelievers</w:t>
      </w:r>
    </w:p>
    <w:p w14:paraId="52927724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اَلْحَمْدُ لِلّٰهِ‎</w:t>
      </w:r>
      <w:r w:rsidRPr="005F7583">
        <w:rPr>
          <w:rFonts w:ascii="Calibri" w:hAnsi="Calibri" w:cs="Calibri"/>
          <w:b/>
          <w:bCs/>
        </w:rPr>
        <w:t xml:space="preserve"> — all praise is for Allah</w:t>
      </w:r>
    </w:p>
    <w:p w14:paraId="52927725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The Lam ut Tamleek</w:t>
      </w:r>
    </w:p>
    <w:p w14:paraId="52927726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5F7583">
        <w:rPr>
          <w:rFonts w:ascii="Calibri" w:hAnsi="Calibri" w:cs="Calibri"/>
          <w:b/>
          <w:bCs/>
        </w:rPr>
        <w:t xml:space="preserve"> is also used for ownership, and in that case it is called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Lam ut Tamleek</w:t>
      </w:r>
      <w:r w:rsidRPr="005F7583">
        <w:rPr>
          <w:rFonts w:ascii="Calibri" w:hAnsi="Calibri" w:cs="Calibri"/>
          <w:b/>
          <w:bCs/>
        </w:rPr>
        <w:t>.</w:t>
      </w:r>
    </w:p>
    <w:p w14:paraId="52927727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اِنَّا لِلّٰهِ‎</w:t>
      </w:r>
      <w:r w:rsidRPr="005F7583">
        <w:rPr>
          <w:rFonts w:ascii="Calibri" w:hAnsi="Calibri" w:cs="Calibri"/>
          <w:b/>
          <w:bCs/>
        </w:rPr>
        <w:t xml:space="preserve"> — indeed we belong to Allah</w:t>
      </w:r>
    </w:p>
    <w:p w14:paraId="52927728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لِلّٰهِ مَا فِى السَّمٰوٰتِ وَالْاَرْضِ‎</w:t>
      </w:r>
      <w:r w:rsidRPr="005F7583">
        <w:rPr>
          <w:rFonts w:ascii="Calibri" w:hAnsi="Calibri" w:cs="Calibri"/>
          <w:b/>
          <w:bCs/>
        </w:rPr>
        <w:t xml:space="preserve"> — to Allah belongs whatever is in the heavens and the earth</w:t>
      </w:r>
    </w:p>
    <w:p w14:paraId="52927729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The vowel of the Lam ul Jarrah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160"/>
        <w:gridCol w:w="3780"/>
      </w:tblGrid>
      <w:tr w:rsidR="007A052F" w:rsidRPr="005F7583" w14:paraId="52927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2A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With what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2B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Vowel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2C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7A052F" w:rsidRPr="005F7583" w14:paraId="5292773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2E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with a noun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2F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</w:rPr>
              <w:t>kasrah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لِزَيْدٍ  ،  لِلّٰهِ  ،  لِلْمُتَّقِيْنَ‎</w:t>
            </w:r>
          </w:p>
        </w:tc>
      </w:tr>
      <w:tr w:rsidR="007A052F" w:rsidRPr="005F7583" w14:paraId="5292773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2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with the dama'ir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3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</w:rPr>
              <w:t>fathah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4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لَهُمْ  ،  لَكُمْ  ،  لَهُنَّ‎</w:t>
            </w:r>
          </w:p>
        </w:tc>
      </w:tr>
      <w:tr w:rsidR="007A052F" w:rsidRPr="005F7583" w14:paraId="5292773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6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</w:rPr>
              <w:t>with the Yaa' ul 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7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</w:rPr>
              <w:t>kasrah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8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لِيْ‎</w:t>
            </w:r>
          </w:p>
        </w:tc>
      </w:tr>
    </w:tbl>
    <w:p w14:paraId="5292773A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3B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About Lee: </w:t>
      </w:r>
      <w:r w:rsidRPr="005F7583">
        <w:rPr>
          <w:rFonts w:ascii="Calibri" w:hAnsi="Calibri" w:cs="Calibri"/>
          <w:b/>
          <w:bCs/>
        </w:rPr>
        <w:t xml:space="preserve">With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5F7583">
        <w:rPr>
          <w:rFonts w:ascii="Calibri" w:hAnsi="Calibri" w:cs="Calibri"/>
          <w:b/>
          <w:bCs/>
        </w:rPr>
        <w:t xml:space="preserve">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5F7583">
        <w:rPr>
          <w:rFonts w:ascii="Calibri" w:hAnsi="Calibri" w:cs="Calibri"/>
          <w:b/>
          <w:bCs/>
        </w:rPr>
        <w:t xml:space="preserve"> comes with a kasrah, and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5F7583">
        <w:rPr>
          <w:rFonts w:ascii="Calibri" w:hAnsi="Calibri" w:cs="Calibri"/>
          <w:b/>
          <w:bCs/>
        </w:rPr>
        <w:t xml:space="preserve"> may carry either a sukoon or a fathah — both are sound.</w:t>
      </w:r>
    </w:p>
    <w:p w14:paraId="5292773C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The difference between the Lam ul Jarrah and the Lam ut Ta'reef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052F" w:rsidRPr="005F7583" w14:paraId="52927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Lam ut Ta'reef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3E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Lam ul Jarrah</w:t>
            </w:r>
          </w:p>
        </w:tc>
      </w:tr>
      <w:tr w:rsidR="007A052F" w:rsidRPr="005F7583" w14:paraId="529277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0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comes with a sukoon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1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comes with a kasrah</w:t>
            </w:r>
          </w:p>
        </w:tc>
      </w:tr>
      <w:tr w:rsidR="007A052F" w:rsidRPr="005F7583" w14:paraId="529277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3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makes a noun Ma'rifah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4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may enter both a Ma'rifah and a Nakirah noun</w:t>
            </w:r>
          </w:p>
        </w:tc>
      </w:tr>
      <w:tr w:rsidR="007A052F" w:rsidRPr="005F7583" w14:paraId="529277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6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does not change the I'raab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7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changes the I'raab</w:t>
            </w:r>
          </w:p>
        </w:tc>
      </w:tr>
      <w:tr w:rsidR="007A052F" w:rsidRPr="005F7583" w14:paraId="529277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9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has no meaning of its own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4A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it has a meaning of its own</w:t>
            </w:r>
          </w:p>
        </w:tc>
      </w:tr>
    </w:tbl>
    <w:p w14:paraId="5292774C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4D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A particular rule: </w:t>
      </w:r>
      <w:r w:rsidRPr="005F7583">
        <w:rPr>
          <w:rFonts w:ascii="Calibri" w:hAnsi="Calibri" w:cs="Calibri"/>
          <w:b/>
          <w:bCs/>
        </w:rPr>
        <w:t xml:space="preserve">When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5F7583">
        <w:rPr>
          <w:rFonts w:ascii="Calibri" w:hAnsi="Calibri" w:cs="Calibri"/>
          <w:b/>
          <w:bCs/>
        </w:rPr>
        <w:t xml:space="preserve"> enters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Mu'arraf bil Lam</w:t>
      </w:r>
      <w:r w:rsidRPr="005F7583">
        <w:rPr>
          <w:rFonts w:ascii="Calibri" w:hAnsi="Calibri" w:cs="Calibri"/>
          <w:b/>
          <w:bCs/>
        </w:rPr>
        <w:t xml:space="preserve"> noun, </w:t>
      </w:r>
      <w:r w:rsidRPr="005F7583">
        <w:rPr>
          <w:rFonts w:ascii="Calibri" w:hAnsi="Calibri" w:cs="Calibri"/>
          <w:b/>
          <w:bCs/>
          <w:color w:val="8F721C"/>
        </w:rPr>
        <w:t>the Hamzat ul Wasl of al- is not even written</w:t>
      </w:r>
      <w:r w:rsidRPr="005F7583">
        <w:rPr>
          <w:rFonts w:ascii="Calibri" w:hAnsi="Calibri" w:cs="Calibri"/>
          <w:b/>
          <w:bCs/>
        </w:rPr>
        <w:t xml:space="preserve">, as in </w:t>
      </w:r>
      <w:r w:rsidRPr="005F7583">
        <w:rPr>
          <w:rFonts w:ascii="Calibri" w:hAnsi="Calibri" w:cs="Calibri"/>
          <w:b/>
          <w:bCs/>
          <w:color w:val="0F4C46"/>
          <w:sz w:val="25"/>
          <w:szCs w:val="25"/>
          <w:rtl/>
        </w:rPr>
        <w:t>لِلْمُتَّقِيْنَ  ،  لِلْكَافِرِيْنَ  ،  لِلْمُسْلِمِ‎</w:t>
      </w:r>
      <w:r w:rsidRPr="005F7583">
        <w:rPr>
          <w:rFonts w:ascii="Calibri" w:hAnsi="Calibri" w:cs="Calibri"/>
          <w:b/>
          <w:bCs/>
        </w:rPr>
        <w:t>.</w:t>
      </w:r>
    </w:p>
    <w:p w14:paraId="5292774E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5.6  The Harf ul Jarr Fee</w:t>
      </w:r>
    </w:p>
    <w:p w14:paraId="5292774F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It is rendered "in".</w:t>
      </w:r>
    </w:p>
    <w:p w14:paraId="52927750" w14:textId="77777777" w:rsidR="007A052F" w:rsidRPr="005F7583" w:rsidRDefault="00000000">
      <w:pPr>
        <w:spacing w:before="10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فِى الْاَرْضِ  ،  فِى السَّمَآءِ  ،  فِيْ لَيْلَةِ الْقَدْرِ  ،  فِى الْقُرْاٰنِ‎</w:t>
      </w:r>
    </w:p>
    <w:p w14:paraId="52927751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lastRenderedPageBreak/>
        <w:t xml:space="preserve">An important example: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فِى الْقُرْاٰنِ وَالْحَدِيْثِ‎</w:t>
      </w:r>
      <w:r w:rsidRPr="005F7583">
        <w:rPr>
          <w:rFonts w:ascii="Calibri" w:hAnsi="Calibri" w:cs="Calibri"/>
          <w:b/>
          <w:bCs/>
        </w:rPr>
        <w:t xml:space="preserve">. Here both words are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 on account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فِيْ‎</w:t>
      </w:r>
      <w:r w:rsidRPr="005F7583">
        <w:rPr>
          <w:rFonts w:ascii="Calibri" w:hAnsi="Calibri" w:cs="Calibri"/>
          <w:b/>
          <w:bCs/>
        </w:rPr>
        <w:t xml:space="preserve">, and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Waw ul 'Atf</w:t>
      </w:r>
      <w:r w:rsidRPr="005F7583">
        <w:rPr>
          <w:rFonts w:ascii="Calibri" w:hAnsi="Calibri" w:cs="Calibri"/>
          <w:b/>
          <w:bCs/>
        </w:rPr>
        <w:t xml:space="preserve"> has joined the two together.</w:t>
      </w:r>
    </w:p>
    <w:p w14:paraId="52927752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Rule: </w:t>
      </w:r>
      <w:r w:rsidRPr="005F7583">
        <w:rPr>
          <w:rFonts w:ascii="Calibri" w:hAnsi="Calibri" w:cs="Calibri"/>
          <w:b/>
          <w:bCs/>
        </w:rPr>
        <w:t xml:space="preserve">The two nouns coming before and after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Waw ul 'Atf</w:t>
      </w:r>
      <w:r w:rsidRPr="005F7583">
        <w:rPr>
          <w:rFonts w:ascii="Calibri" w:hAnsi="Calibri" w:cs="Calibri"/>
          <w:b/>
          <w:bCs/>
        </w:rPr>
        <w:t xml:space="preserve"> have </w:t>
      </w:r>
      <w:r w:rsidRPr="005F7583">
        <w:rPr>
          <w:rFonts w:ascii="Calibri" w:hAnsi="Calibri" w:cs="Calibri"/>
          <w:b/>
          <w:bCs/>
          <w:color w:val="8F721C"/>
        </w:rPr>
        <w:t>one and the same state of I'raab</w:t>
      </w:r>
      <w:r w:rsidRPr="005F7583">
        <w:rPr>
          <w:rFonts w:ascii="Calibri" w:hAnsi="Calibri" w:cs="Calibri"/>
          <w:b/>
          <w:bCs/>
        </w:rPr>
        <w:t>.</w:t>
      </w:r>
    </w:p>
    <w:p w14:paraId="52927753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Hadith</w:t>
      </w:r>
    </w:p>
    <w:p w14:paraId="52927754" w14:textId="77777777" w:rsidR="007A052F" w:rsidRPr="005F7583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مَنْ خَرَجَ فِيْ طَلَبِ الْعِلْمِ فَهُوَ فِيْ سَبِيْلِ اللّٰهِ حَتّٰى يَرْجِعَ‎</w:t>
      </w:r>
    </w:p>
    <w:p w14:paraId="52927755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Whoever goes out in the seeking of knowledge is in the way of Allah until he returns.</w:t>
      </w:r>
    </w:p>
    <w:p w14:paraId="52927756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طَلَبِ الْعِلْمِ‎</w:t>
      </w:r>
      <w:r w:rsidRPr="005F7583">
        <w:rPr>
          <w:rFonts w:ascii="Calibri" w:hAnsi="Calibri" w:cs="Calibri"/>
          <w:b/>
          <w:bCs/>
        </w:rPr>
        <w:t xml:space="preserve"> is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 meaning "the seeking of knowledge". After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فِيْ‎</w:t>
      </w:r>
      <w:r w:rsidRPr="005F7583">
        <w:rPr>
          <w:rFonts w:ascii="Calibri" w:hAnsi="Calibri" w:cs="Calibri"/>
          <w:b/>
          <w:bCs/>
        </w:rPr>
        <w:t xml:space="preserve"> enters it becomes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 طَلَبِ الْعِلْمِ‎</w:t>
      </w:r>
      <w:r w:rsidRPr="005F7583">
        <w:rPr>
          <w:rFonts w:ascii="Calibri" w:hAnsi="Calibri" w:cs="Calibri"/>
          <w:b/>
          <w:bCs/>
        </w:rPr>
        <w:t>, "in the seeking of knowledge".</w:t>
      </w:r>
    </w:p>
    <w:p w14:paraId="52927757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سَبِيْلِ اللّٰهِ‎</w:t>
      </w:r>
      <w:r w:rsidRPr="005F7583">
        <w:rPr>
          <w:rFonts w:ascii="Calibri" w:hAnsi="Calibri" w:cs="Calibri"/>
          <w:b/>
          <w:bCs/>
        </w:rPr>
        <w:t xml:space="preserve"> is also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. After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فِيْ‎</w:t>
      </w:r>
      <w:r w:rsidRPr="005F7583">
        <w:rPr>
          <w:rFonts w:ascii="Calibri" w:hAnsi="Calibri" w:cs="Calibri"/>
          <w:b/>
          <w:bCs/>
        </w:rPr>
        <w:t xml:space="preserve"> enters it becomes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 سَبِيْلِ اللّٰهِ‎</w:t>
      </w:r>
      <w:r w:rsidRPr="005F7583">
        <w:rPr>
          <w:rFonts w:ascii="Calibri" w:hAnsi="Calibri" w:cs="Calibri"/>
          <w:b/>
          <w:bCs/>
        </w:rPr>
        <w:t>, "in the way of Allah".</w:t>
      </w:r>
    </w:p>
    <w:p w14:paraId="52927758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An important point: </w:t>
      </w:r>
      <w:r w:rsidRPr="005F7583">
        <w:rPr>
          <w:rFonts w:ascii="Calibri" w:hAnsi="Calibri" w:cs="Calibri"/>
          <w:b/>
          <w:bCs/>
        </w:rPr>
        <w:t xml:space="preserve">This hadith holds two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Murakkabat Naqisah</w:t>
      </w:r>
      <w:r w:rsidRPr="005F7583">
        <w:rPr>
          <w:rFonts w:ascii="Calibri" w:hAnsi="Calibri" w:cs="Calibri"/>
          <w:b/>
          <w:bCs/>
        </w:rPr>
        <w:t xml:space="preserve">: a </w:t>
      </w:r>
      <w:r w:rsidRPr="005F7583">
        <w:rPr>
          <w:rFonts w:ascii="Calibri" w:hAnsi="Calibri" w:cs="Calibri"/>
          <w:b/>
          <w:bCs/>
          <w:i/>
          <w:iCs/>
          <w:color w:val="8F721C"/>
        </w:rPr>
        <w:t>Murakkab Jarri</w:t>
      </w:r>
      <w:r w:rsidRPr="005F7583">
        <w:rPr>
          <w:rFonts w:ascii="Calibri" w:hAnsi="Calibri" w:cs="Calibri"/>
          <w:b/>
          <w:bCs/>
        </w:rPr>
        <w:t xml:space="preserve">, and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 a </w:t>
      </w:r>
      <w:r w:rsidRPr="005F7583">
        <w:rPr>
          <w:rFonts w:ascii="Calibri" w:hAnsi="Calibri" w:cs="Calibri"/>
          <w:b/>
          <w:bCs/>
          <w:i/>
          <w:iCs/>
          <w:color w:val="8F721C"/>
        </w:rPr>
        <w:t>Murakkab Idafi</w:t>
      </w:r>
      <w:r w:rsidRPr="005F7583">
        <w:rPr>
          <w:rFonts w:ascii="Calibri" w:hAnsi="Calibri" w:cs="Calibri"/>
          <w:b/>
          <w:bCs/>
        </w:rPr>
        <w:t xml:space="preserve">. That is, one construction sits inside another. Likewise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 لَيْلَةِ الْقَدْرِ‎</w:t>
      </w:r>
      <w:r w:rsidRPr="005F7583">
        <w:rPr>
          <w:rFonts w:ascii="Calibri" w:hAnsi="Calibri" w:cs="Calibri"/>
          <w:b/>
          <w:bCs/>
        </w:rPr>
        <w:t xml:space="preserve"> is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5F7583">
        <w:rPr>
          <w:rFonts w:ascii="Calibri" w:hAnsi="Calibri" w:cs="Calibri"/>
          <w:b/>
          <w:bCs/>
        </w:rPr>
        <w:t xml:space="preserve"> with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>.</w:t>
      </w:r>
    </w:p>
    <w:p w14:paraId="52927759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br w:type="page"/>
      </w:r>
    </w:p>
    <w:p w14:paraId="5292775A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5.7  The Harf ul Jarr 'An</w:t>
      </w:r>
    </w:p>
    <w:p w14:paraId="5292775B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It is rendered "from" or "about".</w:t>
      </w:r>
    </w:p>
    <w:p w14:paraId="5292775C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وَلَا تُسْـَٔلُ عَنْ اَصْحٰبِ الْجَحِيْمِ‎</w:t>
      </w:r>
    </w:p>
    <w:p w14:paraId="5292775D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al-Baqarah: 119)</w:t>
      </w:r>
    </w:p>
    <w:p w14:paraId="5292775E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And you will not be asked about the companions of Hellfire.</w:t>
      </w:r>
    </w:p>
    <w:p w14:paraId="5292775F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يٰٓاَيُّهَا الَّذِيْنَ اٰمَنُوْا لَا تُلْهِكُمْ اَمْوَالُكُمْ وَلَآ اَوْلَادُكُمْ عَنْ ذِكْرِ اللّٰهِ‎</w:t>
      </w:r>
    </w:p>
    <w:p w14:paraId="52927760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al-Munafiqun: 9)</w:t>
      </w:r>
    </w:p>
    <w:p w14:paraId="52927761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O you who believe, let not your wealth or your children divert you from the remembrance of Allah.</w:t>
      </w:r>
    </w:p>
    <w:p w14:paraId="52927762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 يَصُدُّوْنَ عَنْ سَبِيْلِ اللّٰهِ‎</w:t>
      </w:r>
    </w:p>
    <w:p w14:paraId="52927763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al-A'raf: 45)</w:t>
      </w:r>
    </w:p>
    <w:p w14:paraId="52927764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Those who turn people away from the way of Allah.</w:t>
      </w:r>
    </w:p>
    <w:p w14:paraId="52927765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'An in the chain of a hadith</w:t>
      </w:r>
    </w:p>
    <w:p w14:paraId="52927766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In Arabic, when the chain of a hadith is given,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5F7583">
        <w:rPr>
          <w:rFonts w:ascii="Calibri" w:hAnsi="Calibri" w:cs="Calibri"/>
          <w:b/>
          <w:bCs/>
        </w:rPr>
        <w:t xml:space="preserve"> is used abundantly to show the passing of a narration from one narrator to the next.</w:t>
      </w:r>
    </w:p>
    <w:p w14:paraId="52927767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 اَنَسٍ‎</w:t>
      </w:r>
      <w:r w:rsidRPr="005F7583">
        <w:rPr>
          <w:rFonts w:ascii="Calibri" w:hAnsi="Calibri" w:cs="Calibri"/>
          <w:b/>
          <w:bCs/>
        </w:rPr>
        <w:t xml:space="preserve"> — narrated from Anas, may Allah be pleased with him</w:t>
      </w:r>
    </w:p>
    <w:p w14:paraId="52927768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 عَآئِشَةَ‎</w:t>
      </w:r>
      <w:r w:rsidRPr="005F7583">
        <w:rPr>
          <w:rFonts w:ascii="Calibri" w:hAnsi="Calibri" w:cs="Calibri"/>
          <w:b/>
          <w:bCs/>
        </w:rPr>
        <w:t xml:space="preserve"> — narrated from 'A'ishah, may Allah be pleased with her</w:t>
      </w:r>
    </w:p>
    <w:p w14:paraId="52927769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Why a fathah on 'A'ishata?: </w:t>
      </w:r>
      <w:r w:rsidRPr="005F7583">
        <w:rPr>
          <w:rFonts w:ascii="Calibri" w:hAnsi="Calibri" w:cs="Calibri"/>
          <w:b/>
          <w:bCs/>
        </w:rPr>
        <w:t xml:space="preserve">Here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عَآئِشَةَ‎</w:t>
      </w:r>
      <w:r w:rsidRPr="005F7583">
        <w:rPr>
          <w:rFonts w:ascii="Calibri" w:hAnsi="Calibri" w:cs="Calibri"/>
          <w:b/>
          <w:bCs/>
        </w:rPr>
        <w:t xml:space="preserve"> is indeed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, but being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Ghayr Munsarif</w:t>
      </w:r>
      <w:r w:rsidRPr="005F7583">
        <w:rPr>
          <w:rFonts w:ascii="Calibri" w:hAnsi="Calibri" w:cs="Calibri"/>
          <w:b/>
          <w:bCs/>
        </w:rPr>
        <w:t xml:space="preserve"> noun its state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jarr</w:t>
      </w:r>
      <w:r w:rsidRPr="005F7583">
        <w:rPr>
          <w:rFonts w:ascii="Calibri" w:hAnsi="Calibri" w:cs="Calibri"/>
          <w:b/>
          <w:bCs/>
        </w:rPr>
        <w:t xml:space="preserve"> is shown by a fathah rather than a kasrah.</w:t>
      </w:r>
    </w:p>
    <w:p w14:paraId="5292776A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t>A full analysis of 'An Abee Hurayrata</w:t>
      </w:r>
    </w:p>
    <w:p w14:paraId="5292776B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The rule of Arabic is that every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kunyah</w:t>
      </w:r>
      <w:r w:rsidRPr="005F7583">
        <w:rPr>
          <w:rFonts w:ascii="Calibri" w:hAnsi="Calibri" w:cs="Calibri"/>
          <w:b/>
          <w:bCs/>
        </w:rPr>
        <w:t xml:space="preserve"> is generally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. The well-known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kunyah</w:t>
      </w:r>
      <w:r w:rsidRPr="005F7583">
        <w:rPr>
          <w:rFonts w:ascii="Calibri" w:hAnsi="Calibri" w:cs="Calibri"/>
          <w:b/>
          <w:bCs/>
        </w:rPr>
        <w:t xml:space="preserve">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اَبُوْ هُرَيْرَةَ‎</w:t>
      </w:r>
      <w:r w:rsidRPr="005F7583">
        <w:rPr>
          <w:rFonts w:ascii="Calibri" w:hAnsi="Calibri" w:cs="Calibri"/>
          <w:b/>
          <w:bCs/>
        </w:rPr>
        <w:t xml:space="preserve"> is the finest example of this.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7A052F" w:rsidRPr="005F7583" w14:paraId="52927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6C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70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6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7A052F" w:rsidRPr="005F7583" w14:paraId="5292777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6F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عَنْ‎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70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 Harf ul Jarr</w:t>
            </w:r>
          </w:p>
        </w:tc>
      </w:tr>
      <w:tr w:rsidR="007A052F" w:rsidRPr="005F7583" w14:paraId="5292777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72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اَبِيْ‎</w:t>
            </w:r>
          </w:p>
        </w:tc>
        <w:tc>
          <w:tcPr>
            <w:tcW w:w="70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73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 Mudaf, and Majroor on account of the Harf ul Jarr. It is one of the Asma' Sittah, so its I'raab appears through letters: اَبُوْ in raf', اَبَا in nasb and اَبِيْ in jarr</w:t>
            </w:r>
          </w:p>
        </w:tc>
      </w:tr>
      <w:tr w:rsidR="007A052F" w:rsidRPr="005F7583" w14:paraId="5292777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75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هُرَيْرَةَ‎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76" w14:textId="77777777" w:rsidR="007A052F" w:rsidRPr="005F758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</w:rPr>
              <w:t>the Mudaf Ilayh, and a Mudaf Ilayh is always Majroor. But this is a Ghayr Munsarif noun, which is why its round taa' shows a fathah rather than a kasrah</w:t>
            </w:r>
          </w:p>
        </w:tc>
      </w:tr>
    </w:tbl>
    <w:p w14:paraId="52927778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79" w14:textId="77777777" w:rsidR="007A052F" w:rsidRPr="005F7583" w:rsidRDefault="00000000">
      <w:pPr>
        <w:pStyle w:val="Heading3"/>
        <w:keepNext/>
        <w:spacing w:before="190" w:after="7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1F2A"/>
          <w:sz w:val="22"/>
          <w:szCs w:val="22"/>
        </w:rPr>
        <w:lastRenderedPageBreak/>
        <w:t>The rule of Ijtima' as-Sakinayn</w:t>
      </w:r>
    </w:p>
    <w:p w14:paraId="5292777A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The rule: </w:t>
      </w:r>
      <w:r w:rsidRPr="005F7583">
        <w:rPr>
          <w:rFonts w:ascii="Calibri" w:hAnsi="Calibri" w:cs="Calibri"/>
          <w:b/>
          <w:bCs/>
        </w:rPr>
        <w:t xml:space="preserve">When the last letter of one word is silent and the first letter of the next word is silent too, the rule is that </w:t>
      </w:r>
      <w:r w:rsidRPr="005F7583">
        <w:rPr>
          <w:rFonts w:ascii="Calibri" w:hAnsi="Calibri" w:cs="Calibri"/>
          <w:b/>
          <w:bCs/>
          <w:color w:val="8F721C"/>
        </w:rPr>
        <w:t>the first silent letter is given a kasrah to join them</w:t>
      </w:r>
      <w:r w:rsidRPr="005F7583">
        <w:rPr>
          <w:rFonts w:ascii="Calibri" w:hAnsi="Calibri" w:cs="Calibri"/>
          <w:b/>
          <w:bCs/>
        </w:rPr>
        <w:t>.</w:t>
      </w:r>
    </w:p>
    <w:p w14:paraId="5292777B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So when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Mu'arraf bil Lam</w:t>
      </w:r>
      <w:r w:rsidRPr="005F7583">
        <w:rPr>
          <w:rFonts w:ascii="Calibri" w:hAnsi="Calibri" w:cs="Calibri"/>
          <w:b/>
          <w:bCs/>
        </w:rPr>
        <w:t xml:space="preserve"> noun comes after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5F7583">
        <w:rPr>
          <w:rFonts w:ascii="Calibri" w:hAnsi="Calibri" w:cs="Calibri"/>
          <w:b/>
          <w:bCs/>
        </w:rPr>
        <w:t>, a kasrah is placed on the noon to join it to the following letter.</w:t>
      </w:r>
    </w:p>
    <w:p w14:paraId="5292777C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5"/>
          <w:szCs w:val="25"/>
          <w:rtl/>
        </w:rPr>
        <w:t>اِنَّ الصَّلٰوةَ تَنْهٰى عَنِ الْفَحْشَآءِ وَالْمُنْكَرِ‎</w:t>
      </w:r>
      <w:r w:rsidRPr="005F7583">
        <w:rPr>
          <w:rFonts w:ascii="Calibri" w:hAnsi="Calibri" w:cs="Calibri"/>
          <w:b/>
          <w:bCs/>
        </w:rPr>
        <w:t xml:space="preserve"> — indeed the prayer restrains from immorality and wrongdoing</w:t>
      </w:r>
    </w:p>
    <w:p w14:paraId="5292777D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5"/>
          <w:szCs w:val="25"/>
          <w:rtl/>
        </w:rPr>
        <w:t>وَيَسْـَٔلُوْنَكَ عَنِ الْيَتٰمٰى‎</w:t>
      </w:r>
      <w:r w:rsidRPr="005F7583">
        <w:rPr>
          <w:rFonts w:ascii="Calibri" w:hAnsi="Calibri" w:cs="Calibri"/>
          <w:b/>
          <w:bCs/>
        </w:rPr>
        <w:t xml:space="preserve"> — and they ask you about orphans</w:t>
      </w:r>
    </w:p>
    <w:p w14:paraId="5292777E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5"/>
          <w:szCs w:val="25"/>
          <w:rtl/>
        </w:rPr>
        <w:t>يَسْـَٔلُوْنَكَ عَنِ الشَّهْرِ الْحَرَامِ‎</w:t>
      </w:r>
      <w:r w:rsidRPr="005F7583">
        <w:rPr>
          <w:rFonts w:ascii="Calibri" w:hAnsi="Calibri" w:cs="Calibri"/>
          <w:b/>
          <w:bCs/>
        </w:rPr>
        <w:t xml:space="preserve"> — they ask you about the sacred month</w:t>
      </w:r>
    </w:p>
    <w:p w14:paraId="5292777F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5"/>
          <w:szCs w:val="25"/>
          <w:rtl/>
        </w:rPr>
        <w:t>يَسْـَٔلُوْنَكَ عَنِ الْاَهِلَّةِ‎</w:t>
      </w:r>
      <w:r w:rsidRPr="005F7583">
        <w:rPr>
          <w:rFonts w:ascii="Calibri" w:hAnsi="Calibri" w:cs="Calibri"/>
          <w:b/>
          <w:bCs/>
        </w:rPr>
        <w:t xml:space="preserve"> — they ask you about the new moons</w:t>
      </w:r>
    </w:p>
    <w:p w14:paraId="52927780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5.8  The Harf ul Jarr Min</w:t>
      </w:r>
    </w:p>
    <w:p w14:paraId="52927781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It is also rendered "from".</w:t>
      </w:r>
    </w:p>
    <w:p w14:paraId="52927782" w14:textId="77777777" w:rsidR="007A052F" w:rsidRPr="005F7583" w:rsidRDefault="00000000">
      <w:pPr>
        <w:spacing w:before="10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 خَوْفٍ  ،  مِنْ دِيَارِكُمْ  ،  مِنْ فَضْلِهٖ  ،  مِنْ شَرِّ‎</w:t>
      </w:r>
    </w:p>
    <w:p w14:paraId="52927783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An important exception: </w:t>
      </w:r>
      <w:r w:rsidRPr="005F7583">
        <w:rPr>
          <w:rFonts w:ascii="Calibri" w:hAnsi="Calibri" w:cs="Calibri"/>
          <w:b/>
          <w:bCs/>
        </w:rPr>
        <w:t xml:space="preserve">By the rule of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Ijtima' as-Sakinayn</w:t>
      </w:r>
      <w:r w:rsidRPr="005F7583">
        <w:rPr>
          <w:rFonts w:ascii="Calibri" w:hAnsi="Calibri" w:cs="Calibri"/>
          <w:b/>
          <w:bCs/>
        </w:rPr>
        <w:t xml:space="preserve"> the first silent letter should take a kasrah; but to join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مِنْ‎</w:t>
      </w:r>
      <w:r w:rsidRPr="005F7583">
        <w:rPr>
          <w:rFonts w:ascii="Calibri" w:hAnsi="Calibri" w:cs="Calibri"/>
          <w:b/>
          <w:bCs/>
        </w:rPr>
        <w:t xml:space="preserve"> to the following letter a </w:t>
      </w:r>
      <w:r w:rsidRPr="005F7583">
        <w:rPr>
          <w:rFonts w:ascii="Calibri" w:hAnsi="Calibri" w:cs="Calibri"/>
          <w:b/>
          <w:bCs/>
          <w:color w:val="8F721C"/>
        </w:rPr>
        <w:t>fathah</w:t>
      </w:r>
      <w:r w:rsidRPr="005F7583">
        <w:rPr>
          <w:rFonts w:ascii="Calibri" w:hAnsi="Calibri" w:cs="Calibri"/>
          <w:b/>
          <w:bCs/>
        </w:rPr>
        <w:t xml:space="preserve"> is placed on the noon. This is an exception to that rule.</w:t>
      </w:r>
    </w:p>
    <w:p w14:paraId="52927784" w14:textId="77777777" w:rsidR="007A052F" w:rsidRPr="005F7583" w:rsidRDefault="00000000">
      <w:pPr>
        <w:spacing w:before="10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مِنَ الْبَيْتِ  ،  مِنَ الْمَدِيْنَةِ  ،  مِنَ الْمَسْجِدِ  ،  مِنَ السَّمَآءِ‎</w:t>
      </w:r>
    </w:p>
    <w:p w14:paraId="52927785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سُبْحٰنَ الَّذِيْٓ اَسْرٰى بِعَبْدِهٖ لَيْلًا مِّنَ الْمَسْجِدِ الْحَرَامِ اِلَى الْمَسْجِدِ الْاَقْصَى‎</w:t>
      </w:r>
    </w:p>
    <w:p w14:paraId="52927786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Bani Isra'il: 1)</w:t>
      </w:r>
    </w:p>
    <w:p w14:paraId="52927787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Exalted is He who took His servant by night from al-Masjid al-Haram to al-Masjid al-Aqsa.</w:t>
      </w:r>
    </w:p>
    <w:p w14:paraId="52927788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In this verse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مِّنَ الْمَسْجِدِ الْحَرَامِ‎</w:t>
      </w:r>
      <w:r w:rsidRPr="005F7583">
        <w:rPr>
          <w:rFonts w:ascii="Calibri" w:hAnsi="Calibri" w:cs="Calibri"/>
          <w:b/>
          <w:bCs/>
        </w:rPr>
        <w:t xml:space="preserve"> parses thus: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مِّنْ‎</w:t>
      </w:r>
      <w:r w:rsidRPr="005F7583">
        <w:rPr>
          <w:rFonts w:ascii="Calibri" w:hAnsi="Calibri" w:cs="Calibri"/>
          <w:b/>
          <w:bCs/>
        </w:rPr>
        <w:t xml:space="preserve"> is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, and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الْمَسْجِدِ الْحَرَامِ‎</w:t>
      </w:r>
      <w:r w:rsidRPr="005F7583">
        <w:rPr>
          <w:rFonts w:ascii="Calibri" w:hAnsi="Calibri" w:cs="Calibri"/>
          <w:b/>
          <w:bCs/>
        </w:rPr>
        <w:t xml:space="preserve"> is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5F7583">
        <w:rPr>
          <w:rFonts w:ascii="Calibri" w:hAnsi="Calibri" w:cs="Calibri"/>
          <w:b/>
          <w:bCs/>
        </w:rPr>
        <w:t xml:space="preserve"> standing as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. That is, another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5F7583">
        <w:rPr>
          <w:rFonts w:ascii="Calibri" w:hAnsi="Calibri" w:cs="Calibri"/>
          <w:b/>
          <w:bCs/>
        </w:rPr>
        <w:t xml:space="preserve"> has come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>.</w:t>
      </w:r>
    </w:p>
    <w:p w14:paraId="52927789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5.9  The Harf ul Jarr Ila</w:t>
      </w:r>
    </w:p>
    <w:p w14:paraId="5292778A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It is rendered "towards" and "until", and it is used for </w:t>
      </w:r>
      <w:r w:rsidRPr="005F7583">
        <w:rPr>
          <w:rFonts w:ascii="Calibri" w:hAnsi="Calibri" w:cs="Calibri"/>
          <w:b/>
          <w:bCs/>
          <w:color w:val="1B6C63"/>
        </w:rPr>
        <w:t>distance</w:t>
      </w:r>
      <w:r w:rsidRPr="005F7583">
        <w:rPr>
          <w:rFonts w:ascii="Calibri" w:hAnsi="Calibri" w:cs="Calibri"/>
          <w:b/>
          <w:bCs/>
        </w:rPr>
        <w:t>.</w:t>
      </w:r>
    </w:p>
    <w:p w14:paraId="5292778B" w14:textId="77777777" w:rsidR="007A052F" w:rsidRPr="005F7583" w:rsidRDefault="00000000">
      <w:pPr>
        <w:spacing w:before="100" w:after="3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فَفِرُّوْۤا اِلَى اللّٰهِ  ،  اِلَى السَّمَآءِ  ،  اِلَى الْاِبِلِ‎</w:t>
      </w:r>
    </w:p>
    <w:p w14:paraId="5292778C" w14:textId="77777777" w:rsidR="007A052F" w:rsidRPr="005F7583" w:rsidRDefault="00000000">
      <w:pPr>
        <w:spacing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اِلَى الْجِبَالِ  ،  اِلَى الْمَسْجِدِ  ،  اِلَى الْاَرْضِ‎</w:t>
      </w:r>
    </w:p>
    <w:p w14:paraId="5292778D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5.10  The Harf ul Jarr 'Ala</w:t>
      </w:r>
    </w:p>
    <w:p w14:paraId="5292778E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>It is rendered "upon" or "over".</w:t>
      </w:r>
    </w:p>
    <w:p w14:paraId="5292778F" w14:textId="77777777" w:rsidR="007A052F" w:rsidRPr="005F7583" w:rsidRDefault="00000000">
      <w:pPr>
        <w:spacing w:before="100" w:after="3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عَلٰى قُلُوْبِهِمْ  ،  عَلٰى سَمْعِهِمْ  ،  عَلٰىٓ اَبْصَارِهِمْ‎</w:t>
      </w:r>
    </w:p>
    <w:p w14:paraId="52927790" w14:textId="77777777" w:rsidR="007A052F" w:rsidRPr="005F7583" w:rsidRDefault="00000000">
      <w:pPr>
        <w:spacing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lastRenderedPageBreak/>
        <w:t>عَلَى الْاَرْضِ  ،  عَلَى الْعَرْشِ  ،  عَلَى الْعٰلَمِيْنَ‎</w:t>
      </w:r>
    </w:p>
    <w:p w14:paraId="52927791" w14:textId="77777777" w:rsidR="007A052F" w:rsidRPr="005F758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</w:rPr>
        <w:t xml:space="preserve">A rule shared by Ila and 'Ala: </w:t>
      </w:r>
      <w:r w:rsidRPr="005F7583">
        <w:rPr>
          <w:rFonts w:ascii="Calibri" w:hAnsi="Calibri" w:cs="Calibri"/>
          <w:b/>
          <w:bCs/>
        </w:rPr>
        <w:t xml:space="preserve">Whenever words carrying standing vowels are read joined to what follows, </w:t>
      </w:r>
      <w:r w:rsidRPr="005F7583">
        <w:rPr>
          <w:rFonts w:ascii="Calibri" w:hAnsi="Calibri" w:cs="Calibri"/>
          <w:b/>
          <w:bCs/>
          <w:color w:val="8F721C"/>
        </w:rPr>
        <w:t>the standing vowels turn into plain ones</w:t>
      </w:r>
      <w:r w:rsidRPr="005F7583">
        <w:rPr>
          <w:rFonts w:ascii="Calibri" w:hAnsi="Calibri" w:cs="Calibri"/>
          <w:b/>
          <w:bCs/>
        </w:rPr>
        <w:t xml:space="preserve">. This is why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اِلٰى‎</w:t>
      </w:r>
      <w:r w:rsidRPr="005F7583">
        <w:rPr>
          <w:rFonts w:ascii="Calibri" w:hAnsi="Calibri" w:cs="Calibri"/>
          <w:b/>
          <w:bCs/>
        </w:rPr>
        <w:t xml:space="preserve"> and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عَلٰى‎</w:t>
      </w:r>
      <w:r w:rsidRPr="005F7583">
        <w:rPr>
          <w:rFonts w:ascii="Calibri" w:hAnsi="Calibri" w:cs="Calibri"/>
          <w:b/>
          <w:bCs/>
        </w:rPr>
        <w:t xml:space="preserve"> become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اِلَى‎</w:t>
      </w:r>
      <w:r w:rsidRPr="005F7583">
        <w:rPr>
          <w:rFonts w:ascii="Calibri" w:hAnsi="Calibri" w:cs="Calibri"/>
          <w:b/>
          <w:bCs/>
        </w:rPr>
        <w:t xml:space="preserve"> and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عَلَى‎</w:t>
      </w:r>
      <w:r w:rsidRPr="005F7583">
        <w:rPr>
          <w:rFonts w:ascii="Calibri" w:hAnsi="Calibri" w:cs="Calibri"/>
          <w:b/>
          <w:bCs/>
        </w:rPr>
        <w:t xml:space="preserve"> when joined.</w:t>
      </w:r>
    </w:p>
    <w:p w14:paraId="52927792" w14:textId="77777777" w:rsidR="007A052F" w:rsidRPr="005F758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خَتَمَ اللّٰهُ عَلٰى قُلُوْبِهِمْ وَعَلٰى سَمْعِهِمْ ۖ وَعَلٰىٓ اَبْصَارِهِمْ غِشَاوَةٌ‎</w:t>
      </w:r>
    </w:p>
    <w:p w14:paraId="52927793" w14:textId="77777777" w:rsidR="007A052F" w:rsidRPr="005F758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F721C"/>
          <w:sz w:val="18"/>
          <w:szCs w:val="18"/>
        </w:rPr>
        <w:t>(Surah al-Baqarah: 7)</w:t>
      </w:r>
    </w:p>
    <w:p w14:paraId="52927794" w14:textId="77777777" w:rsidR="007A052F" w:rsidRPr="005F7583" w:rsidRDefault="00000000">
      <w:pPr>
        <w:spacing w:after="15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</w:rPr>
        <w:t xml:space="preserve">Translation: </w:t>
      </w:r>
      <w:r w:rsidRPr="005F7583">
        <w:rPr>
          <w:rFonts w:ascii="Calibri" w:hAnsi="Calibri" w:cs="Calibri"/>
          <w:b/>
          <w:bCs/>
        </w:rPr>
        <w:t>Allah has set a seal upon their hearts and upon their hearing, and over their eyes is a covering.</w:t>
      </w:r>
    </w:p>
    <w:p w14:paraId="52927795" w14:textId="77777777" w:rsidR="007A052F" w:rsidRPr="005F758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1B6C63"/>
          <w:sz w:val="24"/>
          <w:szCs w:val="24"/>
        </w:rPr>
        <w:t>5.11  The Harf ul Jarr Hatta</w:t>
      </w:r>
    </w:p>
    <w:p w14:paraId="52927796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It means "until", and it is used for </w:t>
      </w:r>
      <w:r w:rsidRPr="005F7583">
        <w:rPr>
          <w:rFonts w:ascii="Calibri" w:hAnsi="Calibri" w:cs="Calibri"/>
          <w:b/>
          <w:bCs/>
          <w:color w:val="1B6C63"/>
        </w:rPr>
        <w:t>time</w:t>
      </w:r>
      <w:r w:rsidRPr="005F7583">
        <w:rPr>
          <w:rFonts w:ascii="Calibri" w:hAnsi="Calibri" w:cs="Calibri"/>
          <w:b/>
          <w:bCs/>
        </w:rPr>
        <w:t>.</w:t>
      </w:r>
    </w:p>
    <w:p w14:paraId="52927797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حَتّٰى حِيْنٍ‎</w:t>
      </w:r>
      <w:r w:rsidRPr="005F7583">
        <w:rPr>
          <w:rFonts w:ascii="Calibri" w:hAnsi="Calibri" w:cs="Calibri"/>
          <w:b/>
          <w:bCs/>
        </w:rPr>
        <w:t xml:space="preserve"> — for a time</w:t>
      </w:r>
    </w:p>
    <w:p w14:paraId="52927798" w14:textId="77777777" w:rsidR="007A052F" w:rsidRPr="005F758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حَتّٰى مَطْلَعِ الْفَجْرِ‎</w:t>
      </w:r>
      <w:r w:rsidRPr="005F7583">
        <w:rPr>
          <w:rFonts w:ascii="Calibri" w:hAnsi="Calibri" w:cs="Calibri"/>
          <w:b/>
          <w:bCs/>
        </w:rPr>
        <w:t xml:space="preserve"> — until the break of dawn. Here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حَتّٰى‎</w:t>
      </w:r>
      <w:r w:rsidRPr="005F7583">
        <w:rPr>
          <w:rFonts w:ascii="Calibri" w:hAnsi="Calibri" w:cs="Calibri"/>
          <w:b/>
          <w:bCs/>
        </w:rPr>
        <w:t xml:space="preserve"> is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5F7583">
        <w:rPr>
          <w:rFonts w:ascii="Calibri" w:hAnsi="Calibri" w:cs="Calibri"/>
          <w:b/>
          <w:bCs/>
        </w:rPr>
        <w:t xml:space="preserve"> and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 has come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>.</w:t>
      </w:r>
    </w:p>
    <w:p w14:paraId="52927799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br w:type="page"/>
      </w:r>
    </w:p>
    <w:p w14:paraId="5292779A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Another construction in the place of the Majroor</w:t>
      </w:r>
    </w:p>
    <w:p w14:paraId="5292779B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In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5F7583">
        <w:rPr>
          <w:rFonts w:ascii="Calibri" w:hAnsi="Calibri" w:cs="Calibri"/>
          <w:b/>
          <w:bCs/>
        </w:rPr>
        <w:t xml:space="preserve"> it is not only a single noun that comes as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; any other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5F7583">
        <w:rPr>
          <w:rFonts w:ascii="Calibri" w:hAnsi="Calibri" w:cs="Calibri"/>
          <w:b/>
          <w:bCs/>
        </w:rPr>
        <w:t xml:space="preserve"> may come there too. This is the most useful practical point of the lesson.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700"/>
        <w:gridCol w:w="3240"/>
      </w:tblGrid>
      <w:tr w:rsidR="007A052F" w:rsidRPr="005F7583" w14:paraId="52927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9C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Murakkab Jarri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9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What stands as the majroor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9E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Translation</w:t>
            </w:r>
          </w:p>
        </w:tc>
      </w:tr>
      <w:tr w:rsidR="007A052F" w:rsidRPr="005F7583" w14:paraId="529277A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فِى الْاَرْضِ‎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1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single noun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2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in the earth</w:t>
            </w:r>
          </w:p>
        </w:tc>
      </w:tr>
      <w:tr w:rsidR="007A052F" w:rsidRPr="005F7583" w14:paraId="529277A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4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بِسْمِ اللّٰهِ‎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5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Murakkab Idafi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6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with the name of Allah</w:t>
            </w:r>
          </w:p>
        </w:tc>
      </w:tr>
      <w:tr w:rsidR="007A052F" w:rsidRPr="005F7583" w14:paraId="529277A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8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 سَبِيْلِ اللّٰهِ‎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9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Murakkab Idafi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A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in the way of Allah</w:t>
            </w:r>
          </w:p>
        </w:tc>
      </w:tr>
      <w:tr w:rsidR="007A052F" w:rsidRPr="005F7583" w14:paraId="529277A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C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مِّنَ الْمَسْجِدِ الْحَرَامِ‎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D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Murakkab Tawsifi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AE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from al-Masjid al-Haram</w:t>
            </w:r>
          </w:p>
        </w:tc>
      </w:tr>
      <w:tr w:rsidR="007A052F" w:rsidRPr="005F7583" w14:paraId="529277B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0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كَالْفَرَاشِ الْمَبْثُوْثِ‎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1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Murakkab Tawsifi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2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like scattered moths</w:t>
            </w:r>
          </w:p>
        </w:tc>
      </w:tr>
      <w:tr w:rsidR="007A052F" w:rsidRPr="005F7583" w14:paraId="529277B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4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بِاِذْنِ رَبِّهِمْ‎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5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complex Murakkab Idafi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6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by the leave of their Lord</w:t>
            </w:r>
          </w:p>
        </w:tc>
      </w:tr>
      <w:tr w:rsidR="007A052F" w:rsidRPr="005F7583" w14:paraId="529277B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8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فِيْهَا‎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9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an Ism ud Dameer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BA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in it</w:t>
            </w:r>
          </w:p>
        </w:tc>
      </w:tr>
    </w:tbl>
    <w:p w14:paraId="529277BC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BD" w14:textId="77777777" w:rsidR="007A052F" w:rsidRPr="005F758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8B3A47"/>
        </w:rPr>
        <w:t xml:space="preserve">One construction inside another: </w:t>
      </w:r>
      <w:r w:rsidRPr="005F7583">
        <w:rPr>
          <w:rFonts w:ascii="Calibri" w:hAnsi="Calibri" w:cs="Calibri"/>
          <w:b/>
          <w:bCs/>
        </w:rPr>
        <w:t xml:space="preserve">This is the very principle that helps most in understanding the text of the Qur'an. Inside a single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5F7583">
        <w:rPr>
          <w:rFonts w:ascii="Calibri" w:hAnsi="Calibri" w:cs="Calibri"/>
          <w:b/>
          <w:bCs/>
        </w:rPr>
        <w:t xml:space="preserve"> there may sit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 xml:space="preserve">, a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5F7583">
        <w:rPr>
          <w:rFonts w:ascii="Calibri" w:hAnsi="Calibri" w:cs="Calibri"/>
          <w:b/>
          <w:bCs/>
        </w:rPr>
        <w:t xml:space="preserve"> or even a complex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5F7583">
        <w:rPr>
          <w:rFonts w:ascii="Calibri" w:hAnsi="Calibri" w:cs="Calibri"/>
          <w:b/>
          <w:bCs/>
        </w:rPr>
        <w:t>.</w:t>
      </w:r>
    </w:p>
    <w:p w14:paraId="529277BE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t>7. A full analysis of Surah al-Qadr</w:t>
      </w:r>
    </w:p>
    <w:p w14:paraId="529277BF" w14:textId="77777777" w:rsidR="007A052F" w:rsidRPr="005F7583" w:rsidRDefault="00000000">
      <w:pPr>
        <w:spacing w:before="100" w:after="2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بِسْمِ اللّٰهِ الرَّحْمٰنِ الرَّحِيْمِ‎</w:t>
      </w:r>
    </w:p>
    <w:p w14:paraId="529277C0" w14:textId="77777777" w:rsidR="007A052F" w:rsidRPr="005F7583" w:rsidRDefault="00000000">
      <w:pPr>
        <w:spacing w:after="130" w:line="38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5"/>
          <w:szCs w:val="25"/>
          <w:rtl/>
        </w:rPr>
        <w:t>اِنَّاۤ اَنْزَلْنٰهُ فِيْ لَيْلَةِ الْقَدْرِ ۞ وَمَاۤ اَدْرٰىكَ مَا لَيْلَةُ الْقَدْرِ ۞ لَيْلَةُ الْقَدْرِ خَيْرٌ مِّنْ اَلْفِ شَهْرٍ ۞ تَنَزَّلُ الْمَلٰٓئِكَةُ وَالرُّوْحُ فِيْهَا بِاِذْنِ رَبِّهِمْ مِّنْ كُلِّ اَمْرٍ ۞ سَلٰمٌ هِىَ حَتّٰى مَطْلَعِ الْفَجْرِ ۞‎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3960"/>
      </w:tblGrid>
      <w:tr w:rsidR="007A052F" w:rsidRPr="005F7583" w14:paraId="52927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1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Murakkab Jarri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2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Harf ul Jarr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3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Standing of the majroor</w:t>
            </w:r>
          </w:p>
        </w:tc>
      </w:tr>
      <w:tr w:rsidR="007A052F" w:rsidRPr="005F7583" w14:paraId="529277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5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بِسْمِ اللّٰهِ‎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6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بِ‎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7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Murakkab Idafi</w:t>
            </w:r>
          </w:p>
        </w:tc>
      </w:tr>
      <w:tr w:rsidR="007A052F" w:rsidRPr="005F7583" w14:paraId="529277C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9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 لَيْلَةِ الْقَدْرِ‎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A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فِيْ‎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B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Murakkab Idafi</w:t>
            </w:r>
          </w:p>
        </w:tc>
      </w:tr>
      <w:tr w:rsidR="007A052F" w:rsidRPr="005F7583" w14:paraId="529277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D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مِّنْ اَلْفِ شَهْرٍ‎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E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مِنْ‎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CF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Murakkab Idafi</w:t>
            </w:r>
          </w:p>
        </w:tc>
      </w:tr>
      <w:tr w:rsidR="007A052F" w:rsidRPr="005F7583" w14:paraId="529277D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1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2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فِيْ‎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3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Ism ud Dameer</w:t>
            </w:r>
          </w:p>
        </w:tc>
      </w:tr>
      <w:tr w:rsidR="007A052F" w:rsidRPr="005F7583" w14:paraId="529277D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5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بِاِذْنِ رَبِّهِمْ‎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6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بِ‎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7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complex Murakkab Idafi</w:t>
            </w:r>
          </w:p>
        </w:tc>
      </w:tr>
      <w:tr w:rsidR="007A052F" w:rsidRPr="005F7583" w14:paraId="529277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9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مِّنْ كُلِّ اَمْرٍ‎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A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مِنْ‎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B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Murakkab Idafi</w:t>
            </w:r>
          </w:p>
        </w:tc>
      </w:tr>
      <w:tr w:rsidR="007A052F" w:rsidRPr="005F7583" w14:paraId="529277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D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lastRenderedPageBreak/>
              <w:t>حَتّٰى مَطْلَعِ الْفَجْرِ‎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E" w14:textId="77777777" w:rsidR="007A052F" w:rsidRPr="005F758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حَتّٰى‎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277DF" w14:textId="77777777" w:rsidR="007A052F" w:rsidRPr="005F758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F7583">
              <w:rPr>
                <w:rFonts w:ascii="Calibri" w:hAnsi="Calibri" w:cs="Calibri"/>
                <w:b/>
                <w:bCs/>
                <w:sz w:val="20"/>
                <w:szCs w:val="20"/>
              </w:rPr>
              <w:t>a Majroor Murakkab Idafi</w:t>
            </w:r>
          </w:p>
        </w:tc>
      </w:tr>
    </w:tbl>
    <w:p w14:paraId="529277E1" w14:textId="77777777" w:rsidR="007A052F" w:rsidRPr="005F7583" w:rsidRDefault="007A052F">
      <w:pPr>
        <w:spacing w:after="60" w:line="200" w:lineRule="auto"/>
        <w:rPr>
          <w:rFonts w:ascii="Calibri" w:hAnsi="Calibri" w:cs="Calibri"/>
          <w:b/>
          <w:bCs/>
        </w:rPr>
      </w:pPr>
    </w:p>
    <w:p w14:paraId="529277E2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t xml:space="preserve">This short Surah holds </w:t>
      </w:r>
      <w:r w:rsidRPr="005F7583">
        <w:rPr>
          <w:rFonts w:ascii="Calibri" w:hAnsi="Calibri" w:cs="Calibri"/>
          <w:b/>
          <w:bCs/>
          <w:color w:val="1B6C63"/>
        </w:rPr>
        <w:t>seven Murakkabat Jarriyyah</w:t>
      </w:r>
      <w:r w:rsidRPr="005F7583">
        <w:rPr>
          <w:rFonts w:ascii="Calibri" w:hAnsi="Calibri" w:cs="Calibri"/>
          <w:b/>
          <w:bCs/>
        </w:rPr>
        <w:t xml:space="preserve">, and in six of them another construction stands in the place of the </w:t>
      </w:r>
      <w:r w:rsidRPr="005F758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F7583">
        <w:rPr>
          <w:rFonts w:ascii="Calibri" w:hAnsi="Calibri" w:cs="Calibri"/>
          <w:b/>
          <w:bCs/>
        </w:rPr>
        <w:t xml:space="preserve">. Only in </w:t>
      </w: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فِيْهَا‎</w:t>
      </w:r>
      <w:r w:rsidRPr="005F7583">
        <w:rPr>
          <w:rFonts w:ascii="Calibri" w:hAnsi="Calibri" w:cs="Calibri"/>
          <w:b/>
          <w:bCs/>
        </w:rPr>
        <w:t xml:space="preserve"> does a bare pronoun occupy that place.</w:t>
      </w:r>
    </w:p>
    <w:p w14:paraId="529277E3" w14:textId="77777777" w:rsidR="007A052F" w:rsidRPr="005F7583" w:rsidRDefault="00000000">
      <w:pPr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</w:rPr>
        <w:br w:type="page"/>
      </w:r>
    </w:p>
    <w:p w14:paraId="529277E4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529277E5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1.  </w:t>
      </w:r>
      <w:r w:rsidRPr="005F7583">
        <w:rPr>
          <w:rFonts w:ascii="Calibri" w:hAnsi="Calibri" w:cs="Calibri"/>
          <w:b/>
          <w:bCs/>
        </w:rPr>
        <w:t>The Harf is one of the three categories of the Kalimah, and all huroof are Mabni.</w:t>
      </w:r>
    </w:p>
    <w:p w14:paraId="529277E6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2.  </w:t>
      </w:r>
      <w:r w:rsidRPr="005F7583">
        <w:rPr>
          <w:rFonts w:ascii="Calibri" w:hAnsi="Calibri" w:cs="Calibri"/>
          <w:b/>
          <w:bCs/>
        </w:rPr>
        <w:t>The huroof are of two kinds: Ghayr 'Amilah, which do not change the I'raab, and 'Amilah, which do.</w:t>
      </w:r>
    </w:p>
    <w:p w14:paraId="529277E7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3.  </w:t>
      </w:r>
      <w:r w:rsidRPr="005F7583">
        <w:rPr>
          <w:rFonts w:ascii="Calibri" w:hAnsi="Calibri" w:cs="Calibri"/>
          <w:b/>
          <w:bCs/>
        </w:rPr>
        <w:t>The Huroof ul Jarrah are among the Huroof 'Amilah, since they carry the noun after them into the state of jarr.</w:t>
      </w:r>
    </w:p>
    <w:p w14:paraId="529277E8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4.  </w:t>
      </w:r>
      <w:r w:rsidRPr="005F7583">
        <w:rPr>
          <w:rFonts w:ascii="Calibri" w:hAnsi="Calibri" w:cs="Calibri"/>
          <w:b/>
          <w:bCs/>
        </w:rPr>
        <w:t>There are two causes of a noun being Majroor: being a Mudaf Ilayh, or having a Harf ul Jarr before it.</w:t>
      </w:r>
    </w:p>
    <w:p w14:paraId="529277E9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5.  </w:t>
      </w:r>
      <w:r w:rsidRPr="005F7583">
        <w:rPr>
          <w:rFonts w:ascii="Calibri" w:hAnsi="Calibri" w:cs="Calibri"/>
          <w:b/>
          <w:bCs/>
        </w:rPr>
        <w:t>The jarr and the majroor together form a Murakkab Jarri, and this too is a Murakkab Naqis.</w:t>
      </w:r>
    </w:p>
    <w:p w14:paraId="529277EA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6.  </w:t>
      </w:r>
      <w:r w:rsidRPr="005F7583">
        <w:rPr>
          <w:rFonts w:ascii="Calibri" w:hAnsi="Calibri" w:cs="Calibri"/>
          <w:b/>
          <w:bCs/>
        </w:rPr>
        <w:t>In Arabic the Huroof ul Jarrah are seventeen, but the ones used most often in the Qur'an are eleven.</w:t>
      </w:r>
    </w:p>
    <w:p w14:paraId="529277EB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7.  </w:t>
      </w:r>
      <w:r w:rsidRPr="005F7583">
        <w:rPr>
          <w:rFonts w:ascii="Calibri" w:hAnsi="Calibri" w:cs="Calibri"/>
          <w:b/>
          <w:bCs/>
        </w:rPr>
        <w:t>The remaining six are: رُبَّ, مُذْ, مُنْذُ, خَلَا, عَدَا and حَاشَا.</w:t>
      </w:r>
    </w:p>
    <w:p w14:paraId="529277EC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8.  </w:t>
      </w:r>
      <w:r w:rsidRPr="005F7583">
        <w:rPr>
          <w:rFonts w:ascii="Calibri" w:hAnsi="Calibri" w:cs="Calibri"/>
          <w:b/>
          <w:bCs/>
        </w:rPr>
        <w:t>The Huroof ul Hijaa' have no meaning and may take any vowel, while the Huroof ul Jarrah are meaningful and their vowel is fixed.</w:t>
      </w:r>
    </w:p>
    <w:p w14:paraId="529277ED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9.  </w:t>
      </w:r>
      <w:r w:rsidRPr="005F7583">
        <w:rPr>
          <w:rFonts w:ascii="Calibri" w:hAnsi="Calibri" w:cs="Calibri"/>
          <w:b/>
          <w:bCs/>
        </w:rPr>
        <w:t>The Harf ul Jarr بِ always comes with a kasrah and gives the senses of "with", "by", "in" and "of"; it also comes for an oath.</w:t>
      </w:r>
    </w:p>
    <w:p w14:paraId="529277EE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10.  </w:t>
      </w:r>
      <w:r w:rsidRPr="005F7583">
        <w:rPr>
          <w:rFonts w:ascii="Calibri" w:hAnsi="Calibri" w:cs="Calibri"/>
          <w:b/>
          <w:bCs/>
        </w:rPr>
        <w:t>بِاسْمِكَ is a Murakkab Jarri, and بِسْمِ is the single word in which the Hamzat ul Wasl is not even written.</w:t>
      </w:r>
    </w:p>
    <w:p w14:paraId="529277EF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11.  </w:t>
      </w:r>
      <w:r w:rsidRPr="005F7583">
        <w:rPr>
          <w:rFonts w:ascii="Calibri" w:hAnsi="Calibri" w:cs="Calibri"/>
          <w:b/>
          <w:bCs/>
        </w:rPr>
        <w:t>The Harf ul Jarr تَ comes only for an oath and is particular to the name of Allah.</w:t>
      </w:r>
    </w:p>
    <w:p w14:paraId="529277F0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12.  </w:t>
      </w:r>
      <w:r w:rsidRPr="005F7583">
        <w:rPr>
          <w:rFonts w:ascii="Calibri" w:hAnsi="Calibri" w:cs="Calibri"/>
          <w:b/>
          <w:bCs/>
        </w:rPr>
        <w:t>The waw of oath is general, and in the Qur'an it is the particle most often used for an oath.</w:t>
      </w:r>
    </w:p>
    <w:p w14:paraId="529277F1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13.  </w:t>
      </w:r>
      <w:r w:rsidRPr="005F7583">
        <w:rPr>
          <w:rFonts w:ascii="Calibri" w:hAnsi="Calibri" w:cs="Calibri"/>
          <w:b/>
          <w:bCs/>
        </w:rPr>
        <w:t>The Waw ul 'Atf does not come at the beginning of speech and does not make a noun Majroor; the waw of oath is the opposite in both respects.</w:t>
      </w:r>
    </w:p>
    <w:p w14:paraId="529277F2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14.  </w:t>
      </w:r>
      <w:r w:rsidRPr="005F7583">
        <w:rPr>
          <w:rFonts w:ascii="Calibri" w:hAnsi="Calibri" w:cs="Calibri"/>
          <w:b/>
          <w:bCs/>
        </w:rPr>
        <w:t>The Harf ul Jarr كَ comes for tashbeeh, and is rendered "like" or "as".</w:t>
      </w:r>
    </w:p>
    <w:p w14:paraId="529277F3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15.  </w:t>
      </w:r>
      <w:r w:rsidRPr="005F7583">
        <w:rPr>
          <w:rFonts w:ascii="Calibri" w:hAnsi="Calibri" w:cs="Calibri"/>
          <w:b/>
          <w:bCs/>
        </w:rPr>
        <w:t>The Lam ul Jarrah is rendered "for", and where it conveys ownership it is called the Lam ut Tamleek.</w:t>
      </w:r>
    </w:p>
    <w:p w14:paraId="529277F4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16.  </w:t>
      </w:r>
      <w:r w:rsidRPr="005F7583">
        <w:rPr>
          <w:rFonts w:ascii="Calibri" w:hAnsi="Calibri" w:cs="Calibri"/>
          <w:b/>
          <w:bCs/>
        </w:rPr>
        <w:t>The Lam ul Jarrah comes with a kasrah before a noun and with a fathah before the dama'ir.</w:t>
      </w:r>
    </w:p>
    <w:p w14:paraId="529277F5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17.  </w:t>
      </w:r>
      <w:r w:rsidRPr="005F7583">
        <w:rPr>
          <w:rFonts w:ascii="Calibri" w:hAnsi="Calibri" w:cs="Calibri"/>
          <w:b/>
          <w:bCs/>
        </w:rPr>
        <w:t>The Lam ut Ta'reef is silent and does not change the I'raab, while the Lam ul Jarrah carries a kasrah and does change it.</w:t>
      </w:r>
    </w:p>
    <w:p w14:paraId="529277F6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18.  </w:t>
      </w:r>
      <w:r w:rsidRPr="005F7583">
        <w:rPr>
          <w:rFonts w:ascii="Calibri" w:hAnsi="Calibri" w:cs="Calibri"/>
          <w:b/>
          <w:bCs/>
        </w:rPr>
        <w:t>When the Lam ul Jarrah enters a Mu'arraf bil Lam noun, the Hamzat ul Wasl of al- is not even written.</w:t>
      </w:r>
    </w:p>
    <w:p w14:paraId="529277F7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19.  </w:t>
      </w:r>
      <w:r w:rsidRPr="005F7583">
        <w:rPr>
          <w:rFonts w:ascii="Calibri" w:hAnsi="Calibri" w:cs="Calibri"/>
          <w:b/>
          <w:bCs/>
        </w:rPr>
        <w:t>The two nouns before and after the Waw ul 'Atf carry one and the same state of I'raab.</w:t>
      </w:r>
    </w:p>
    <w:p w14:paraId="529277F8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20.  </w:t>
      </w:r>
      <w:r w:rsidRPr="005F7583">
        <w:rPr>
          <w:rFonts w:ascii="Calibri" w:hAnsi="Calibri" w:cs="Calibri"/>
          <w:b/>
          <w:bCs/>
        </w:rPr>
        <w:t>By the rule of Ijtima' as-Sakinayn the first silent letter takes a kasrah to join, as in عَنِ الْفَحْشَآءِ.</w:t>
      </w:r>
    </w:p>
    <w:p w14:paraId="529277F9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21.  </w:t>
      </w:r>
      <w:r w:rsidRPr="005F7583">
        <w:rPr>
          <w:rFonts w:ascii="Calibri" w:hAnsi="Calibri" w:cs="Calibri"/>
          <w:b/>
          <w:bCs/>
        </w:rPr>
        <w:t>But مِنْ is excepted from that rule; a fathah is placed on its noon to join it, as in مِنَ الْبَيْتِ.</w:t>
      </w:r>
    </w:p>
    <w:p w14:paraId="529277FA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22.  </w:t>
      </w:r>
      <w:r w:rsidRPr="005F7583">
        <w:rPr>
          <w:rFonts w:ascii="Calibri" w:hAnsi="Calibri" w:cs="Calibri"/>
          <w:b/>
          <w:bCs/>
        </w:rPr>
        <w:t>Words with standing vowels turn them into plain vowels when read joined, which is why اِلٰى and عَلٰى become اِلَى and عَلَى.</w:t>
      </w:r>
    </w:p>
    <w:p w14:paraId="529277FB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23.  </w:t>
      </w:r>
      <w:r w:rsidRPr="005F7583">
        <w:rPr>
          <w:rFonts w:ascii="Calibri" w:hAnsi="Calibri" w:cs="Calibri"/>
          <w:b/>
          <w:bCs/>
        </w:rPr>
        <w:t>In a Murakkab Jarri the place of the majroor may be filled by a single noun, by a pronoun, or by another Murakkab Naqis.</w:t>
      </w:r>
    </w:p>
    <w:p w14:paraId="529277FC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24.  </w:t>
      </w:r>
      <w:r w:rsidRPr="005F7583">
        <w:rPr>
          <w:rFonts w:ascii="Calibri" w:hAnsi="Calibri" w:cs="Calibri"/>
          <w:b/>
          <w:bCs/>
        </w:rPr>
        <w:t>Surah al-Qadr contains seven Murakkabat Jarriyyah, and in six of them another construction stands as the majroor.</w:t>
      </w:r>
    </w:p>
    <w:p w14:paraId="529277FD" w14:textId="77777777" w:rsidR="007A052F" w:rsidRPr="005F758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Exercise</w:t>
      </w:r>
    </w:p>
    <w:p w14:paraId="529277FE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1.  </w:t>
      </w:r>
      <w:r w:rsidRPr="005F7583">
        <w:rPr>
          <w:rFonts w:ascii="Calibri" w:hAnsi="Calibri" w:cs="Calibri"/>
          <w:b/>
          <w:bCs/>
        </w:rPr>
        <w:t>Define the Harf and describe both of its kinds.</w:t>
      </w:r>
    </w:p>
    <w:p w14:paraId="529277FF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2.  </w:t>
      </w:r>
      <w:r w:rsidRPr="005F7583">
        <w:rPr>
          <w:rFonts w:ascii="Calibri" w:hAnsi="Calibri" w:cs="Calibri"/>
          <w:b/>
          <w:bCs/>
        </w:rPr>
        <w:t>Write both causes of a noun being in the state of jarr.</w:t>
      </w:r>
    </w:p>
    <w:p w14:paraId="52927800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3.  </w:t>
      </w:r>
      <w:r w:rsidRPr="005F7583">
        <w:rPr>
          <w:rFonts w:ascii="Calibri" w:hAnsi="Calibri" w:cs="Calibri"/>
          <w:b/>
          <w:bCs/>
        </w:rPr>
        <w:t>Define the Murakkab Jarri and state which kind of Murakkab it is.</w:t>
      </w:r>
    </w:p>
    <w:p w14:paraId="52927801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4.  </w:t>
      </w:r>
      <w:r w:rsidRPr="005F7583">
        <w:rPr>
          <w:rFonts w:ascii="Calibri" w:hAnsi="Calibri" w:cs="Calibri"/>
          <w:b/>
          <w:bCs/>
        </w:rPr>
        <w:t>Write the eleven Huroof ul Jarrah that occur most often in the Qur'an.</w:t>
      </w:r>
    </w:p>
    <w:p w14:paraId="52927802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5.  </w:t>
      </w:r>
      <w:r w:rsidRPr="005F7583">
        <w:rPr>
          <w:rFonts w:ascii="Calibri" w:hAnsi="Calibri" w:cs="Calibri"/>
          <w:b/>
          <w:bCs/>
        </w:rPr>
        <w:t>Write the remaining six Huroof ul Jarrah with their meanings.</w:t>
      </w:r>
    </w:p>
    <w:p w14:paraId="52927803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6.  </w:t>
      </w:r>
      <w:r w:rsidRPr="005F7583">
        <w:rPr>
          <w:rFonts w:ascii="Calibri" w:hAnsi="Calibri" w:cs="Calibri"/>
          <w:b/>
          <w:bCs/>
        </w:rPr>
        <w:t>Write all four differences between the Huroof ul Hijaa' and the Huroof ul Jarrah.</w:t>
      </w:r>
    </w:p>
    <w:p w14:paraId="52927804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7.  </w:t>
      </w:r>
      <w:r w:rsidRPr="005F7583">
        <w:rPr>
          <w:rFonts w:ascii="Calibri" w:hAnsi="Calibri" w:cs="Calibri"/>
          <w:b/>
          <w:bCs/>
        </w:rPr>
        <w:t>Explain the three uses of the Harf ul Jarr بِ with examples.</w:t>
      </w:r>
    </w:p>
    <w:p w14:paraId="52927805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8.  </w:t>
      </w:r>
      <w:r w:rsidRPr="005F7583">
        <w:rPr>
          <w:rFonts w:ascii="Calibri" w:hAnsi="Calibri" w:cs="Calibri"/>
          <w:b/>
          <w:bCs/>
        </w:rPr>
        <w:t>Give a full analysis of بِاسْمِكَ.</w:t>
      </w:r>
    </w:p>
    <w:p w14:paraId="52927806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9.  </w:t>
      </w:r>
      <w:r w:rsidRPr="005F7583">
        <w:rPr>
          <w:rFonts w:ascii="Calibri" w:hAnsi="Calibri" w:cs="Calibri"/>
          <w:b/>
          <w:bCs/>
        </w:rPr>
        <w:t>What is unique about بِسْمِ?</w:t>
      </w:r>
    </w:p>
    <w:p w14:paraId="52927807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10.  </w:t>
      </w:r>
      <w:r w:rsidRPr="005F7583">
        <w:rPr>
          <w:rFonts w:ascii="Calibri" w:hAnsi="Calibri" w:cs="Calibri"/>
          <w:b/>
          <w:bCs/>
        </w:rPr>
        <w:t>Write all three differences between the Waw ul 'Atf and the waw of oath.</w:t>
      </w:r>
    </w:p>
    <w:p w14:paraId="52927808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11.  </w:t>
      </w:r>
      <w:r w:rsidRPr="005F7583">
        <w:rPr>
          <w:rFonts w:ascii="Calibri" w:hAnsi="Calibri" w:cs="Calibri"/>
          <w:b/>
          <w:bCs/>
        </w:rPr>
        <w:t>Write four examples with the Harf ul Jarr كَ and parse each one.</w:t>
      </w:r>
    </w:p>
    <w:p w14:paraId="52927809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12.  </w:t>
      </w:r>
      <w:r w:rsidRPr="005F7583">
        <w:rPr>
          <w:rFonts w:ascii="Calibri" w:hAnsi="Calibri" w:cs="Calibri"/>
          <w:b/>
          <w:bCs/>
        </w:rPr>
        <w:t>What vowel does the Lam ul Jarrah take with a noun, with a pronoun and with the Yaa' ul Mutakallim?</w:t>
      </w:r>
    </w:p>
    <w:p w14:paraId="5292780A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13.  </w:t>
      </w:r>
      <w:r w:rsidRPr="005F7583">
        <w:rPr>
          <w:rFonts w:ascii="Calibri" w:hAnsi="Calibri" w:cs="Calibri"/>
          <w:b/>
          <w:bCs/>
        </w:rPr>
        <w:t>Write all four differences between the Lam ul Jarrah and the Lam ut Ta'reef.</w:t>
      </w:r>
    </w:p>
    <w:p w14:paraId="5292780B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14.  </w:t>
      </w:r>
      <w:r w:rsidRPr="005F7583">
        <w:rPr>
          <w:rFonts w:ascii="Calibri" w:hAnsi="Calibri" w:cs="Calibri"/>
          <w:b/>
          <w:bCs/>
        </w:rPr>
        <w:t>Separate both Murakkabat Naqisah in the hadith مَنْ خَرَجَ فِيْ طَلَبِ الْعِلْمِ.</w:t>
      </w:r>
    </w:p>
    <w:p w14:paraId="5292780C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15.  </w:t>
      </w:r>
      <w:r w:rsidRPr="005F7583">
        <w:rPr>
          <w:rFonts w:ascii="Calibri" w:hAnsi="Calibri" w:cs="Calibri"/>
          <w:b/>
          <w:bCs/>
        </w:rPr>
        <w:t>Give a full analysis of عَنْ اَبِيْ هُرَيْرَةَ, and state why هُرَيْرَةَ carries a fathah.</w:t>
      </w:r>
    </w:p>
    <w:p w14:paraId="5292780D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16.  </w:t>
      </w:r>
      <w:r w:rsidRPr="005F7583">
        <w:rPr>
          <w:rFonts w:ascii="Calibri" w:hAnsi="Calibri" w:cs="Calibri"/>
          <w:b/>
          <w:bCs/>
        </w:rPr>
        <w:t>Write the rule of Ijtima' as-Sakinayn and state its exception.</w:t>
      </w:r>
    </w:p>
    <w:p w14:paraId="5292780E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17.  </w:t>
      </w:r>
      <w:r w:rsidRPr="005F7583">
        <w:rPr>
          <w:rFonts w:ascii="Calibri" w:hAnsi="Calibri" w:cs="Calibri"/>
          <w:b/>
          <w:bCs/>
        </w:rPr>
        <w:t>Write the rule concerning standing vowels and give two examples each from اِلٰى and عَلٰى.</w:t>
      </w:r>
    </w:p>
    <w:p w14:paraId="5292780F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18.  </w:t>
      </w:r>
      <w:r w:rsidRPr="005F7583">
        <w:rPr>
          <w:rFonts w:ascii="Calibri" w:hAnsi="Calibri" w:cs="Calibri"/>
          <w:b/>
          <w:bCs/>
        </w:rPr>
        <w:t>What may stand in the place of the majroor in a Murakkab Jarri? Give one example of each case.</w:t>
      </w:r>
    </w:p>
    <w:p w14:paraId="52927810" w14:textId="77777777" w:rsidR="007A052F" w:rsidRPr="005F758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</w:rPr>
        <w:t xml:space="preserve">19.  </w:t>
      </w:r>
      <w:r w:rsidRPr="005F7583">
        <w:rPr>
          <w:rFonts w:ascii="Calibri" w:hAnsi="Calibri" w:cs="Calibri"/>
          <w:b/>
          <w:bCs/>
        </w:rPr>
        <w:t>Take out every Murakkab Jarri in Surah al-Qadr and analyse each one.</w:t>
      </w:r>
    </w:p>
    <w:p w14:paraId="52927811" w14:textId="77777777" w:rsidR="007A052F" w:rsidRPr="005F7583" w:rsidRDefault="007A052F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52927812" w14:textId="77777777" w:rsidR="007A052F" w:rsidRPr="005F7583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52927813" w14:textId="77777777" w:rsidR="007A052F" w:rsidRPr="005F7583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52927814" w14:textId="77777777" w:rsidR="007A052F" w:rsidRPr="005F7583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5F758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7A052F" w:rsidRPr="005F7583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4073"/>
    <w:multiLevelType w:val="hybridMultilevel"/>
    <w:tmpl w:val="7082BFB2"/>
    <w:lvl w:ilvl="0" w:tplc="943EBB88">
      <w:start w:val="1"/>
      <w:numFmt w:val="bullet"/>
      <w:lvlText w:val="●"/>
      <w:lvlJc w:val="left"/>
      <w:pPr>
        <w:ind w:left="720" w:hanging="360"/>
      </w:pPr>
    </w:lvl>
    <w:lvl w:ilvl="1" w:tplc="CE9E0D46">
      <w:start w:val="1"/>
      <w:numFmt w:val="bullet"/>
      <w:lvlText w:val="○"/>
      <w:lvlJc w:val="left"/>
      <w:pPr>
        <w:ind w:left="1440" w:hanging="360"/>
      </w:pPr>
    </w:lvl>
    <w:lvl w:ilvl="2" w:tplc="794E2670">
      <w:start w:val="1"/>
      <w:numFmt w:val="bullet"/>
      <w:lvlText w:val="■"/>
      <w:lvlJc w:val="left"/>
      <w:pPr>
        <w:ind w:left="2160" w:hanging="360"/>
      </w:pPr>
    </w:lvl>
    <w:lvl w:ilvl="3" w:tplc="1D36FCF8">
      <w:start w:val="1"/>
      <w:numFmt w:val="bullet"/>
      <w:lvlText w:val="●"/>
      <w:lvlJc w:val="left"/>
      <w:pPr>
        <w:ind w:left="2880" w:hanging="360"/>
      </w:pPr>
    </w:lvl>
    <w:lvl w:ilvl="4" w:tplc="4AAC2C68">
      <w:start w:val="1"/>
      <w:numFmt w:val="bullet"/>
      <w:lvlText w:val="○"/>
      <w:lvlJc w:val="left"/>
      <w:pPr>
        <w:ind w:left="3600" w:hanging="360"/>
      </w:pPr>
    </w:lvl>
    <w:lvl w:ilvl="5" w:tplc="16A06416">
      <w:start w:val="1"/>
      <w:numFmt w:val="bullet"/>
      <w:lvlText w:val="■"/>
      <w:lvlJc w:val="left"/>
      <w:pPr>
        <w:ind w:left="4320" w:hanging="360"/>
      </w:pPr>
    </w:lvl>
    <w:lvl w:ilvl="6" w:tplc="33A489F6">
      <w:start w:val="1"/>
      <w:numFmt w:val="bullet"/>
      <w:lvlText w:val="●"/>
      <w:lvlJc w:val="left"/>
      <w:pPr>
        <w:ind w:left="5040" w:hanging="360"/>
      </w:pPr>
    </w:lvl>
    <w:lvl w:ilvl="7" w:tplc="2F425FEC">
      <w:start w:val="1"/>
      <w:numFmt w:val="bullet"/>
      <w:lvlText w:val="●"/>
      <w:lvlJc w:val="left"/>
      <w:pPr>
        <w:ind w:left="5760" w:hanging="360"/>
      </w:pPr>
    </w:lvl>
    <w:lvl w:ilvl="8" w:tplc="647A12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620AF6"/>
    <w:multiLevelType w:val="hybridMultilevel"/>
    <w:tmpl w:val="59022524"/>
    <w:lvl w:ilvl="0" w:tplc="5A12C3C0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5A3AF974">
      <w:numFmt w:val="decimal"/>
      <w:lvlText w:val=""/>
      <w:lvlJc w:val="left"/>
    </w:lvl>
    <w:lvl w:ilvl="2" w:tplc="78A6E0AE">
      <w:numFmt w:val="decimal"/>
      <w:lvlText w:val=""/>
      <w:lvlJc w:val="left"/>
    </w:lvl>
    <w:lvl w:ilvl="3" w:tplc="09185B08">
      <w:numFmt w:val="decimal"/>
      <w:lvlText w:val=""/>
      <w:lvlJc w:val="left"/>
    </w:lvl>
    <w:lvl w:ilvl="4" w:tplc="D2C8CEF2">
      <w:numFmt w:val="decimal"/>
      <w:lvlText w:val=""/>
      <w:lvlJc w:val="left"/>
    </w:lvl>
    <w:lvl w:ilvl="5" w:tplc="999CA0E8">
      <w:numFmt w:val="decimal"/>
      <w:lvlText w:val=""/>
      <w:lvlJc w:val="left"/>
    </w:lvl>
    <w:lvl w:ilvl="6" w:tplc="8BB04BFC">
      <w:numFmt w:val="decimal"/>
      <w:lvlText w:val=""/>
      <w:lvlJc w:val="left"/>
    </w:lvl>
    <w:lvl w:ilvl="7" w:tplc="56B28190">
      <w:numFmt w:val="decimal"/>
      <w:lvlText w:val=""/>
      <w:lvlJc w:val="left"/>
    </w:lvl>
    <w:lvl w:ilvl="8" w:tplc="FE467280">
      <w:numFmt w:val="decimal"/>
      <w:lvlText w:val=""/>
      <w:lvlJc w:val="left"/>
    </w:lvl>
  </w:abstractNum>
  <w:num w:numId="1" w16cid:durableId="1056900592">
    <w:abstractNumId w:val="0"/>
    <w:lvlOverride w:ilvl="0">
      <w:startOverride w:val="1"/>
    </w:lvlOverride>
  </w:num>
  <w:num w:numId="2" w16cid:durableId="1501579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52F"/>
    <w:rsid w:val="005F7583"/>
    <w:rsid w:val="007A052F"/>
    <w:rsid w:val="00FE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766B"/>
  <w15:docId w15:val="{1613BC48-9D85-43C1-8E60-3C144B63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2930</Words>
  <Characters>16702</Characters>
  <Application>Microsoft Office Word</Application>
  <DocSecurity>0</DocSecurity>
  <Lines>139</Lines>
  <Paragraphs>39</Paragraphs>
  <ScaleCrop>false</ScaleCrop>
  <Company/>
  <LinksUpToDate>false</LinksUpToDate>
  <CharactersWithSpaces>19593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2026-09-05T14:49:00Z</dcterms:created>
  <dcterms:modified xsi:type="dcterms:W3CDTF">2026-09-05T15:06:00Z</dcterms:modified>
</cp:coreProperties>
</file>