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32D7" w14:textId="77777777" w:rsidR="00181A2D" w:rsidRPr="00A6318C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108632D8" w14:textId="77777777" w:rsidR="00181A2D" w:rsidRPr="00A6318C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108632D9" w14:textId="77777777" w:rsidR="00181A2D" w:rsidRPr="00A6318C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37</w:t>
      </w:r>
    </w:p>
    <w:p w14:paraId="108632DA" w14:textId="77777777" w:rsidR="00181A2D" w:rsidRPr="00A6318C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22"/>
          <w:szCs w:val="22"/>
        </w:rPr>
        <w:t>The Huroof Mushabbahah bil Fi'l</w:t>
      </w:r>
    </w:p>
    <w:p w14:paraId="108632DB" w14:textId="77777777" w:rsidR="00181A2D" w:rsidRPr="00A6318C" w:rsidRDefault="00181A2D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108632DC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t>1. A recap of the Harf</w:t>
      </w:r>
    </w:p>
    <w:p w14:paraId="108632DD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In Arabic grammar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</w:t>
      </w:r>
      <w:r w:rsidRPr="00A6318C">
        <w:rPr>
          <w:rFonts w:ascii="Calibri" w:hAnsi="Calibri" w:cs="Calibri"/>
          <w:b/>
          <w:bCs/>
        </w:rPr>
        <w:t xml:space="preserve"> is one of the three categories of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Kalimah</w:t>
      </w:r>
      <w:r w:rsidRPr="00A6318C">
        <w:rPr>
          <w:rFonts w:ascii="Calibri" w:hAnsi="Calibri" w:cs="Calibri"/>
          <w:b/>
          <w:bCs/>
        </w:rPr>
        <w:t xml:space="preserve">.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</w:t>
      </w:r>
      <w:r w:rsidRPr="00A6318C">
        <w:rPr>
          <w:rFonts w:ascii="Calibri" w:hAnsi="Calibri" w:cs="Calibri"/>
          <w:b/>
          <w:bCs/>
        </w:rPr>
        <w:t xml:space="preserve"> is a meaningful word, yet for its meaning and for the sense to become clear it must be joined to a noun or a verb.</w:t>
      </w:r>
    </w:p>
    <w:p w14:paraId="108632DE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The characteristics of the Harf</w:t>
      </w:r>
    </w:p>
    <w:p w14:paraId="108632DF" w14:textId="77777777" w:rsidR="00181A2D" w:rsidRPr="00A6318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All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A6318C">
        <w:rPr>
          <w:rFonts w:ascii="Calibri" w:hAnsi="Calibri" w:cs="Calibri"/>
          <w:b/>
          <w:bCs/>
        </w:rPr>
        <w:t xml:space="preserve"> are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Mabni</w:t>
      </w:r>
      <w:r w:rsidRPr="00A6318C">
        <w:rPr>
          <w:rFonts w:ascii="Calibri" w:hAnsi="Calibri" w:cs="Calibri"/>
          <w:b/>
          <w:bCs/>
        </w:rPr>
        <w:t>.</w:t>
      </w:r>
    </w:p>
    <w:p w14:paraId="108632E0" w14:textId="77777777" w:rsidR="00181A2D" w:rsidRPr="00A6318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A6318C">
        <w:rPr>
          <w:rFonts w:ascii="Calibri" w:hAnsi="Calibri" w:cs="Calibri"/>
          <w:b/>
          <w:bCs/>
        </w:rPr>
        <w:t xml:space="preserve"> have no inflected forms, as nouns and verbs do.</w:t>
      </w:r>
    </w:p>
    <w:p w14:paraId="108632E1" w14:textId="77777777" w:rsidR="00181A2D" w:rsidRPr="00A6318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Among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A6318C">
        <w:rPr>
          <w:rFonts w:ascii="Calibri" w:hAnsi="Calibri" w:cs="Calibri"/>
          <w:b/>
          <w:bCs/>
        </w:rPr>
        <w:t xml:space="preserve"> there is no division into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A6318C">
        <w:rPr>
          <w:rFonts w:ascii="Calibri" w:hAnsi="Calibri" w:cs="Calibri"/>
          <w:b/>
          <w:bCs/>
        </w:rPr>
        <w:t xml:space="preserve"> and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A6318C">
        <w:rPr>
          <w:rFonts w:ascii="Calibri" w:hAnsi="Calibri" w:cs="Calibri"/>
          <w:b/>
          <w:bCs/>
        </w:rPr>
        <w:t xml:space="preserve"> as there is among nouns.</w:t>
      </w:r>
    </w:p>
    <w:p w14:paraId="108632E2" w14:textId="77777777" w:rsidR="00181A2D" w:rsidRPr="00A6318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Some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A6318C">
        <w:rPr>
          <w:rFonts w:ascii="Calibri" w:hAnsi="Calibri" w:cs="Calibri"/>
          <w:b/>
          <w:bCs/>
        </w:rPr>
        <w:t xml:space="preserve"> affect the I'raab of a noun and others that of a verb.</w:t>
      </w:r>
    </w:p>
    <w:p w14:paraId="108632E3" w14:textId="77777777" w:rsidR="00181A2D" w:rsidRPr="00A6318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In sentences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A6318C">
        <w:rPr>
          <w:rFonts w:ascii="Calibri" w:hAnsi="Calibri" w:cs="Calibri"/>
          <w:b/>
          <w:bCs/>
        </w:rPr>
        <w:t xml:space="preserve"> sometimes come before the Mubtada and sometimes at the very end.</w:t>
      </w:r>
    </w:p>
    <w:p w14:paraId="108632E4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The kinds of Harf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181A2D" w:rsidRPr="00A6318C" w14:paraId="10863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5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181A2D" w:rsidRPr="00A6318C" w14:paraId="108632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Huroof Ghayr 'Amilah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9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if they come before a noun or a verb they bring no change to its I'raab; the vowel of the final letter does not alter</w:t>
            </w:r>
          </w:p>
        </w:tc>
      </w:tr>
      <w:tr w:rsidR="00181A2D" w:rsidRPr="00A6318C" w14:paraId="108632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B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Huroof 'Amilah fil Fi'l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C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coming before a verb, they make its final vowel Mansoob or Majzoom</w:t>
            </w:r>
          </w:p>
        </w:tc>
      </w:tr>
      <w:tr w:rsidR="00181A2D" w:rsidRPr="00A6318C" w14:paraId="108632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Huroof 'Amilah fil Ism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EF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coming before a noun, they make its final vowel Mansoob or Majroor</w:t>
            </w:r>
          </w:p>
        </w:tc>
      </w:tr>
    </w:tbl>
    <w:p w14:paraId="108632F1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2F2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t>2. The Huroof Mushabbahah bil Fi'l</w:t>
      </w:r>
    </w:p>
    <w:p w14:paraId="108632F3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Definition: </w:t>
      </w:r>
      <w:r w:rsidRPr="00A6318C">
        <w:rPr>
          <w:rFonts w:ascii="Calibri" w:hAnsi="Calibri" w:cs="Calibri"/>
          <w:b/>
          <w:bCs/>
        </w:rPr>
        <w:t xml:space="preserve">In Arabic there are </w:t>
      </w:r>
      <w:r w:rsidRPr="00A6318C">
        <w:rPr>
          <w:rFonts w:ascii="Calibri" w:hAnsi="Calibri" w:cs="Calibri"/>
          <w:b/>
          <w:bCs/>
          <w:color w:val="8F721C"/>
        </w:rPr>
        <w:t>six particles</w:t>
      </w:r>
      <w:r w:rsidRPr="00A6318C">
        <w:rPr>
          <w:rFonts w:ascii="Calibri" w:hAnsi="Calibri" w:cs="Calibri"/>
          <w:b/>
          <w:bCs/>
        </w:rPr>
        <w:t xml:space="preserve"> that enter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6318C">
        <w:rPr>
          <w:rFonts w:ascii="Calibri" w:hAnsi="Calibri" w:cs="Calibri"/>
          <w:b/>
          <w:bCs/>
        </w:rPr>
        <w:t xml:space="preserve"> and carry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 into the state of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nasb</w:t>
      </w:r>
      <w:r w:rsidRPr="00A6318C">
        <w:rPr>
          <w:rFonts w:ascii="Calibri" w:hAnsi="Calibri" w:cs="Calibri"/>
          <w:b/>
          <w:bCs/>
        </w:rPr>
        <w:t xml:space="preserve">, while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remains in its original state of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raf'</w:t>
      </w:r>
      <w:r w:rsidRPr="00A6318C">
        <w:rPr>
          <w:rFonts w:ascii="Calibri" w:hAnsi="Calibri" w:cs="Calibri"/>
          <w:b/>
          <w:bCs/>
        </w:rPr>
        <w:t xml:space="preserve">. They are called the </w:t>
      </w:r>
      <w:r w:rsidRPr="00A6318C">
        <w:rPr>
          <w:rFonts w:ascii="Calibri" w:hAnsi="Calibri" w:cs="Calibri"/>
          <w:b/>
          <w:bCs/>
          <w:i/>
          <w:iCs/>
          <w:color w:val="8F721C"/>
        </w:rPr>
        <w:t>Huroof Mushabbahah bil Fi'l</w:t>
      </w:r>
      <w:r w:rsidRPr="00A6318C">
        <w:rPr>
          <w:rFonts w:ascii="Calibri" w:hAnsi="Calibri" w:cs="Calibri"/>
          <w:b/>
          <w:bCs/>
        </w:rPr>
        <w:t xml:space="preserve"> or </w:t>
      </w:r>
      <w:r w:rsidRPr="00A6318C">
        <w:rPr>
          <w:rFonts w:ascii="Calibri" w:hAnsi="Calibri" w:cs="Calibri"/>
          <w:b/>
          <w:bCs/>
          <w:color w:val="8F721C"/>
          <w:sz w:val="26"/>
          <w:szCs w:val="26"/>
          <w:rtl/>
        </w:rPr>
        <w:t>اِنَّ وَاَخَوَاتُهَا</w:t>
      </w:r>
      <w:r w:rsidRPr="00A6318C">
        <w:rPr>
          <w:rFonts w:ascii="Calibri" w:hAnsi="Calibri" w:cs="Calibri"/>
          <w:b/>
          <w:bCs/>
        </w:rPr>
        <w:t>.</w:t>
      </w:r>
    </w:p>
    <w:p w14:paraId="108632F4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Their four names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181A2D" w:rsidRPr="00A6318C" w14:paraId="10863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5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61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Reason for the name</w:t>
            </w:r>
          </w:p>
        </w:tc>
      </w:tr>
      <w:tr w:rsidR="00181A2D" w:rsidRPr="00A6318C" w14:paraId="108632F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Huroof Nasibah</w:t>
            </w:r>
          </w:p>
        </w:tc>
        <w:tc>
          <w:tcPr>
            <w:tcW w:w="6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9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because they give nasb to their noun</w:t>
            </w:r>
          </w:p>
        </w:tc>
      </w:tr>
      <w:tr w:rsidR="00181A2D" w:rsidRPr="00A6318C" w14:paraId="108632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B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Huroof Nasikhah</w:t>
            </w:r>
          </w:p>
        </w:tc>
        <w:tc>
          <w:tcPr>
            <w:tcW w:w="61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C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because they change the I'raab of the Jumla Ismiyyah, that is, of the Mubtada and the Khabar</w:t>
            </w:r>
          </w:p>
        </w:tc>
      </w:tr>
      <w:tr w:rsidR="00181A2D" w:rsidRPr="00A6318C" w14:paraId="108633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Huroof Mushabbahah bil Fi'l</w:t>
            </w:r>
          </w:p>
        </w:tc>
        <w:tc>
          <w:tcPr>
            <w:tcW w:w="6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2FF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on account of their resemblance to the verb</w:t>
            </w:r>
          </w:p>
        </w:tc>
      </w:tr>
      <w:tr w:rsidR="00181A2D" w:rsidRPr="00A6318C" w14:paraId="108633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Akhawat, the sisters</w:t>
            </w:r>
          </w:p>
        </w:tc>
        <w:tc>
          <w:tcPr>
            <w:tcW w:w="61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2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being reckoned feminine, they are called the sisters of اِنَّ</w:t>
            </w:r>
          </w:p>
        </w:tc>
      </w:tr>
    </w:tbl>
    <w:p w14:paraId="10863304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05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The six particles at a glance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1800"/>
        <w:gridCol w:w="3060"/>
        <w:gridCol w:w="2880"/>
      </w:tblGrid>
      <w:tr w:rsidR="00181A2D" w:rsidRPr="00A6318C" w14:paraId="10863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Particle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Qur'anic example</w:t>
            </w:r>
          </w:p>
        </w:tc>
      </w:tr>
      <w:tr w:rsidR="00181A2D" w:rsidRPr="00A6318C" w14:paraId="1086330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اِنَّ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C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indeed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D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8"/>
                <w:szCs w:val="18"/>
              </w:rPr>
              <w:t>produces the sense of emphasis in a Jumla Ismiyyah, so that the Khabar becomes free of doubt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0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0F4C46"/>
                <w:rtl/>
              </w:rPr>
              <w:t>اِنَّ الْاِنْسَانَ لَفِيْ خُسْرٍ</w:t>
            </w:r>
          </w:p>
        </w:tc>
      </w:tr>
      <w:tr w:rsidR="00181A2D" w:rsidRPr="00A6318C" w14:paraId="1086331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اَنَّ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that, indeed that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2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8"/>
                <w:szCs w:val="18"/>
              </w:rPr>
              <w:t>brought to take a clause into the interpretation of a single word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0F4C46"/>
                <w:rtl/>
              </w:rPr>
              <w:t>وَاعْلَمُوْۤا اَنَّ اللّٰهَ غَنِيٌّ حَمِيْدٌ</w:t>
            </w:r>
          </w:p>
        </w:tc>
      </w:tr>
      <w:tr w:rsidR="00181A2D" w:rsidRPr="00A6318C" w14:paraId="1086331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كَاَنَّ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as though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7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8"/>
                <w:szCs w:val="18"/>
              </w:rPr>
              <w:t>brought for likeness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0F4C46"/>
                <w:rtl/>
              </w:rPr>
              <w:t>كَاَنَّهُنَّ الْيَاقُوْتُ</w:t>
            </w:r>
          </w:p>
        </w:tc>
      </w:tr>
      <w:tr w:rsidR="00181A2D" w:rsidRPr="00A6318C" w14:paraId="1086331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لَيْتَ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B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if only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C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8"/>
                <w:szCs w:val="18"/>
              </w:rPr>
              <w:t>comes to express longing for something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D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0F4C46"/>
                <w:rtl/>
              </w:rPr>
              <w:t>يٰلَيْتَنِيْ كُنْتُ تُرَابًا</w:t>
            </w:r>
          </w:p>
        </w:tc>
      </w:tr>
      <w:tr w:rsidR="00181A2D" w:rsidRPr="00A6318C" w14:paraId="1086332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1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لٰكِنَّ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but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1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8"/>
                <w:szCs w:val="18"/>
              </w:rPr>
              <w:t>for istidrak, to remove a misapprehension arising from what preceded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2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0F4C46"/>
                <w:rtl/>
              </w:rPr>
              <w:t>لٰكِنَّ اَكْثَرَ النَّاسِ لَا يَعْلَمُوْنَ</w:t>
            </w:r>
          </w:p>
        </w:tc>
      </w:tr>
      <w:tr w:rsidR="00181A2D" w:rsidRPr="00A6318C" w14:paraId="1086332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لَعَلَّ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5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perhaps, so that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6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8"/>
                <w:szCs w:val="18"/>
              </w:rPr>
              <w:t>for tarajji, hope, and ishfaq, apprehension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7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0F4C46"/>
                <w:rtl/>
              </w:rPr>
              <w:t>لَعَلَّ اللّٰهَ يُحْدِثُ بَعْدَ ذٰلِكَ اَمْرًا</w:t>
            </w:r>
          </w:p>
        </w:tc>
      </w:tr>
    </w:tbl>
    <w:p w14:paraId="10863329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2A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32B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Three reasons for the resemblance to the verb</w:t>
      </w:r>
    </w:p>
    <w:p w14:paraId="1086332C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These particles resemble the verb both in wording and in meaning. It is for this that they are called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 Mushabbahah bil Fi'l</w:t>
      </w:r>
      <w:r w:rsidRPr="00A6318C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840"/>
      </w:tblGrid>
      <w:tr w:rsidR="00181A2D" w:rsidRPr="00A6318C" w14:paraId="10863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Resemblance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2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181A2D" w:rsidRPr="00A6318C" w14:paraId="108633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In wording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1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just as a verb is of three or of four letters, so some of these are of three letters — اِنَّ, اَنَّ and لَيْتَ — and some of four — كَاَنَّ, لٰكِنَّ and لَعَلَّ</w:t>
            </w:r>
          </w:p>
        </w:tc>
      </w:tr>
      <w:tr w:rsidR="00181A2D" w:rsidRPr="00A6318C" w14:paraId="1086333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In working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4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just as transitive verbs require two things, a doer and an object, so the Huroof Mushabbahah bil Fi'l require two things, a noun and a Khabar</w:t>
            </w:r>
          </w:p>
        </w:tc>
      </w:tr>
      <w:tr w:rsidR="00181A2D" w:rsidRPr="00A6318C" w14:paraId="108633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In meaning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7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in each one of them the sense of some verb is found</w:t>
            </w:r>
          </w:p>
        </w:tc>
      </w:tr>
    </w:tbl>
    <w:p w14:paraId="10863339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3A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The resemblance in meaning, in detail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700"/>
        <w:gridCol w:w="4140"/>
      </w:tblGrid>
      <w:tr w:rsidR="00181A2D" w:rsidRPr="00A6318C" w14:paraId="10863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B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Particle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C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The verb whose sense it holds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181A2D" w:rsidRPr="00A6318C" w14:paraId="108633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3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 and  اَنَّ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تَحَقَّقَ  ،  اَكَّدَ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to be certain, and to emphasise</w:t>
            </w:r>
          </w:p>
        </w:tc>
      </w:tr>
      <w:tr w:rsidR="00181A2D" w:rsidRPr="00A6318C" w14:paraId="108633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كَاَنَّ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تَشَبَّهَ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5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to be like</w:t>
            </w:r>
          </w:p>
        </w:tc>
      </w:tr>
      <w:tr w:rsidR="00181A2D" w:rsidRPr="00A6318C" w14:paraId="108633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7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لٰكِنَّ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اِسْتَدْرَكَ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to remove a misapprehension from what preceded</w:t>
            </w:r>
          </w:p>
        </w:tc>
      </w:tr>
      <w:tr w:rsidR="00181A2D" w:rsidRPr="00A6318C" w14:paraId="108633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لَيْتَ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C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تَمَنّٰى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to long for</w:t>
            </w:r>
          </w:p>
        </w:tc>
      </w:tr>
      <w:tr w:rsidR="00181A2D" w:rsidRPr="00A6318C" w14:paraId="1086335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4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لَعَلَّ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تَرَجّٰى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to hope</w:t>
            </w:r>
          </w:p>
        </w:tc>
      </w:tr>
    </w:tbl>
    <w:p w14:paraId="10863353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54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t>4. The particle Inna</w:t>
      </w:r>
    </w:p>
    <w:p w14:paraId="10863355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Among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 Mushabbahah bil Fi'l</w:t>
      </w:r>
      <w:r w:rsidRPr="00A6318C">
        <w:rPr>
          <w:rFonts w:ascii="Calibri" w:hAnsi="Calibri" w:cs="Calibri"/>
          <w:b/>
          <w:bCs/>
        </w:rPr>
        <w:t xml:space="preserve"> the one used most in the Qur'an is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. It comes essentially at the head of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6318C">
        <w:rPr>
          <w:rFonts w:ascii="Calibri" w:hAnsi="Calibri" w:cs="Calibri"/>
          <w:b/>
          <w:bCs/>
        </w:rPr>
        <w:t>, and it has no grammatical link with the sentence before it; rather, it begins a new and independent sentence.</w:t>
      </w:r>
    </w:p>
    <w:p w14:paraId="10863356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Its purpose: </w:t>
      </w:r>
      <w:r w:rsidRPr="00A6318C">
        <w:rPr>
          <w:rFonts w:ascii="Calibri" w:hAnsi="Calibri" w:cs="Calibri"/>
          <w:b/>
          <w:bCs/>
        </w:rPr>
        <w:t xml:space="preserve">Its basic purpose is to produce a powerful sense of emphasis in the sentence, by which every kind of doubt in the mind of the listener is removed and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becomes decisive and certain.</w:t>
      </w:r>
    </w:p>
    <w:p w14:paraId="10863357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To make that emphasis firmer and more effective,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A6318C">
        <w:rPr>
          <w:rFonts w:ascii="Calibri" w:hAnsi="Calibri" w:cs="Calibri"/>
          <w:b/>
          <w:bCs/>
        </w:rPr>
        <w:t xml:space="preserve"> is often used along with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181A2D" w:rsidRPr="00A6318C" w14:paraId="10863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181A2D" w:rsidRPr="00A6318C" w14:paraId="1086335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الْاِنْسَانَ لَفِيْ خُسْرٍ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C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indeed man is certainly in loss</w:t>
            </w:r>
          </w:p>
        </w:tc>
      </w:tr>
      <w:tr w:rsidR="00181A2D" w:rsidRPr="00A6318C" w14:paraId="1086336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lastRenderedPageBreak/>
              <w:t>اِنَّ اللّٰهَ وَاسِعٌ عَلِيْمٌ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5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indeed Allah is all-encompassing, all-knowing</w:t>
            </w:r>
          </w:p>
        </w:tc>
      </w:tr>
      <w:tr w:rsidR="00181A2D" w:rsidRPr="00A6318C" w14:paraId="1086336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61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الشِّرْكَ لَظُلْمٌ عَظِيْمٌ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6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indeed associating partners is certainly a great wrong</w:t>
            </w:r>
          </w:p>
        </w:tc>
      </w:tr>
      <w:tr w:rsidR="00181A2D" w:rsidRPr="00A6318C" w14:paraId="1086336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6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بَطْشَ رَبِّكَ لَشَدِيْدٌ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65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indeed the grip of your Lord is certainly severe</w:t>
            </w:r>
          </w:p>
        </w:tc>
      </w:tr>
    </w:tbl>
    <w:p w14:paraId="10863367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68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369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The particle Anna</w:t>
      </w:r>
    </w:p>
    <w:p w14:paraId="1086336A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The particle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 xml:space="preserve"> is used, like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, to produce emphasis and certainty in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6318C">
        <w:rPr>
          <w:rFonts w:ascii="Calibri" w:hAnsi="Calibri" w:cs="Calibri"/>
          <w:b/>
          <w:bCs/>
        </w:rPr>
        <w:t>. Yet there is an important grammatical difference in where the two are placed.</w:t>
      </w:r>
    </w:p>
    <w:p w14:paraId="1086336B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The basic difference: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color w:val="8F721C"/>
        </w:rPr>
        <w:t>never comes at the head of the speech</w:t>
      </w:r>
      <w:r w:rsidRPr="00A6318C">
        <w:rPr>
          <w:rFonts w:ascii="Calibri" w:hAnsi="Calibri" w:cs="Calibri"/>
          <w:b/>
          <w:bCs/>
        </w:rPr>
        <w:t xml:space="preserve">; it always falls </w:t>
      </w:r>
      <w:r w:rsidRPr="00A6318C">
        <w:rPr>
          <w:rFonts w:ascii="Calibri" w:hAnsi="Calibri" w:cs="Calibri"/>
          <w:b/>
          <w:bCs/>
          <w:color w:val="8F721C"/>
        </w:rPr>
        <w:t>within the sentence</w:t>
      </w:r>
      <w:r w:rsidRPr="00A6318C">
        <w:rPr>
          <w:rFonts w:ascii="Calibri" w:hAnsi="Calibri" w:cs="Calibri"/>
          <w:b/>
          <w:bCs/>
        </w:rPr>
        <w:t>.</w:t>
      </w:r>
    </w:p>
    <w:p w14:paraId="1086336C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The reason is that it takes the clause following it into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ta'weel mufrad</w:t>
      </w:r>
      <w:r w:rsidRPr="00A6318C">
        <w:rPr>
          <w:rFonts w:ascii="Calibri" w:hAnsi="Calibri" w:cs="Calibri"/>
          <w:b/>
          <w:bCs/>
        </w:rPr>
        <w:t xml:space="preserve"> — that is, it makes the whole clause stand in the place of a single word or verbal noun. This is why, instead of remaining an independent sentence, it joins with the words after it to become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Fa'il</w:t>
      </w:r>
      <w:r w:rsidRPr="00A6318C">
        <w:rPr>
          <w:rFonts w:ascii="Calibri" w:hAnsi="Calibri" w:cs="Calibri"/>
          <w:b/>
          <w:bCs/>
        </w:rPr>
        <w:t xml:space="preserve">,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Maf'ool bihi</w:t>
      </w:r>
      <w:r w:rsidRPr="00A6318C">
        <w:rPr>
          <w:rFonts w:ascii="Calibri" w:hAnsi="Calibri" w:cs="Calibri"/>
          <w:b/>
          <w:bCs/>
        </w:rPr>
        <w:t xml:space="preserve">, or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A6318C">
        <w:rPr>
          <w:rFonts w:ascii="Calibri" w:hAnsi="Calibri" w:cs="Calibri"/>
          <w:b/>
          <w:bCs/>
        </w:rPr>
        <w:t xml:space="preserve"> of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A6318C">
        <w:rPr>
          <w:rFonts w:ascii="Calibri" w:hAnsi="Calibri" w:cs="Calibri"/>
          <w:b/>
          <w:bCs/>
        </w:rPr>
        <w:t xml:space="preserve"> belonging to the preceding sentence, and so becomes a necessary part of it, producing connection in the speech.</w:t>
      </w:r>
    </w:p>
    <w:p w14:paraId="1086336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Four Qur'anic examples</w:t>
      </w:r>
    </w:p>
    <w:p w14:paraId="1086336E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اَوَلَمْ يَكْفِهِمْ اَنَّآ اَنْزَلْنَا عَلَيْكَ الْكِتَابَ</w:t>
      </w:r>
    </w:p>
    <w:p w14:paraId="1086336F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al-'Ankabut: 51)</w:t>
      </w:r>
    </w:p>
    <w:p w14:paraId="10863370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Is it not sufficient for them that We revealed to you the Book?</w:t>
      </w:r>
    </w:p>
    <w:p w14:paraId="10863371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اَنَّا</w:t>
      </w:r>
      <w:r w:rsidRPr="00A6318C">
        <w:rPr>
          <w:rFonts w:ascii="Calibri" w:hAnsi="Calibri" w:cs="Calibri"/>
          <w:b/>
          <w:bCs/>
        </w:rPr>
        <w:t xml:space="preserve"> joins with the clause after it to become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Fa'il</w:t>
      </w:r>
      <w:r w:rsidRPr="00A6318C">
        <w:rPr>
          <w:rFonts w:ascii="Calibri" w:hAnsi="Calibri" w:cs="Calibri"/>
          <w:b/>
          <w:bCs/>
        </w:rPr>
        <w:t xml:space="preserve"> of the verb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يَكْفِهِمْ</w:t>
      </w:r>
      <w:r w:rsidRPr="00A6318C">
        <w:rPr>
          <w:rFonts w:ascii="Calibri" w:hAnsi="Calibri" w:cs="Calibri"/>
          <w:b/>
          <w:bCs/>
        </w:rPr>
        <w:t>.</w:t>
      </w:r>
    </w:p>
    <w:p w14:paraId="10863372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اَلَمْ تَعْلَمْ اَنَّ اللّٰهَ عَلٰى كُلِّ شَىْءٍ قَدِيْرٌ</w:t>
      </w:r>
    </w:p>
    <w:p w14:paraId="10863373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al-Baqarah: 106)</w:t>
      </w:r>
    </w:p>
    <w:p w14:paraId="10863374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Do you not know that Allah is over all things competent?</w:t>
      </w:r>
    </w:p>
    <w:p w14:paraId="10863375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 xml:space="preserve"> joins with its noun and its Khabar, stands in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ta'weel mufrad</w:t>
      </w:r>
      <w:r w:rsidRPr="00A6318C">
        <w:rPr>
          <w:rFonts w:ascii="Calibri" w:hAnsi="Calibri" w:cs="Calibri"/>
          <w:b/>
          <w:bCs/>
        </w:rPr>
        <w:t xml:space="preserve">, and becomes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Maf'ool bihi</w:t>
      </w:r>
      <w:r w:rsidRPr="00A6318C">
        <w:rPr>
          <w:rFonts w:ascii="Calibri" w:hAnsi="Calibri" w:cs="Calibri"/>
          <w:b/>
          <w:bCs/>
        </w:rPr>
        <w:t xml:space="preserve"> of the preceding verb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تَعْلَمْ</w:t>
      </w:r>
      <w:r w:rsidRPr="00A6318C">
        <w:rPr>
          <w:rFonts w:ascii="Calibri" w:hAnsi="Calibri" w:cs="Calibri"/>
          <w:b/>
          <w:bCs/>
        </w:rPr>
        <w:t>.</w:t>
      </w:r>
    </w:p>
    <w:p w14:paraId="10863376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لِيَعْلَمُوْۤا اَنَّ وَعْدَ اللّٰهِ حَقٌّ</w:t>
      </w:r>
    </w:p>
    <w:p w14:paraId="10863377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al-Kahf: 21)</w:t>
      </w:r>
    </w:p>
    <w:p w14:paraId="10863378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So that they might know that the promise of Allah is true.</w:t>
      </w:r>
    </w:p>
    <w:p w14:paraId="10863379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The whole group falls as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Maf'ool bihi</w:t>
      </w:r>
      <w:r w:rsidRPr="00A6318C">
        <w:rPr>
          <w:rFonts w:ascii="Calibri" w:hAnsi="Calibri" w:cs="Calibri"/>
          <w:b/>
          <w:bCs/>
        </w:rPr>
        <w:t xml:space="preserve">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لِيَعْلَمُوْا</w:t>
      </w:r>
      <w:r w:rsidRPr="00A6318C">
        <w:rPr>
          <w:rFonts w:ascii="Calibri" w:hAnsi="Calibri" w:cs="Calibri"/>
          <w:b/>
          <w:bCs/>
        </w:rPr>
        <w:t>.</w:t>
      </w:r>
    </w:p>
    <w:p w14:paraId="1086337A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 بِاَنَّ اللّٰهَ هُوَ الْحَقُّ</w:t>
      </w:r>
    </w:p>
    <w:p w14:paraId="1086337B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Luqman: 30)</w:t>
      </w:r>
    </w:p>
    <w:p w14:paraId="1086337C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That is because Allah is the Truth.</w:t>
      </w:r>
    </w:p>
    <w:p w14:paraId="1086337D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On account of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بِ</w:t>
      </w:r>
      <w:r w:rsidRPr="00A6318C">
        <w:rPr>
          <w:rFonts w:ascii="Calibri" w:hAnsi="Calibri" w:cs="Calibri"/>
          <w:b/>
          <w:bCs/>
        </w:rPr>
        <w:t xml:space="preserve">, this whole emphatic clause stands in the state of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jarr</w:t>
      </w:r>
      <w:r w:rsidRPr="00A6318C">
        <w:rPr>
          <w:rFonts w:ascii="Calibri" w:hAnsi="Calibri" w:cs="Calibri"/>
          <w:b/>
          <w:bCs/>
        </w:rPr>
        <w:t xml:space="preserve">, that is, as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A6318C">
        <w:rPr>
          <w:rFonts w:ascii="Calibri" w:hAnsi="Calibri" w:cs="Calibri"/>
          <w:b/>
          <w:bCs/>
        </w:rPr>
        <w:t>, and becomes a part of the preceding speech.</w:t>
      </w:r>
    </w:p>
    <w:p w14:paraId="1086337E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The particle Ka-anna</w:t>
      </w:r>
    </w:p>
    <w:p w14:paraId="1086337F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This particle is a compound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</w:t>
      </w:r>
      <w:r w:rsidRPr="00A6318C">
        <w:rPr>
          <w:rFonts w:ascii="Calibri" w:hAnsi="Calibri" w:cs="Calibri"/>
          <w:b/>
          <w:bCs/>
        </w:rPr>
        <w:t xml:space="preserve">,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A6318C">
        <w:rPr>
          <w:rFonts w:ascii="Calibri" w:hAnsi="Calibri" w:cs="Calibri"/>
          <w:b/>
          <w:bCs/>
        </w:rPr>
        <w:t xml:space="preserve"> of likeness, and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>. Within it lies an emphatic content of likeness.</w:t>
      </w:r>
    </w:p>
    <w:p w14:paraId="10863380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It is used to declare one thing to be like another, but the likeness it conveys is stronger and firmer than that of the plain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</w:t>
      </w:r>
      <w:r w:rsidRPr="00A6318C">
        <w:rPr>
          <w:rFonts w:ascii="Calibri" w:hAnsi="Calibri" w:cs="Calibri"/>
          <w:b/>
          <w:bCs/>
        </w:rPr>
        <w:t>.</w:t>
      </w:r>
    </w:p>
    <w:p w14:paraId="10863381" w14:textId="77777777" w:rsidR="00181A2D" w:rsidRPr="00A6318C" w:rsidRDefault="00000000">
      <w:pPr>
        <w:spacing w:before="10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زَيْدٌ اَسَدٌ    ←    كَاَنَّ زَيْدًا اَسَدٌ</w:t>
      </w:r>
    </w:p>
    <w:p w14:paraId="10863382" w14:textId="77777777" w:rsidR="00181A2D" w:rsidRPr="00A6318C" w:rsidRDefault="00000000">
      <w:pPr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4E5566"/>
          <w:sz w:val="18"/>
          <w:szCs w:val="18"/>
        </w:rPr>
        <w:t>(Zayd is a lion  →  as though Zayd were a lion)</w:t>
      </w:r>
    </w:p>
    <w:p w14:paraId="10863383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The basic difference between Ka and Ka-anna: </w:t>
      </w:r>
      <w:r w:rsidRPr="00A6318C">
        <w:rPr>
          <w:rFonts w:ascii="Calibri" w:hAnsi="Calibri" w:cs="Calibri"/>
          <w:b/>
          <w:bCs/>
        </w:rPr>
        <w:t xml:space="preserve">The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</w:t>
      </w:r>
      <w:r w:rsidRPr="00A6318C">
        <w:rPr>
          <w:rFonts w:ascii="Calibri" w:hAnsi="Calibri" w:cs="Calibri"/>
          <w:b/>
          <w:bCs/>
        </w:rPr>
        <w:t xml:space="preserve"> of likeness enters </w:t>
      </w:r>
      <w:r w:rsidRPr="00A6318C">
        <w:rPr>
          <w:rFonts w:ascii="Calibri" w:hAnsi="Calibri" w:cs="Calibri"/>
          <w:b/>
          <w:bCs/>
          <w:color w:val="8F721C"/>
        </w:rPr>
        <w:t>upon the mushabbah bihi</w:t>
      </w:r>
      <w:r w:rsidRPr="00A6318C">
        <w:rPr>
          <w:rFonts w:ascii="Calibri" w:hAnsi="Calibri" w:cs="Calibri"/>
          <w:b/>
          <w:bCs/>
        </w:rPr>
        <w:t xml:space="preserve">, the thing likened to, as in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زَيْدٌ كَالْاَسَدِ</w:t>
      </w:r>
      <w:r w:rsidRPr="00A6318C">
        <w:rPr>
          <w:rFonts w:ascii="Calibri" w:hAnsi="Calibri" w:cs="Calibri"/>
          <w:b/>
          <w:bCs/>
        </w:rPr>
        <w:t xml:space="preserve"> — here Zayd is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mushabbah</w:t>
      </w:r>
      <w:r w:rsidRPr="00A6318C">
        <w:rPr>
          <w:rFonts w:ascii="Calibri" w:hAnsi="Calibri" w:cs="Calibri"/>
          <w:b/>
          <w:bCs/>
        </w:rPr>
        <w:t xml:space="preserve"> and the lion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mushabbah bihi</w:t>
      </w:r>
      <w:r w:rsidRPr="00A6318C">
        <w:rPr>
          <w:rFonts w:ascii="Calibri" w:hAnsi="Calibri" w:cs="Calibri"/>
          <w:b/>
          <w:bCs/>
        </w:rPr>
        <w:t xml:space="preserve">. Whereas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كَاَنَّ</w:t>
      </w:r>
      <w:r w:rsidRPr="00A6318C">
        <w:rPr>
          <w:rFonts w:ascii="Calibri" w:hAnsi="Calibri" w:cs="Calibri"/>
          <w:b/>
          <w:bCs/>
        </w:rPr>
        <w:t xml:space="preserve"> enters </w:t>
      </w:r>
      <w:r w:rsidRPr="00A6318C">
        <w:rPr>
          <w:rFonts w:ascii="Calibri" w:hAnsi="Calibri" w:cs="Calibri"/>
          <w:b/>
          <w:bCs/>
          <w:color w:val="8F721C"/>
        </w:rPr>
        <w:t>upon the mushabbah</w:t>
      </w:r>
      <w:r w:rsidRPr="00A6318C">
        <w:rPr>
          <w:rFonts w:ascii="Calibri" w:hAnsi="Calibri" w:cs="Calibri"/>
          <w:b/>
          <w:bCs/>
        </w:rPr>
        <w:t xml:space="preserve">, as in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كَاَنَّ زَيْدًا اَسَدٌ</w:t>
      </w:r>
      <w:r w:rsidRPr="00A6318C">
        <w:rPr>
          <w:rFonts w:ascii="Calibri" w:hAnsi="Calibri" w:cs="Calibri"/>
          <w:b/>
          <w:bCs/>
        </w:rPr>
        <w:t>.</w:t>
      </w:r>
    </w:p>
    <w:p w14:paraId="10863384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A Qur'anic example</w:t>
      </w:r>
    </w:p>
    <w:p w14:paraId="10863385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كَاَنَّ فِيْۤ اُذُنَيْهِ وَقْرًا</w:t>
      </w:r>
    </w:p>
    <w:p w14:paraId="10863386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Luqman: 7)</w:t>
      </w:r>
    </w:p>
    <w:p w14:paraId="10863387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As though there were a deafness in his two ears.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480"/>
      </w:tblGrid>
      <w:tr w:rsidR="00181A2D" w:rsidRPr="00A6318C" w14:paraId="10863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8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8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181A2D" w:rsidRPr="00A6318C" w14:paraId="1086338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8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كَاَنَّ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8C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a Harf Mushabbah bil Fi'l</w:t>
            </w:r>
          </w:p>
        </w:tc>
      </w:tr>
      <w:tr w:rsidR="00181A2D" w:rsidRPr="00A6318C" w14:paraId="1086339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8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فِيْۤ اُذُنَيْهِ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8F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the Khabar Muqaddam — the jarr and its majroor together form a Murakkab Jarri, and since a jarr with its majroor cannot be the Mubtada in a Jumla Ismiyyah, this is the Khabar brought forward</w:t>
            </w:r>
          </w:p>
        </w:tc>
      </w:tr>
      <w:tr w:rsidR="00181A2D" w:rsidRPr="00A6318C" w14:paraId="1086339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91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وَقْرًا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92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the Ism Mu'akhkhar — it is Mansoob, being the noun of كَاَنَّ</w:t>
            </w:r>
          </w:p>
        </w:tc>
      </w:tr>
    </w:tbl>
    <w:p w14:paraId="10863394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95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396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The particle Lakinna</w:t>
      </w:r>
    </w:p>
    <w:p w14:paraId="10863397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لٰكِنَّ</w:t>
      </w:r>
      <w:r w:rsidRPr="00A6318C">
        <w:rPr>
          <w:rFonts w:ascii="Calibri" w:hAnsi="Calibri" w:cs="Calibri"/>
          <w:b/>
          <w:bCs/>
        </w:rPr>
        <w:t xml:space="preserve"> is brought essentially for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istidrak</w:t>
      </w:r>
      <w:r w:rsidRPr="00A6318C">
        <w:rPr>
          <w:rFonts w:ascii="Calibri" w:hAnsi="Calibri" w:cs="Calibri"/>
          <w:b/>
          <w:bCs/>
        </w:rPr>
        <w:t>, whose purpose, like the English "but", is to remove any possible misapprehension, doubt or misunderstanding arising from what was said before.</w:t>
      </w:r>
    </w:p>
    <w:p w14:paraId="10863398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In point of style it is sometimes used in the form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وَلٰكِنَّ</w:t>
      </w:r>
      <w:r w:rsidRPr="00A6318C">
        <w:rPr>
          <w:rFonts w:ascii="Calibri" w:hAnsi="Calibri" w:cs="Calibri"/>
          <w:b/>
          <w:bCs/>
        </w:rPr>
        <w:t>, where the waw at its head is one of circumstance or of parenthesis.</w:t>
      </w:r>
    </w:p>
    <w:p w14:paraId="10863399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Being one of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 Mushabbahah bil Fi'l</w:t>
      </w:r>
      <w:r w:rsidRPr="00A6318C">
        <w:rPr>
          <w:rFonts w:ascii="Calibri" w:hAnsi="Calibri" w:cs="Calibri"/>
          <w:b/>
          <w:bCs/>
        </w:rPr>
        <w:t xml:space="preserve">, it gives the state of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nasb</w:t>
      </w:r>
      <w:r w:rsidRPr="00A6318C">
        <w:rPr>
          <w:rFonts w:ascii="Calibri" w:hAnsi="Calibri" w:cs="Calibri"/>
          <w:b/>
          <w:bCs/>
        </w:rPr>
        <w:t xml:space="preserve"> to the noun that follows it.</w:t>
      </w:r>
    </w:p>
    <w:p w14:paraId="1086339A" w14:textId="77777777" w:rsidR="00181A2D" w:rsidRPr="00A6318C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اَلْاِسْلَامُ حَقٌّ لٰكِنَّ الْكُفَّارَ جَاهِدُوْنَ</w:t>
      </w:r>
    </w:p>
    <w:p w14:paraId="1086339B" w14:textId="77777777" w:rsidR="00181A2D" w:rsidRPr="00A6318C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4E5566"/>
          <w:sz w:val="18"/>
          <w:szCs w:val="18"/>
        </w:rPr>
        <w:t>(Islam is the truth, but the disbelievers persist in obstinacy and ignorance)</w:t>
      </w:r>
    </w:p>
    <w:p w14:paraId="1086339C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In this sentence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لٰكِنَّ</w:t>
      </w:r>
      <w:r w:rsidRPr="00A6318C">
        <w:rPr>
          <w:rFonts w:ascii="Calibri" w:hAnsi="Calibri" w:cs="Calibri"/>
          <w:b/>
          <w:bCs/>
        </w:rPr>
        <w:t xml:space="preserve"> entered the noun after it,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الْكُفَّارَ</w:t>
      </w:r>
      <w:r w:rsidRPr="00A6318C">
        <w:rPr>
          <w:rFonts w:ascii="Calibri" w:hAnsi="Calibri" w:cs="Calibri"/>
          <w:b/>
          <w:bCs/>
        </w:rPr>
        <w:t xml:space="preserve">, and made it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>, which not only removed the ambiguity of what preceded but also produced eloquence and firmness of meaning in the speech.</w:t>
      </w:r>
    </w:p>
    <w:p w14:paraId="1086339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Qur'anic 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181A2D" w:rsidRPr="00A6318C" w14:paraId="10863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9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9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181A2D" w:rsidRPr="00A6318C" w14:paraId="108633A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A1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وَلٰكِنَّ الْمُنٰفِقِيْنَ لَا يَعْلَمُوْنَ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A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20"/>
                <w:szCs w:val="20"/>
              </w:rPr>
              <w:t>but the hypocrites do not know</w:t>
            </w:r>
          </w:p>
        </w:tc>
      </w:tr>
      <w:tr w:rsidR="00181A2D" w:rsidRPr="00A6318C" w14:paraId="108633A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A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وَمَا كَفَرَ سُلَيْمٰنُ وَلٰكِنَّ الشَّيٰطِيْنَ كَفَرُوْا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A5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20"/>
                <w:szCs w:val="20"/>
              </w:rPr>
              <w:t>and Sulayman did not disbelieve, but the devils disbelieved</w:t>
            </w:r>
          </w:p>
        </w:tc>
      </w:tr>
      <w:tr w:rsidR="00181A2D" w:rsidRPr="00A6318C" w14:paraId="108633A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A7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وَلٰكِنَّ اَكْثَرَهُمْ لَا يَشْكُرُوْنَ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A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20"/>
                <w:szCs w:val="20"/>
              </w:rPr>
              <w:t>but most of them are not grateful</w:t>
            </w:r>
          </w:p>
        </w:tc>
      </w:tr>
    </w:tbl>
    <w:p w14:paraId="108633AA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AB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t>8. The particle Layta</w:t>
      </w:r>
    </w:p>
    <w:p w14:paraId="108633AC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لَيْتَ</w:t>
      </w:r>
      <w:r w:rsidRPr="00A6318C">
        <w:rPr>
          <w:rFonts w:ascii="Calibri" w:hAnsi="Calibri" w:cs="Calibri"/>
          <w:b/>
          <w:bCs/>
        </w:rPr>
        <w:t xml:space="preserve"> is used essentially for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tamannee</w:t>
      </w:r>
      <w:r w:rsidRPr="00A6318C">
        <w:rPr>
          <w:rFonts w:ascii="Calibri" w:hAnsi="Calibri" w:cs="Calibri"/>
          <w:b/>
          <w:bCs/>
        </w:rPr>
        <w:t xml:space="preserve"> — longing, wishing and regret.</w:t>
      </w:r>
    </w:p>
    <w:p w14:paraId="108633AD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A rhetorical point: </w:t>
      </w:r>
      <w:r w:rsidRPr="00A6318C">
        <w:rPr>
          <w:rFonts w:ascii="Calibri" w:hAnsi="Calibri" w:cs="Calibri"/>
          <w:b/>
          <w:bCs/>
        </w:rPr>
        <w:t xml:space="preserve">It is generally used for matters that are keenly desired but little expected to come about, or that are by nature difficult, remote, or sometimes altogether impossible. For that reason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لَيْتَ</w:t>
      </w:r>
      <w:r w:rsidRPr="00A6318C">
        <w:rPr>
          <w:rFonts w:ascii="Calibri" w:hAnsi="Calibri" w:cs="Calibri"/>
          <w:b/>
          <w:bCs/>
        </w:rPr>
        <w:t xml:space="preserve"> is not a mere expression of wish; it often carries within it the senses of </w:t>
      </w:r>
      <w:r w:rsidRPr="00A6318C">
        <w:rPr>
          <w:rFonts w:ascii="Calibri" w:hAnsi="Calibri" w:cs="Calibri"/>
          <w:b/>
          <w:bCs/>
          <w:color w:val="8F721C"/>
        </w:rPr>
        <w:t>regret, remorse, sorrow and inward anguish</w:t>
      </w:r>
      <w:r w:rsidRPr="00A6318C">
        <w:rPr>
          <w:rFonts w:ascii="Calibri" w:hAnsi="Calibri" w:cs="Calibri"/>
          <w:b/>
          <w:bCs/>
        </w:rPr>
        <w:t xml:space="preserve"> as well.</w:t>
      </w:r>
    </w:p>
    <w:p w14:paraId="108633AE" w14:textId="77777777" w:rsidR="00181A2D" w:rsidRPr="00A6318C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  <w:rtl/>
        </w:rPr>
        <w:t>لَيْتَ زَيْدًا حَاضِرٌ</w:t>
      </w:r>
    </w:p>
    <w:p w14:paraId="108633AF" w14:textId="77777777" w:rsidR="00181A2D" w:rsidRPr="00A6318C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4E5566"/>
          <w:sz w:val="18"/>
          <w:szCs w:val="18"/>
        </w:rPr>
        <w:t>(if only Zayd were present)</w:t>
      </w:r>
    </w:p>
    <w:p w14:paraId="108633B0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Here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زَيْدًا</w:t>
      </w:r>
      <w:r w:rsidRPr="00A6318C">
        <w:rPr>
          <w:rFonts w:ascii="Calibri" w:hAnsi="Calibri" w:cs="Calibri"/>
          <w:b/>
          <w:bCs/>
        </w:rPr>
        <w:t xml:space="preserve"> is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 xml:space="preserve"> for being the noun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لَيْتَ</w:t>
      </w:r>
      <w:r w:rsidRPr="00A6318C">
        <w:rPr>
          <w:rFonts w:ascii="Calibri" w:hAnsi="Calibri" w:cs="Calibri"/>
          <w:b/>
          <w:bCs/>
        </w:rPr>
        <w:t xml:space="preserve">, while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حَاضِرٌ</w:t>
      </w:r>
      <w:r w:rsidRPr="00A6318C">
        <w:rPr>
          <w:rFonts w:ascii="Calibri" w:hAnsi="Calibri" w:cs="Calibri"/>
          <w:b/>
          <w:bCs/>
        </w:rPr>
        <w:t xml:space="preserve"> is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and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6318C">
        <w:rPr>
          <w:rFonts w:ascii="Calibri" w:hAnsi="Calibri" w:cs="Calibri"/>
          <w:b/>
          <w:bCs/>
        </w:rPr>
        <w:t>.</w:t>
      </w:r>
    </w:p>
    <w:p w14:paraId="108633B1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Qur'anic 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181A2D" w:rsidRPr="00A6318C" w14:paraId="10863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181A2D" w:rsidRPr="00A6318C" w14:paraId="108633B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يٰلَيْتَنِيْ كُنْتُ مَعَهُمْ فَاَفُوْزَ فَوْزًا عَظِيْمًا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if only I had been with them, then I would have attained a great triumph</w:t>
            </w:r>
          </w:p>
        </w:tc>
      </w:tr>
      <w:tr w:rsidR="00181A2D" w:rsidRPr="00A6318C" w14:paraId="108633B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وَيَقُوْلُ الْكَافِرُ يٰلَيْتَنِيْ كُنْتُ تُرَابًا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and the disbeliever will say: if only I were dust</w:t>
            </w:r>
          </w:p>
        </w:tc>
      </w:tr>
      <w:tr w:rsidR="00181A2D" w:rsidRPr="00A6318C" w14:paraId="108633B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قَالَ يٰلَيْتَ قَوْمِيْ يَعْلَمُوْنَ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C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he said: if only my people knew</w:t>
            </w:r>
          </w:p>
        </w:tc>
      </w:tr>
      <w:tr w:rsidR="00181A2D" w:rsidRPr="00A6318C" w14:paraId="108633C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يٰلَيْتَهَا كَانَتِ الْقَاضِيَةَ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B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if only it had been the decisive one</w:t>
            </w:r>
          </w:p>
        </w:tc>
      </w:tr>
      <w:tr w:rsidR="00181A2D" w:rsidRPr="00A6318C" w14:paraId="108633C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1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يٰلَيْتَ لَنَا مِثْلَ مَآ اُوْتِيَ قَارُوْنُ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if only we had the like of what Qarun was given</w:t>
            </w:r>
          </w:p>
        </w:tc>
      </w:tr>
    </w:tbl>
    <w:p w14:paraId="108633C4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C5" w14:textId="77777777" w:rsidR="00181A2D" w:rsidRPr="00A6318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B3A47"/>
        </w:rPr>
        <w:t xml:space="preserve">A marked style: </w:t>
      </w:r>
      <w:r w:rsidRPr="00A6318C">
        <w:rPr>
          <w:rFonts w:ascii="Calibri" w:hAnsi="Calibri" w:cs="Calibri"/>
          <w:b/>
          <w:bCs/>
        </w:rPr>
        <w:t xml:space="preserve">A marked feature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لَيْتَ</w:t>
      </w:r>
      <w:r w:rsidRPr="00A6318C">
        <w:rPr>
          <w:rFonts w:ascii="Calibri" w:hAnsi="Calibri" w:cs="Calibri"/>
          <w:b/>
          <w:bCs/>
        </w:rPr>
        <w:t xml:space="preserve"> in the Qur'an is that it is often used with attached pronouns, which become its noun — as in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يٰلَيْتَنِيْ</w:t>
      </w:r>
      <w:r w:rsidRPr="00A6318C">
        <w:rPr>
          <w:rFonts w:ascii="Calibri" w:hAnsi="Calibri" w:cs="Calibri"/>
          <w:b/>
          <w:bCs/>
        </w:rPr>
        <w:t xml:space="preserve"> and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يٰلَيْتَنَا</w:t>
      </w:r>
      <w:r w:rsidRPr="00A6318C">
        <w:rPr>
          <w:rFonts w:ascii="Calibri" w:hAnsi="Calibri" w:cs="Calibri"/>
          <w:b/>
          <w:bCs/>
        </w:rPr>
        <w:t>.</w:t>
      </w:r>
    </w:p>
    <w:p w14:paraId="108633C6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3C7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9. The particle La'alla</w:t>
      </w:r>
    </w:p>
    <w:p w14:paraId="108633C8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لَعَلَّ</w:t>
      </w:r>
      <w:r w:rsidRPr="00A6318C">
        <w:rPr>
          <w:rFonts w:ascii="Calibri" w:hAnsi="Calibri" w:cs="Calibri"/>
          <w:b/>
          <w:bCs/>
        </w:rPr>
        <w:t xml:space="preserve"> is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 Nasikh</w:t>
      </w:r>
      <w:r w:rsidRPr="00A6318C">
        <w:rPr>
          <w:rFonts w:ascii="Calibri" w:hAnsi="Calibri" w:cs="Calibri"/>
          <w:b/>
          <w:bCs/>
        </w:rPr>
        <w:t xml:space="preserve"> that gives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nasb</w:t>
      </w:r>
      <w:r w:rsidRPr="00A6318C">
        <w:rPr>
          <w:rFonts w:ascii="Calibri" w:hAnsi="Calibri" w:cs="Calibri"/>
          <w:b/>
          <w:bCs/>
        </w:rPr>
        <w:t xml:space="preserve"> to its noun and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raf'</w:t>
      </w:r>
      <w:r w:rsidRPr="00A6318C">
        <w:rPr>
          <w:rFonts w:ascii="Calibri" w:hAnsi="Calibri" w:cs="Calibri"/>
          <w:b/>
          <w:bCs/>
        </w:rPr>
        <w:t xml:space="preserve"> to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. Its basic sense is </w:t>
      </w:r>
      <w:r w:rsidRPr="00A6318C">
        <w:rPr>
          <w:rFonts w:ascii="Calibri" w:hAnsi="Calibri" w:cs="Calibri"/>
          <w:b/>
          <w:bCs/>
          <w:color w:val="1B6C63"/>
        </w:rPr>
        <w:t>expectation</w:t>
      </w:r>
      <w:r w:rsidRPr="00A6318C">
        <w:rPr>
          <w:rFonts w:ascii="Calibri" w:hAnsi="Calibri" w:cs="Calibri"/>
          <w:b/>
          <w:bCs/>
        </w:rPr>
        <w:t xml:space="preserve"> — expressing hope or apprehension that something will come about. For this it is also called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Harf ut Tawaqqu'</w:t>
      </w:r>
      <w:r w:rsidRPr="00A6318C">
        <w:rPr>
          <w:rFonts w:ascii="Calibri" w:hAnsi="Calibri" w:cs="Calibri"/>
          <w:b/>
          <w:bCs/>
        </w:rPr>
        <w:t>.</w:t>
      </w:r>
    </w:p>
    <w:p w14:paraId="108633C9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The two forms of expectation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060"/>
        <w:gridCol w:w="3960"/>
      </w:tblGrid>
      <w:tr w:rsidR="00181A2D" w:rsidRPr="00A6318C" w14:paraId="10863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A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B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When?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C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181A2D" w:rsidRPr="00A6318C" w14:paraId="108633D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Tarajji  (hope)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C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hoping for something liked and good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D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 زَيْدًا بِخَيْرٍ</w:t>
            </w:r>
          </w:p>
          <w:p w14:paraId="108633D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(it is hoped Zayd is well)</w:t>
            </w:r>
          </w:p>
        </w:tc>
      </w:tr>
      <w:tr w:rsidR="00181A2D" w:rsidRPr="00A6318C" w14:paraId="108633D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D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Ishfaq  (apprehension)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D4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expressing fear or apprehension of something disliked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D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 زَيْدًا مَرِيْضٌ</w:t>
            </w:r>
          </w:p>
          <w:p w14:paraId="108633D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(perhaps Zayd is ill)</w:t>
            </w:r>
          </w:p>
        </w:tc>
      </w:tr>
    </w:tbl>
    <w:p w14:paraId="108633D8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3D9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A most important point: </w:t>
      </w:r>
      <w:r w:rsidRPr="00A6318C">
        <w:rPr>
          <w:rFonts w:ascii="Calibri" w:hAnsi="Calibri" w:cs="Calibri"/>
          <w:b/>
          <w:bCs/>
        </w:rPr>
        <w:t xml:space="preserve">If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لَعَلَّ</w:t>
      </w:r>
      <w:r w:rsidRPr="00A6318C">
        <w:rPr>
          <w:rFonts w:ascii="Calibri" w:hAnsi="Calibri" w:cs="Calibri"/>
          <w:b/>
          <w:bCs/>
        </w:rPr>
        <w:t xml:space="preserve"> is ascribed to Allah, then "perhaps" is </w:t>
      </w:r>
      <w:r w:rsidRPr="00A6318C">
        <w:rPr>
          <w:rFonts w:ascii="Calibri" w:hAnsi="Calibri" w:cs="Calibri"/>
          <w:b/>
          <w:bCs/>
          <w:color w:val="8F721C"/>
        </w:rPr>
        <w:t>not</w:t>
      </w:r>
      <w:r w:rsidRPr="00A6318C">
        <w:rPr>
          <w:rFonts w:ascii="Calibri" w:hAnsi="Calibri" w:cs="Calibri"/>
          <w:b/>
          <w:bCs/>
        </w:rPr>
        <w:t xml:space="preserve"> its real sense there; rather it carries the meaning of </w:t>
      </w:r>
      <w:r w:rsidRPr="00A6318C">
        <w:rPr>
          <w:rFonts w:ascii="Calibri" w:hAnsi="Calibri" w:cs="Calibri"/>
          <w:b/>
          <w:bCs/>
          <w:color w:val="8F721C"/>
        </w:rPr>
        <w:t>certainty, decisiveness or wisdom</w:t>
      </w:r>
      <w:r w:rsidRPr="00A6318C">
        <w:rPr>
          <w:rFonts w:ascii="Calibri" w:hAnsi="Calibri" w:cs="Calibri"/>
          <w:b/>
          <w:bCs/>
        </w:rPr>
        <w:t xml:space="preserve"> — for in the knowledge of Allah there is no doubt. And if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لَعَلَّ</w:t>
      </w:r>
      <w:r w:rsidRPr="00A6318C">
        <w:rPr>
          <w:rFonts w:ascii="Calibri" w:hAnsi="Calibri" w:cs="Calibri"/>
          <w:b/>
          <w:bCs/>
        </w:rPr>
        <w:t xml:space="preserve"> comes from a created being, its sense there will be hope, expectation or apprehension.</w:t>
      </w:r>
    </w:p>
    <w:p w14:paraId="108633DA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وَاتَّقُوا اللّٰهَ لَعَلَّكُمْ تُفْلِحُوْنَ</w:t>
      </w:r>
    </w:p>
    <w:p w14:paraId="108633DB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al-Baqarah: 189)</w:t>
      </w:r>
    </w:p>
    <w:p w14:paraId="108633DC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And fear Allah, so that you may be successful.</w:t>
      </w:r>
    </w:p>
    <w:p w14:paraId="108633DD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Here the sense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لَعَلَّ</w:t>
      </w:r>
      <w:r w:rsidRPr="00A6318C">
        <w:rPr>
          <w:rFonts w:ascii="Calibri" w:hAnsi="Calibri" w:cs="Calibri"/>
          <w:b/>
          <w:bCs/>
        </w:rPr>
        <w:t xml:space="preserve"> is the expectation of success, that is, holding out the hope of it.</w:t>
      </w:r>
    </w:p>
    <w:p w14:paraId="108633DE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t>10. The rulings on the noun and the Khabar</w:t>
      </w:r>
    </w:p>
    <w:p w14:paraId="108633DF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When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 Mushabbahah bil Fi'l</w:t>
      </w:r>
      <w:r w:rsidRPr="00A6318C">
        <w:rPr>
          <w:rFonts w:ascii="Calibri" w:hAnsi="Calibri" w:cs="Calibri"/>
          <w:b/>
          <w:bCs/>
        </w:rPr>
        <w:t xml:space="preserve"> enter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6318C">
        <w:rPr>
          <w:rFonts w:ascii="Calibri" w:hAnsi="Calibri" w:cs="Calibri"/>
          <w:b/>
          <w:bCs/>
        </w:rPr>
        <w:t xml:space="preserve">, the former standing of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 and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changes.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 is now called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Ism Harf Mushabbah bil Fi'l</w:t>
      </w:r>
      <w:r w:rsidRPr="00A6318C">
        <w:rPr>
          <w:rFonts w:ascii="Calibri" w:hAnsi="Calibri" w:cs="Calibri"/>
          <w:b/>
          <w:bCs/>
        </w:rPr>
        <w:t xml:space="preserve">, and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 Harf Mushabbah bil Fi'l</w:t>
      </w:r>
      <w:r w:rsidRPr="00A6318C">
        <w:rPr>
          <w:rFonts w:ascii="Calibri" w:hAnsi="Calibri" w:cs="Calibri"/>
          <w:b/>
          <w:bCs/>
        </w:rPr>
        <w:t xml:space="preserve">. These particles make their noun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 xml:space="preserve"> and keep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6318C">
        <w:rPr>
          <w:rFonts w:ascii="Calibri" w:hAnsi="Calibri" w:cs="Calibri"/>
          <w:b/>
          <w:bCs/>
        </w:rPr>
        <w:t>.</w:t>
      </w:r>
    </w:p>
    <w:p w14:paraId="108633E0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An important difference: </w:t>
      </w:r>
      <w:r w:rsidRPr="00A6318C">
        <w:rPr>
          <w:rFonts w:ascii="Calibri" w:hAnsi="Calibri" w:cs="Calibri"/>
          <w:b/>
          <w:bCs/>
        </w:rPr>
        <w:t xml:space="preserve">Most of the rulings on the noun and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are the same as those on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 and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. One important difference, however, is that </w:t>
      </w:r>
      <w:r w:rsidRPr="00A6318C">
        <w:rPr>
          <w:rFonts w:ascii="Calibri" w:hAnsi="Calibri" w:cs="Calibri"/>
          <w:b/>
          <w:bCs/>
          <w:color w:val="8F721C"/>
        </w:rPr>
        <w:t>bringing the Khabar before the noun is generally not permitted</w:t>
      </w:r>
      <w:r w:rsidRPr="00A6318C">
        <w:rPr>
          <w:rFonts w:ascii="Calibri" w:hAnsi="Calibri" w:cs="Calibri"/>
          <w:b/>
          <w:bCs/>
        </w:rPr>
        <w:t xml:space="preserve">, because these particles establish a particular bond between their noun and their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>.</w:t>
      </w:r>
    </w:p>
    <w:p w14:paraId="108633E1" w14:textId="77777777" w:rsidR="00181A2D" w:rsidRPr="00A6318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B3A47"/>
        </w:rPr>
        <w:t xml:space="preserve">One exception, however: </w:t>
      </w:r>
      <w:r w:rsidRPr="00A6318C">
        <w:rPr>
          <w:rFonts w:ascii="Calibri" w:hAnsi="Calibri" w:cs="Calibri"/>
          <w:b/>
          <w:bCs/>
        </w:rPr>
        <w:t xml:space="preserve">If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is a </w:t>
      </w:r>
      <w:r w:rsidRPr="00A6318C">
        <w:rPr>
          <w:rFonts w:ascii="Calibri" w:hAnsi="Calibri" w:cs="Calibri"/>
          <w:b/>
          <w:bCs/>
          <w:color w:val="8B3A47"/>
        </w:rPr>
        <w:t>zarf or a jarr with its majroor</w:t>
      </w:r>
      <w:r w:rsidRPr="00A6318C">
        <w:rPr>
          <w:rFonts w:ascii="Calibri" w:hAnsi="Calibri" w:cs="Calibri"/>
          <w:b/>
          <w:bCs/>
        </w:rPr>
        <w:t>, bringing it before the noun is permitted, and it is much used in Arabic style.</w:t>
      </w:r>
    </w:p>
    <w:p w14:paraId="108633E2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lastRenderedPageBreak/>
        <w:t>اِنَّ مَعَ الْعُسْرِ يُسْرًا</w:t>
      </w:r>
    </w:p>
    <w:p w14:paraId="108633E3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ash-Sharh: 6)</w:t>
      </w:r>
    </w:p>
    <w:p w14:paraId="108633E4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Indeed with hardship comes ease.</w:t>
      </w:r>
    </w:p>
    <w:p w14:paraId="108633E5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Here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مَعَ الْعُسْرِ</w:t>
      </w:r>
      <w:r w:rsidRPr="00A6318C">
        <w:rPr>
          <w:rFonts w:ascii="Calibri" w:hAnsi="Calibri" w:cs="Calibri"/>
          <w:b/>
          <w:bCs/>
        </w:rPr>
        <w:t xml:space="preserve"> is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, being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zarf</w:t>
      </w:r>
      <w:r w:rsidRPr="00A6318C">
        <w:rPr>
          <w:rFonts w:ascii="Calibri" w:hAnsi="Calibri" w:cs="Calibri"/>
          <w:b/>
          <w:bCs/>
        </w:rPr>
        <w:t xml:space="preserve">, and it has come before the noun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يُسْرًا</w:t>
      </w:r>
      <w:r w:rsidRPr="00A6318C">
        <w:rPr>
          <w:rFonts w:ascii="Calibri" w:hAnsi="Calibri" w:cs="Calibri"/>
          <w:b/>
          <w:bCs/>
        </w:rPr>
        <w:t>.</w:t>
      </w:r>
    </w:p>
    <w:p w14:paraId="108633E6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فِيْ ذٰلِكَ لَعِبْرَةً</w:t>
      </w:r>
    </w:p>
    <w:p w14:paraId="108633E7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an-Nazi'at: 26)</w:t>
      </w:r>
    </w:p>
    <w:p w14:paraId="108633E8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Indeed in that is certainly a lesson.</w:t>
      </w:r>
    </w:p>
    <w:p w14:paraId="108633E9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In this verse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jarr</w:t>
      </w:r>
      <w:r w:rsidRPr="00A6318C">
        <w:rPr>
          <w:rFonts w:ascii="Calibri" w:hAnsi="Calibri" w:cs="Calibri"/>
          <w:b/>
          <w:bCs/>
        </w:rPr>
        <w:t xml:space="preserve"> with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 ذٰلِكَ</w:t>
      </w:r>
      <w:r w:rsidRPr="00A6318C">
        <w:rPr>
          <w:rFonts w:ascii="Calibri" w:hAnsi="Calibri" w:cs="Calibri"/>
          <w:b/>
          <w:bCs/>
        </w:rPr>
        <w:t xml:space="preserve"> is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, brought before the noun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لَعِبْرَةً</w:t>
      </w:r>
      <w:r w:rsidRPr="00A6318C">
        <w:rPr>
          <w:rFonts w:ascii="Calibri" w:hAnsi="Calibri" w:cs="Calibri"/>
          <w:b/>
          <w:bCs/>
        </w:rPr>
        <w:t>.</w:t>
      </w:r>
    </w:p>
    <w:p w14:paraId="108633EA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3EB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11. The Huroof Mushabbahah bil Fi'l with the Dama'ir</w:t>
      </w:r>
    </w:p>
    <w:p w14:paraId="108633EC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When attached pronouns enter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 Mushabbahah bil Fi'l</w:t>
      </w:r>
      <w:r w:rsidRPr="00A6318C">
        <w:rPr>
          <w:rFonts w:ascii="Calibri" w:hAnsi="Calibri" w:cs="Calibri"/>
          <w:b/>
          <w:bCs/>
        </w:rPr>
        <w:t xml:space="preserve">, those pronouns become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 xml:space="preserve"> noun of the particle. Since these pronouns are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A6318C">
        <w:rPr>
          <w:rFonts w:ascii="Calibri" w:hAnsi="Calibri" w:cs="Calibri"/>
          <w:b/>
          <w:bCs/>
        </w:rPr>
        <w:t xml:space="preserve"> and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Mabni</w:t>
      </w:r>
      <w:r w:rsidRPr="00A6318C">
        <w:rPr>
          <w:rFonts w:ascii="Calibri" w:hAnsi="Calibri" w:cs="Calibri"/>
          <w:b/>
          <w:bCs/>
        </w:rPr>
        <w:t xml:space="preserve">, they are grammatically reckoned to be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fee mahalli nasb</w:t>
      </w:r>
      <w:r w:rsidRPr="00A6318C">
        <w:rPr>
          <w:rFonts w:ascii="Calibri" w:hAnsi="Calibri" w:cs="Calibri"/>
          <w:b/>
          <w:bCs/>
        </w:rPr>
        <w:t xml:space="preserve"> — in the position of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nasb</w:t>
      </w:r>
      <w:r w:rsidRPr="00A6318C">
        <w:rPr>
          <w:rFonts w:ascii="Calibri" w:hAnsi="Calibri" w:cs="Calibri"/>
          <w:b/>
          <w:bCs/>
        </w:rPr>
        <w:t>.</w:t>
      </w:r>
    </w:p>
    <w:p w14:paraId="108633E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With Inna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181A2D" w:rsidRPr="00A6318C" w14:paraId="10863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E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E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181A2D" w:rsidRPr="00A6318C" w14:paraId="108633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اِنَّهُمْ</w:t>
            </w:r>
          </w:p>
        </w:tc>
      </w:tr>
      <w:tr w:rsidR="00181A2D" w:rsidRPr="00A6318C" w14:paraId="108633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اِنَّهُنَّ</w:t>
            </w:r>
          </w:p>
        </w:tc>
      </w:tr>
      <w:tr w:rsidR="00181A2D" w:rsidRPr="00A6318C" w14:paraId="108634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3F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اِنَّكُمْ</w:t>
            </w:r>
          </w:p>
        </w:tc>
      </w:tr>
      <w:tr w:rsidR="00181A2D" w:rsidRPr="00A6318C" w14:paraId="108634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اِنَّكُنَّ</w:t>
            </w:r>
          </w:p>
        </w:tc>
      </w:tr>
      <w:tr w:rsidR="00181A2D" w:rsidRPr="00A6318C" w14:paraId="108634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اِنَّنِيْ / اِنِّيْ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اِنَّنَا / اِنَّا</w:t>
            </w:r>
          </w:p>
        </w:tc>
      </w:tr>
    </w:tbl>
    <w:p w14:paraId="1086340C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0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With Anna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181A2D" w:rsidRPr="00A6318C" w14:paraId="10863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0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181A2D" w:rsidRPr="00A6318C" w14:paraId="108634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اَنَّهُمْ</w:t>
            </w:r>
          </w:p>
        </w:tc>
      </w:tr>
      <w:tr w:rsidR="00181A2D" w:rsidRPr="00A6318C" w14:paraId="108634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اَنَّهُنَّ</w:t>
            </w:r>
          </w:p>
        </w:tc>
      </w:tr>
      <w:tr w:rsidR="00181A2D" w:rsidRPr="00A6318C" w14:paraId="10863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1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اَنَّكُمْ</w:t>
            </w:r>
          </w:p>
        </w:tc>
      </w:tr>
      <w:tr w:rsidR="00181A2D" w:rsidRPr="00A6318C" w14:paraId="108634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اَنَّكُنَّ</w:t>
            </w:r>
          </w:p>
        </w:tc>
      </w:tr>
      <w:tr w:rsidR="00181A2D" w:rsidRPr="00A6318C" w14:paraId="108634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اَنَّنِيْ / اَنِّيْ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اَنَّنَا / اَنَّا</w:t>
            </w:r>
          </w:p>
        </w:tc>
      </w:tr>
    </w:tbl>
    <w:p w14:paraId="1086342C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2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With Ka-anna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181A2D" w:rsidRPr="00A6318C" w14:paraId="10863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2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181A2D" w:rsidRPr="00A6318C" w14:paraId="108634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كَاَنَّهُمْ</w:t>
            </w:r>
          </w:p>
        </w:tc>
      </w:tr>
      <w:tr w:rsidR="00181A2D" w:rsidRPr="00A6318C" w14:paraId="10863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كَاَنَّهُنَّ</w:t>
            </w:r>
          </w:p>
        </w:tc>
      </w:tr>
      <w:tr w:rsidR="00181A2D" w:rsidRPr="00A6318C" w14:paraId="108634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3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كَاَنَّكُمْ</w:t>
            </w:r>
          </w:p>
        </w:tc>
      </w:tr>
      <w:tr w:rsidR="00181A2D" w:rsidRPr="00A6318C" w14:paraId="108634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كَاَنَّكُنَّ</w:t>
            </w:r>
          </w:p>
        </w:tc>
      </w:tr>
      <w:tr w:rsidR="00181A2D" w:rsidRPr="00A6318C" w14:paraId="108634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كَاَنَّنِيْ / كَاَنِّيْ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كَاَنَّنَا / كَاَنَّا</w:t>
            </w:r>
          </w:p>
        </w:tc>
      </w:tr>
    </w:tbl>
    <w:p w14:paraId="1086344C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4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With Lakinna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181A2D" w:rsidRPr="00A6318C" w14:paraId="10863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4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181A2D" w:rsidRPr="00A6318C" w14:paraId="108634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لٰكِنَّهُمْ</w:t>
            </w:r>
          </w:p>
        </w:tc>
      </w:tr>
      <w:tr w:rsidR="00181A2D" w:rsidRPr="00A6318C" w14:paraId="108634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لٰكِنَّهُنَّ</w:t>
            </w:r>
          </w:p>
        </w:tc>
      </w:tr>
      <w:tr w:rsidR="00181A2D" w:rsidRPr="00A6318C" w14:paraId="108634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5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لٰكِنَّكُمْ</w:t>
            </w:r>
          </w:p>
        </w:tc>
      </w:tr>
      <w:tr w:rsidR="00181A2D" w:rsidRPr="00A6318C" w14:paraId="108634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لٰكِنَّكُنَّ</w:t>
            </w:r>
          </w:p>
        </w:tc>
      </w:tr>
      <w:tr w:rsidR="00181A2D" w:rsidRPr="00A6318C" w14:paraId="108634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لٰكِنَّنِيْ / لٰكِنِّيْ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لٰكِنَّنَا / لٰكِنَّا</w:t>
            </w:r>
          </w:p>
        </w:tc>
      </w:tr>
    </w:tbl>
    <w:p w14:paraId="1086346C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6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With Layta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181A2D" w:rsidRPr="00A6318C" w14:paraId="10863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6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181A2D" w:rsidRPr="00A6318C" w14:paraId="108634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لَيْتَهُمْ</w:t>
            </w:r>
          </w:p>
        </w:tc>
      </w:tr>
      <w:tr w:rsidR="00181A2D" w:rsidRPr="00A6318C" w14:paraId="108634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لَيْتَهُنَّ</w:t>
            </w:r>
          </w:p>
        </w:tc>
      </w:tr>
      <w:tr w:rsidR="00181A2D" w:rsidRPr="00A6318C" w14:paraId="108634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7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لَيْتَكُمْ</w:t>
            </w:r>
          </w:p>
        </w:tc>
      </w:tr>
      <w:tr w:rsidR="00181A2D" w:rsidRPr="00A6318C" w14:paraId="108634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لَيْتَكُنَّ</w:t>
            </w:r>
          </w:p>
        </w:tc>
      </w:tr>
      <w:tr w:rsidR="00181A2D" w:rsidRPr="00A6318C" w14:paraId="108634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لَيْتَنِيْ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لَيْتَنَا</w:t>
            </w:r>
          </w:p>
        </w:tc>
      </w:tr>
    </w:tbl>
    <w:p w14:paraId="1086348C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8D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With La'alla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181A2D" w:rsidRPr="00A6318C" w14:paraId="10863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8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181A2D" w:rsidRPr="00A6318C" w14:paraId="10863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لَعَلَّهُمْ</w:t>
            </w:r>
          </w:p>
        </w:tc>
      </w:tr>
      <w:tr w:rsidR="00181A2D" w:rsidRPr="00A6318C" w14:paraId="10863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لَعَلَّهُنَّ</w:t>
            </w:r>
          </w:p>
        </w:tc>
      </w:tr>
      <w:tr w:rsidR="00181A2D" w:rsidRPr="00A6318C" w14:paraId="108634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E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9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لَعَلَّكُمْ</w:t>
            </w:r>
          </w:p>
        </w:tc>
      </w:tr>
      <w:tr w:rsidR="00181A2D" w:rsidRPr="00A6318C" w14:paraId="108634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لَعَلَّكُنَّ</w:t>
            </w:r>
          </w:p>
        </w:tc>
      </w:tr>
      <w:tr w:rsidR="00181A2D" w:rsidRPr="00A6318C" w14:paraId="108634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8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لَعَلِّيْ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9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A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لَعَلَّنَا</w:t>
            </w:r>
          </w:p>
        </w:tc>
      </w:tr>
    </w:tbl>
    <w:p w14:paraId="108634AC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AD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4AE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12. The three rulings on the Nun ul Wiqayah</w:t>
      </w:r>
    </w:p>
    <w:p w14:paraId="108634AF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Where the pronoun is the singular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Mutakallim</w:t>
      </w:r>
      <w:r w:rsidRPr="00A6318C">
        <w:rPr>
          <w:rFonts w:ascii="Calibri" w:hAnsi="Calibri" w:cs="Calibri"/>
          <w:b/>
          <w:bCs/>
        </w:rPr>
        <w:t xml:space="preserve">, a noon is generally placed between the noun and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A6318C">
        <w:rPr>
          <w:rFonts w:ascii="Calibri" w:hAnsi="Calibri" w:cs="Calibri"/>
          <w:b/>
          <w:bCs/>
        </w:rPr>
        <w:t xml:space="preserve">, which is called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A6318C">
        <w:rPr>
          <w:rFonts w:ascii="Calibri" w:hAnsi="Calibri" w:cs="Calibri"/>
          <w:b/>
          <w:bCs/>
        </w:rPr>
        <w:t>. With these six particles it has three different rulings.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160"/>
        <w:gridCol w:w="4860"/>
      </w:tblGrid>
      <w:tr w:rsidR="00181A2D" w:rsidRPr="00A6318C" w14:paraId="10863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Ruling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With which particles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The forms</w:t>
            </w:r>
          </w:p>
        </w:tc>
      </w:tr>
      <w:tr w:rsidR="00181A2D" w:rsidRPr="00A6318C" w14:paraId="108634B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4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i/>
                <w:iCs/>
                <w:color w:val="0F4C46"/>
                <w:sz w:val="23"/>
                <w:szCs w:val="23"/>
              </w:rPr>
              <w:t>Jawaz</w:t>
            </w:r>
          </w:p>
          <w:p w14:paraId="108634B5" w14:textId="77777777" w:rsidR="00181A2D" w:rsidRPr="00A6318C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4E5566"/>
                <w:sz w:val="16"/>
                <w:szCs w:val="16"/>
              </w:rPr>
              <w:t>(bringing it or leaving it — both sound)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4"/>
                <w:szCs w:val="24"/>
                <w:rtl/>
              </w:rPr>
              <w:t>اِنَّ  ،  اَنَّ  ،  كَاَنَّ  ،  لٰكِنَّ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7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rtl/>
              </w:rPr>
              <w:t>اِنَّنِيْ or اِنِّيْ  ·  اَنَّنِيْ or اَنِّيْ  ·  كَاَنَّنِيْ or كَاَنِّيْ  ·  لٰكِنَّنِيْ or لٰكِنِّيْ</w:t>
            </w:r>
          </w:p>
        </w:tc>
      </w:tr>
      <w:tr w:rsidR="00181A2D" w:rsidRPr="00A6318C" w14:paraId="108634B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i/>
                <w:iCs/>
                <w:color w:val="8B3A47"/>
                <w:sz w:val="23"/>
                <w:szCs w:val="23"/>
              </w:rPr>
              <w:t>Wujoob</w:t>
            </w:r>
          </w:p>
          <w:p w14:paraId="108634BA" w14:textId="77777777" w:rsidR="00181A2D" w:rsidRPr="00A6318C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4E5566"/>
                <w:sz w:val="16"/>
                <w:szCs w:val="16"/>
              </w:rPr>
              <w:t>(bringing it is obligatory)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B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لَيْتَ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C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لَيْتَنِيْ</w:t>
            </w:r>
          </w:p>
          <w:p w14:paraId="108634B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B3A47"/>
                <w:sz w:val="18"/>
                <w:szCs w:val="18"/>
              </w:rPr>
              <w:t>saying لَيْتِيْ is wrong</w:t>
            </w:r>
          </w:p>
        </w:tc>
      </w:tr>
      <w:tr w:rsidR="00181A2D" w:rsidRPr="00A6318C" w14:paraId="108634C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B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i/>
                <w:iCs/>
                <w:color w:val="8B3A47"/>
                <w:sz w:val="23"/>
                <w:szCs w:val="23"/>
              </w:rPr>
              <w:t>Imtina'</w:t>
            </w:r>
          </w:p>
          <w:p w14:paraId="108634C0" w14:textId="77777777" w:rsidR="00181A2D" w:rsidRPr="00A6318C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4E5566"/>
                <w:sz w:val="16"/>
                <w:szCs w:val="16"/>
              </w:rPr>
              <w:t>(it generally does not come)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1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لَعَلَّ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2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لَعَلِّيْ</w:t>
            </w:r>
          </w:p>
          <w:p w14:paraId="108634C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B3A47"/>
                <w:sz w:val="18"/>
                <w:szCs w:val="18"/>
              </w:rPr>
              <w:t>لَعَلَّنِيْ is not said</w:t>
            </w:r>
          </w:p>
        </w:tc>
      </w:tr>
    </w:tbl>
    <w:p w14:paraId="108634C5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C6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Qur'anic examples with attached pronouns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181A2D" w:rsidRPr="00A6318C" w14:paraId="10863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8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181A2D" w:rsidRPr="00A6318C" w14:paraId="108634C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A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اِنَّهٗ لَكُمْ عَدُوٌّ مُّبِيْنٌ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B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indeed he is a manifest enemy to you</w:t>
            </w:r>
          </w:p>
        </w:tc>
      </w:tr>
      <w:tr w:rsidR="00181A2D" w:rsidRPr="00A6318C" w14:paraId="108634C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D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يَعْلَمُوْنَ اَنَّهٗ مُنَزَّلٌ مِّنْ رَّبِّكَ بِالْحَقِّ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CE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they know that it is sent down from your Lord with the truth</w:t>
            </w:r>
          </w:p>
        </w:tc>
      </w:tr>
      <w:tr w:rsidR="00181A2D" w:rsidRPr="00A6318C" w14:paraId="108634D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0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كَاَنَّهُنَّ الْيَاقُوْتُ وَالْمَرْجَانُ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1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as though they were rubies and coral</w:t>
            </w:r>
          </w:p>
        </w:tc>
      </w:tr>
      <w:tr w:rsidR="00181A2D" w:rsidRPr="00A6318C" w14:paraId="108634D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3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طَلْعُهَا كَاَنَّهٗ رُءُوْسُ الشَّيٰطِيْنِ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4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its emerging fruit as though it were the heads of devils</w:t>
            </w:r>
          </w:p>
        </w:tc>
      </w:tr>
      <w:tr w:rsidR="00181A2D" w:rsidRPr="00A6318C" w14:paraId="108634D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6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كَاَنَّهَا كَوْكَبٌ دُرِّيٌّ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7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as though it were a brilliant star</w:t>
            </w:r>
          </w:p>
        </w:tc>
      </w:tr>
      <w:tr w:rsidR="00181A2D" w:rsidRPr="00A6318C" w14:paraId="108634D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9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كَاَنَّهُمْ خُشُبٌ مُّسَنَّدَةٌ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A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as though they were propped-up timber</w:t>
            </w:r>
          </w:p>
        </w:tc>
      </w:tr>
      <w:tr w:rsidR="00181A2D" w:rsidRPr="00A6318C" w14:paraId="108634D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C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يٰلَيْتَنِيْ كُنْتُ تُرَابًا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if only I were dust</w:t>
            </w:r>
          </w:p>
        </w:tc>
      </w:tr>
      <w:tr w:rsidR="00181A2D" w:rsidRPr="00A6318C" w14:paraId="108634E1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DF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يٰلَيْتَهَا كَانَتِ الْقَاضِيَةَ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0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if only it had been the decisive one</w:t>
            </w:r>
          </w:p>
        </w:tc>
      </w:tr>
      <w:tr w:rsidR="00181A2D" w:rsidRPr="00A6318C" w14:paraId="108634E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2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وَلٰكِنَّهٗۤ اَخْلَدَ اِلَى الْاَرْضِ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3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but he clung to the earth</w:t>
            </w:r>
          </w:p>
        </w:tc>
      </w:tr>
      <w:tr w:rsidR="00181A2D" w:rsidRPr="00A6318C" w14:paraId="108634E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5" w14:textId="77777777" w:rsidR="00181A2D" w:rsidRPr="00A6318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وَاِنْ اَدْرِيْ لَعَلَّهٗ فِتْنَةٌ لَّكُمْ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6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sz w:val="19"/>
                <w:szCs w:val="19"/>
              </w:rPr>
              <w:t>and I do not know; perhaps it is a trial for you</w:t>
            </w:r>
          </w:p>
        </w:tc>
      </w:tr>
    </w:tbl>
    <w:p w14:paraId="108634E8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E9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4EA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13. Ma Kaffah</w:t>
      </w:r>
    </w:p>
    <w:p w14:paraId="108634EB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Sometimes a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A6318C">
        <w:rPr>
          <w:rFonts w:ascii="Calibri" w:hAnsi="Calibri" w:cs="Calibri"/>
          <w:b/>
          <w:bCs/>
        </w:rPr>
        <w:t xml:space="preserve"> is attached to the end of these particles, called in the terminology of grammar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 Kaffah</w:t>
      </w:r>
      <w:r w:rsidRPr="00A6318C">
        <w:rPr>
          <w:rFonts w:ascii="Calibri" w:hAnsi="Calibri" w:cs="Calibri"/>
          <w:b/>
          <w:bCs/>
        </w:rPr>
        <w:t xml:space="preserve"> — the "restraining ma". When it joins them it does two great things.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840"/>
      </w:tblGrid>
      <w:tr w:rsidR="00181A2D" w:rsidRPr="00A6318C" w14:paraId="10863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C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D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181A2D" w:rsidRPr="00A6318C" w14:paraId="108634F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EF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It ends their grammatical effect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F0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it altogether removes the power of these particles to work. They can no longer give nasb to the noun after them, and the sentence returns to its original state as a Mubtada and a Khabar</w:t>
            </w:r>
          </w:p>
        </w:tc>
      </w:tr>
      <w:tr w:rsidR="00181A2D" w:rsidRPr="00A6318C" w14:paraId="108634F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F2" w14:textId="77777777" w:rsidR="00181A2D" w:rsidRPr="00A6318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  <w:color w:val="1B6C63"/>
              </w:rPr>
              <w:t>It permits entry upon a Jumla Fi'liyyah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34F3" w14:textId="77777777" w:rsidR="00181A2D" w:rsidRPr="00A6318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6318C">
              <w:rPr>
                <w:rFonts w:ascii="Calibri" w:hAnsi="Calibri" w:cs="Calibri"/>
                <w:b/>
                <w:bCs/>
              </w:rPr>
              <w:t>these particles essentially come only upon a Jumla Ismiyyah, but joined with Ma Kaffah they widen in scope and may be used with verbs as well</w:t>
            </w:r>
          </w:p>
        </w:tc>
      </w:tr>
    </w:tbl>
    <w:p w14:paraId="108634F5" w14:textId="77777777" w:rsidR="00181A2D" w:rsidRPr="00A6318C" w:rsidRDefault="00181A2D">
      <w:pPr>
        <w:spacing w:after="60" w:line="200" w:lineRule="auto"/>
        <w:rPr>
          <w:rFonts w:ascii="Calibri" w:hAnsi="Calibri" w:cs="Calibri"/>
          <w:b/>
          <w:bCs/>
        </w:rPr>
      </w:pPr>
    </w:p>
    <w:p w14:paraId="108634F6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A further benefit: </w:t>
      </w:r>
      <w:r w:rsidRPr="00A6318C">
        <w:rPr>
          <w:rFonts w:ascii="Calibri" w:hAnsi="Calibri" w:cs="Calibri"/>
          <w:b/>
          <w:bCs/>
        </w:rPr>
        <w:t xml:space="preserve">When these particles come with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 Kaffah</w:t>
      </w:r>
      <w:r w:rsidRPr="00A6318C">
        <w:rPr>
          <w:rFonts w:ascii="Calibri" w:hAnsi="Calibri" w:cs="Calibri"/>
          <w:b/>
          <w:bCs/>
        </w:rPr>
        <w:t xml:space="preserve"> in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6318C">
        <w:rPr>
          <w:rFonts w:ascii="Calibri" w:hAnsi="Calibri" w:cs="Calibri"/>
          <w:b/>
          <w:bCs/>
        </w:rPr>
        <w:t xml:space="preserve">, they give the sense of </w:t>
      </w:r>
      <w:r w:rsidRPr="00A6318C">
        <w:rPr>
          <w:rFonts w:ascii="Calibri" w:hAnsi="Calibri" w:cs="Calibri"/>
          <w:b/>
          <w:bCs/>
          <w:i/>
          <w:iCs/>
          <w:color w:val="8F721C"/>
        </w:rPr>
        <w:t>Hasr</w:t>
      </w:r>
      <w:r w:rsidRPr="00A6318C">
        <w:rPr>
          <w:rFonts w:ascii="Calibri" w:hAnsi="Calibri" w:cs="Calibri"/>
          <w:b/>
          <w:bCs/>
        </w:rPr>
        <w:t xml:space="preserve"> — that is, of confining the statement to one thing.</w:t>
      </w:r>
    </w:p>
    <w:p w14:paraId="108634F7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13.1  Innama — in a Jumla Ismiyyah</w:t>
      </w:r>
    </w:p>
    <w:p w14:paraId="108634F8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اِنَّمَا اللّٰهُ اِلٰهٌ وَّاحِدٌ</w:t>
      </w:r>
    </w:p>
    <w:p w14:paraId="108634F9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an-Nisa: 171)</w:t>
      </w:r>
    </w:p>
    <w:p w14:paraId="108634FA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Allah is but one God.</w:t>
      </w:r>
    </w:p>
    <w:p w14:paraId="108634FB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Here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A6318C">
        <w:rPr>
          <w:rFonts w:ascii="Calibri" w:hAnsi="Calibri" w:cs="Calibri"/>
          <w:b/>
          <w:bCs/>
        </w:rPr>
        <w:t xml:space="preserve"> restrained the effect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, which is why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Ism ul Jalalah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اللّٰهُ</w:t>
      </w:r>
      <w:r w:rsidRPr="00A6318C">
        <w:rPr>
          <w:rFonts w:ascii="Calibri" w:hAnsi="Calibri" w:cs="Calibri"/>
          <w:b/>
          <w:bCs/>
        </w:rPr>
        <w:t xml:space="preserve"> has come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6318C">
        <w:rPr>
          <w:rFonts w:ascii="Calibri" w:hAnsi="Calibri" w:cs="Calibri"/>
          <w:b/>
          <w:bCs/>
        </w:rPr>
        <w:t xml:space="preserve"> for being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, rather than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>.</w:t>
      </w:r>
    </w:p>
    <w:p w14:paraId="108634FC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قَالُوْۤا اِنَّمَا نَحْنُ مُصْلِحُوْنَ</w:t>
      </w:r>
    </w:p>
    <w:p w14:paraId="108634FD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al-Baqarah: 11)</w:t>
      </w:r>
    </w:p>
    <w:p w14:paraId="108634FE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They say: we are only reformers.</w:t>
      </w:r>
    </w:p>
    <w:p w14:paraId="108634FF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On account of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 Kaffah</w:t>
      </w:r>
      <w:r w:rsidRPr="00A6318C">
        <w:rPr>
          <w:rFonts w:ascii="Calibri" w:hAnsi="Calibri" w:cs="Calibri"/>
          <w:b/>
          <w:bCs/>
        </w:rPr>
        <w:t xml:space="preserve">, the grammatical working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 ended here. That is why, instead of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 xml:space="preserve"> attached pronoun, the </w:t>
      </w:r>
      <w:r w:rsidRPr="00A6318C">
        <w:rPr>
          <w:rFonts w:ascii="Calibri" w:hAnsi="Calibri" w:cs="Calibri"/>
          <w:b/>
          <w:bCs/>
          <w:color w:val="1B6C63"/>
        </w:rPr>
        <w:t>Marfoo' detached pronoun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نَحْنُ</w:t>
      </w:r>
      <w:r w:rsidRPr="00A6318C">
        <w:rPr>
          <w:rFonts w:ascii="Calibri" w:hAnsi="Calibri" w:cs="Calibri"/>
          <w:b/>
          <w:bCs/>
        </w:rPr>
        <w:t xml:space="preserve"> has come, which is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, and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مُصْلِحُوْنَ</w:t>
      </w:r>
      <w:r w:rsidRPr="00A6318C">
        <w:rPr>
          <w:rFonts w:ascii="Calibri" w:hAnsi="Calibri" w:cs="Calibri"/>
          <w:b/>
          <w:bCs/>
        </w:rPr>
        <w:t xml:space="preserve"> is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. Had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A6318C">
        <w:rPr>
          <w:rFonts w:ascii="Calibri" w:hAnsi="Calibri" w:cs="Calibri"/>
          <w:b/>
          <w:bCs/>
        </w:rPr>
        <w:t xml:space="preserve"> not been between them, it would have been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اِنَّنَا</w:t>
      </w:r>
      <w:r w:rsidRPr="00A6318C">
        <w:rPr>
          <w:rFonts w:ascii="Calibri" w:hAnsi="Calibri" w:cs="Calibri"/>
          <w:b/>
          <w:bCs/>
        </w:rPr>
        <w:t>.</w:t>
      </w:r>
    </w:p>
    <w:p w14:paraId="10863500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13.2  Annama</w:t>
      </w:r>
    </w:p>
    <w:p w14:paraId="10863501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قُلْ اِنَّمَا يُوْحٰىٓ اِلَىَّ اَنَّمَآ اِلٰهُكُمْ اِلٰهٌ وَّاحِدٌ</w:t>
      </w:r>
    </w:p>
    <w:p w14:paraId="10863502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al-Anbiya: 108)</w:t>
      </w:r>
    </w:p>
    <w:p w14:paraId="10863503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Say: it is only revealed to me that your God is but one God.</w:t>
      </w:r>
    </w:p>
    <w:p w14:paraId="10863504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Because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 Kaffah</w:t>
      </w:r>
      <w:r w:rsidRPr="00A6318C">
        <w:rPr>
          <w:rFonts w:ascii="Calibri" w:hAnsi="Calibri" w:cs="Calibri"/>
          <w:b/>
          <w:bCs/>
        </w:rPr>
        <w:t xml:space="preserve"> came with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 xml:space="preserve">, its grammatical effect ended. Here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اِلٰهُكُمْ</w:t>
      </w:r>
      <w:r w:rsidRPr="00A6318C">
        <w:rPr>
          <w:rFonts w:ascii="Calibri" w:hAnsi="Calibri" w:cs="Calibri"/>
          <w:b/>
          <w:bCs/>
        </w:rPr>
        <w:t xml:space="preserve"> is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6318C">
        <w:rPr>
          <w:rFonts w:ascii="Calibri" w:hAnsi="Calibri" w:cs="Calibri"/>
          <w:b/>
          <w:bCs/>
        </w:rPr>
        <w:t xml:space="preserve"> and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اِلٰهٌ وَّاحِدٌ</w:t>
      </w:r>
      <w:r w:rsidRPr="00A6318C">
        <w:rPr>
          <w:rFonts w:ascii="Calibri" w:hAnsi="Calibri" w:cs="Calibri"/>
          <w:b/>
          <w:bCs/>
        </w:rPr>
        <w:t xml:space="preserve">,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A6318C">
        <w:rPr>
          <w:rFonts w:ascii="Calibri" w:hAnsi="Calibri" w:cs="Calibri"/>
          <w:b/>
          <w:bCs/>
        </w:rPr>
        <w:t xml:space="preserve">, is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>.</w:t>
      </w:r>
    </w:p>
    <w:p w14:paraId="10863505" w14:textId="77777777" w:rsidR="00181A2D" w:rsidRPr="00A6318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B3A47"/>
        </w:rPr>
        <w:lastRenderedPageBreak/>
        <w:t xml:space="preserve">This ma did two things: </w:t>
      </w:r>
      <w:r w:rsidRPr="00A6318C">
        <w:rPr>
          <w:rFonts w:ascii="Calibri" w:hAnsi="Calibri" w:cs="Calibri"/>
          <w:b/>
          <w:bCs/>
        </w:rPr>
        <w:t xml:space="preserve">First it restrained the grammatical effect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>; and second it also ended that standing of verbal-noun interpretation which the noun and Khabar used to take under it.</w:t>
      </w:r>
    </w:p>
    <w:p w14:paraId="10863506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13.3  Ka-annama — in a Jumla Fi'liyyah</w:t>
      </w:r>
    </w:p>
    <w:p w14:paraId="10863507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كَاَنَّمَا يَصَّعَّدُ فِى السَّمَآءِ</w:t>
      </w:r>
    </w:p>
    <w:p w14:paraId="10863508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al-An'am: 125)</w:t>
      </w:r>
    </w:p>
    <w:p w14:paraId="10863509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As though he were climbing into the sky.</w:t>
      </w:r>
    </w:p>
    <w:p w14:paraId="1086350A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Here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 Kaffah</w:t>
      </w:r>
      <w:r w:rsidRPr="00A6318C">
        <w:rPr>
          <w:rFonts w:ascii="Calibri" w:hAnsi="Calibri" w:cs="Calibri"/>
          <w:b/>
          <w:bCs/>
        </w:rPr>
        <w:t xml:space="preserve"> attached to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كَاَنَّ</w:t>
      </w:r>
      <w:r w:rsidRPr="00A6318C">
        <w:rPr>
          <w:rFonts w:ascii="Calibri" w:hAnsi="Calibri" w:cs="Calibri"/>
          <w:b/>
          <w:bCs/>
        </w:rPr>
        <w:t xml:space="preserve"> gave the particle the capacity to enter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A6318C">
        <w:rPr>
          <w:rFonts w:ascii="Calibri" w:hAnsi="Calibri" w:cs="Calibri"/>
          <w:b/>
          <w:bCs/>
        </w:rPr>
        <w:t xml:space="preserve">. Accordingly the verb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يَصَّعَّدُ</w:t>
      </w:r>
      <w:r w:rsidRPr="00A6318C">
        <w:rPr>
          <w:rFonts w:ascii="Calibri" w:hAnsi="Calibri" w:cs="Calibri"/>
          <w:b/>
          <w:bCs/>
        </w:rPr>
        <w:t xml:space="preserve"> has been used after it.</w:t>
      </w:r>
    </w:p>
    <w:p w14:paraId="1086350B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50C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14. Lightening the noon — Mukhaffafah min al-Muthaqqalah</w:t>
      </w:r>
    </w:p>
    <w:p w14:paraId="1086350D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Four of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Huroof Mushabbahah bil Fi'l</w:t>
      </w:r>
      <w:r w:rsidRPr="00A6318C">
        <w:rPr>
          <w:rFonts w:ascii="Calibri" w:hAnsi="Calibri" w:cs="Calibri"/>
          <w:b/>
          <w:bCs/>
        </w:rPr>
        <w:t xml:space="preserve"> carry a shaddah on the noon at their end: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 ،  اَنَّ  ،  كَاَنَّ  ،  لٰكِنَّ</w:t>
      </w:r>
      <w:r w:rsidRPr="00A6318C">
        <w:rPr>
          <w:rFonts w:ascii="Calibri" w:hAnsi="Calibri" w:cs="Calibri"/>
          <w:b/>
          <w:bCs/>
        </w:rPr>
        <w:t>.</w:t>
      </w:r>
    </w:p>
    <w:p w14:paraId="1086350E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Definition: </w:t>
      </w:r>
      <w:r w:rsidRPr="00A6318C">
        <w:rPr>
          <w:rFonts w:ascii="Calibri" w:hAnsi="Calibri" w:cs="Calibri"/>
          <w:b/>
          <w:bCs/>
        </w:rPr>
        <w:t xml:space="preserve">In Arabic, to make them lighter to read, the shaddah is removed and the noon made silent. In that state they are called </w:t>
      </w:r>
      <w:r w:rsidRPr="00A6318C">
        <w:rPr>
          <w:rFonts w:ascii="Calibri" w:hAnsi="Calibri" w:cs="Calibri"/>
          <w:b/>
          <w:bCs/>
          <w:i/>
          <w:iCs/>
          <w:color w:val="8F721C"/>
        </w:rPr>
        <w:t>Mukhaffafah min al-Muthaqqalah</w:t>
      </w:r>
      <w:r w:rsidRPr="00A6318C">
        <w:rPr>
          <w:rFonts w:ascii="Calibri" w:hAnsi="Calibri" w:cs="Calibri"/>
          <w:b/>
          <w:bCs/>
        </w:rPr>
        <w:t xml:space="preserve"> — "those lightened from the heavy". After this lightening they may enter a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A6318C">
        <w:rPr>
          <w:rFonts w:ascii="Calibri" w:hAnsi="Calibri" w:cs="Calibri"/>
          <w:b/>
          <w:bCs/>
        </w:rPr>
        <w:t xml:space="preserve"> as well.</w:t>
      </w:r>
    </w:p>
    <w:p w14:paraId="1086350F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14.1  In Mukhaffafah</w:t>
      </w:r>
    </w:p>
    <w:p w14:paraId="10863510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When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A6318C">
        <w:rPr>
          <w:rFonts w:ascii="Calibri" w:hAnsi="Calibri" w:cs="Calibri"/>
          <w:b/>
          <w:bCs/>
        </w:rPr>
        <w:t xml:space="preserve"> is lightened and read as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اِنْ</w:t>
      </w:r>
      <w:r w:rsidRPr="00A6318C">
        <w:rPr>
          <w:rFonts w:ascii="Calibri" w:hAnsi="Calibri" w:cs="Calibri"/>
          <w:b/>
          <w:bCs/>
        </w:rPr>
        <w:t>, it is permitted both to keep its grammatical effect and to end it.</w:t>
      </w:r>
    </w:p>
    <w:p w14:paraId="10863511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قَالُوْۤا اِنْ هٰذٰنِ لَسٰحِرٰنِ</w:t>
      </w:r>
    </w:p>
    <w:p w14:paraId="10863512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Ta-Ha: 63)</w:t>
      </w:r>
    </w:p>
    <w:p w14:paraId="10863513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They said: indeed these two are certainly magicians.</w:t>
      </w:r>
    </w:p>
    <w:p w14:paraId="10863514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Here, on account of the lightening, the effect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اِنْ</w:t>
      </w:r>
      <w:r w:rsidRPr="00A6318C">
        <w:rPr>
          <w:rFonts w:ascii="Calibri" w:hAnsi="Calibri" w:cs="Calibri"/>
          <w:b/>
          <w:bCs/>
        </w:rPr>
        <w:t xml:space="preserve"> has ended, which is why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6318C">
        <w:rPr>
          <w:rFonts w:ascii="Calibri" w:hAnsi="Calibri" w:cs="Calibri"/>
          <w:b/>
          <w:bCs/>
        </w:rPr>
        <w:t xml:space="preserve">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هٰذٰنِ</w:t>
      </w:r>
      <w:r w:rsidRPr="00A6318C">
        <w:rPr>
          <w:rFonts w:ascii="Calibri" w:hAnsi="Calibri" w:cs="Calibri"/>
          <w:b/>
          <w:bCs/>
        </w:rPr>
        <w:t xml:space="preserve"> has been used rather than the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6318C">
        <w:rPr>
          <w:rFonts w:ascii="Calibri" w:hAnsi="Calibri" w:cs="Calibri"/>
          <w:b/>
          <w:bCs/>
        </w:rPr>
        <w:t xml:space="preserve"> form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هٰذَيْنِ</w:t>
      </w:r>
      <w:r w:rsidRPr="00A6318C">
        <w:rPr>
          <w:rFonts w:ascii="Calibri" w:hAnsi="Calibri" w:cs="Calibri"/>
          <w:b/>
          <w:bCs/>
        </w:rPr>
        <w:t>.</w:t>
      </w:r>
    </w:p>
    <w:p w14:paraId="10863515" w14:textId="77777777" w:rsidR="00181A2D" w:rsidRPr="00A6318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B3A47"/>
        </w:rPr>
        <w:t xml:space="preserve">A necessary condition: </w:t>
      </w:r>
      <w:r w:rsidRPr="00A6318C">
        <w:rPr>
          <w:rFonts w:ascii="Calibri" w:hAnsi="Calibri" w:cs="Calibri"/>
          <w:b/>
          <w:bCs/>
        </w:rPr>
        <w:t xml:space="preserve">When the effect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اِنْ</w:t>
      </w:r>
      <w:r w:rsidRPr="00A6318C">
        <w:rPr>
          <w:rFonts w:ascii="Calibri" w:hAnsi="Calibri" w:cs="Calibri"/>
          <w:b/>
          <w:bCs/>
          <w:i/>
          <w:iCs/>
          <w:color w:val="1B6C63"/>
        </w:rPr>
        <w:t xml:space="preserve"> Mukhaffafah</w:t>
      </w:r>
      <w:r w:rsidRPr="00A6318C">
        <w:rPr>
          <w:rFonts w:ascii="Calibri" w:hAnsi="Calibri" w:cs="Calibri"/>
          <w:b/>
          <w:bCs/>
        </w:rPr>
        <w:t xml:space="preserve"> is not kept, it becomes obligatory to bring a </w:t>
      </w:r>
      <w:r w:rsidRPr="00A6318C">
        <w:rPr>
          <w:rFonts w:ascii="Calibri" w:hAnsi="Calibri" w:cs="Calibri"/>
          <w:b/>
          <w:bCs/>
          <w:i/>
          <w:iCs/>
          <w:color w:val="8B3A47"/>
        </w:rPr>
        <w:t>Lam ut Ta'keed</w:t>
      </w:r>
      <w:r w:rsidRPr="00A6318C">
        <w:rPr>
          <w:rFonts w:ascii="Calibri" w:hAnsi="Calibri" w:cs="Calibri"/>
          <w:b/>
          <w:bCs/>
        </w:rPr>
        <w:t xml:space="preserve"> upon its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6318C">
        <w:rPr>
          <w:rFonts w:ascii="Calibri" w:hAnsi="Calibri" w:cs="Calibri"/>
          <w:b/>
          <w:bCs/>
        </w:rPr>
        <w:t xml:space="preserve"> — as the lam in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لَسٰحِرٰنِ</w:t>
      </w:r>
      <w:r w:rsidRPr="00A6318C">
        <w:rPr>
          <w:rFonts w:ascii="Calibri" w:hAnsi="Calibri" w:cs="Calibri"/>
          <w:b/>
          <w:bCs/>
        </w:rPr>
        <w:t xml:space="preserve"> — so that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اِنْ</w:t>
      </w:r>
      <w:r w:rsidRPr="00A6318C">
        <w:rPr>
          <w:rFonts w:ascii="Calibri" w:hAnsi="Calibri" w:cs="Calibri"/>
          <w:b/>
          <w:bCs/>
        </w:rPr>
        <w:t xml:space="preserve"> of negation may be told apart from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اِنْ</w:t>
      </w:r>
      <w:r w:rsidRPr="00A6318C">
        <w:rPr>
          <w:rFonts w:ascii="Calibri" w:hAnsi="Calibri" w:cs="Calibri"/>
          <w:b/>
          <w:bCs/>
          <w:i/>
          <w:iCs/>
          <w:color w:val="1B6C63"/>
        </w:rPr>
        <w:t xml:space="preserve"> Mukhaffafah</w:t>
      </w:r>
      <w:r w:rsidRPr="00A6318C">
        <w:rPr>
          <w:rFonts w:ascii="Calibri" w:hAnsi="Calibri" w:cs="Calibri"/>
          <w:b/>
          <w:bCs/>
        </w:rPr>
        <w:t>.</w:t>
      </w:r>
    </w:p>
    <w:p w14:paraId="10863516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14.2  An Mukhaffafah</w:t>
      </w:r>
    </w:p>
    <w:p w14:paraId="10863517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When this particle is used in its lightened form with a noun, its grammatical effect </w:t>
      </w:r>
      <w:r w:rsidRPr="00A6318C">
        <w:rPr>
          <w:rFonts w:ascii="Calibri" w:hAnsi="Calibri" w:cs="Calibri"/>
          <w:b/>
          <w:bCs/>
          <w:color w:val="1B6C63"/>
        </w:rPr>
        <w:t>always remains</w:t>
      </w:r>
      <w:r w:rsidRPr="00A6318C">
        <w:rPr>
          <w:rFonts w:ascii="Calibri" w:hAnsi="Calibri" w:cs="Calibri"/>
          <w:b/>
          <w:bCs/>
        </w:rPr>
        <w:t>. But the noun upon which its effect falls is always a pronoun, and that pronoun does not appear in the wording; it is omitted.</w:t>
      </w:r>
    </w:p>
    <w:p w14:paraId="10863518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وَاٰخِرُ دَعْوٰىهُمْ اَنِ الْحَمْدُ لِلّٰهِ رَبِّ الْعٰلَمِيْنَ</w:t>
      </w:r>
    </w:p>
    <w:p w14:paraId="10863519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Yunus: 10)</w:t>
      </w:r>
    </w:p>
    <w:p w14:paraId="1086351A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And the last of their call will be: all praise is for Allah, Lord of all the worlds.</w:t>
      </w:r>
    </w:p>
    <w:p w14:paraId="1086351B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Originally this was </w:t>
      </w:r>
      <w:r w:rsidRPr="00A6318C">
        <w:rPr>
          <w:rFonts w:ascii="Calibri" w:hAnsi="Calibri" w:cs="Calibri"/>
          <w:b/>
          <w:bCs/>
          <w:color w:val="0F4C46"/>
          <w:sz w:val="25"/>
          <w:szCs w:val="25"/>
          <w:rtl/>
        </w:rPr>
        <w:t>اَنَّهُ الْحَمْدُ لِلّٰهِ رَبِّ الْعٰلَمِيْنَ</w:t>
      </w:r>
      <w:r w:rsidRPr="00A6318C">
        <w:rPr>
          <w:rFonts w:ascii="Calibri" w:hAnsi="Calibri" w:cs="Calibri"/>
          <w:b/>
          <w:bCs/>
        </w:rPr>
        <w:t xml:space="preserve">, where the pronoun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هُ</w:t>
      </w:r>
      <w:r w:rsidRPr="00A6318C">
        <w:rPr>
          <w:rFonts w:ascii="Calibri" w:hAnsi="Calibri" w:cs="Calibri"/>
          <w:b/>
          <w:bCs/>
        </w:rPr>
        <w:t xml:space="preserve"> was the noun of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اَنَّ</w:t>
      </w:r>
      <w:r w:rsidRPr="00A6318C">
        <w:rPr>
          <w:rFonts w:ascii="Calibri" w:hAnsi="Calibri" w:cs="Calibri"/>
          <w:b/>
          <w:bCs/>
        </w:rPr>
        <w:t>, and it is now omitted.</w:t>
      </w:r>
    </w:p>
    <w:p w14:paraId="1086351C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t>14.3  Ka-an Mukhaffafah</w:t>
      </w:r>
    </w:p>
    <w:p w14:paraId="1086351D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When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كَاَنَّ</w:t>
      </w:r>
      <w:r w:rsidRPr="00A6318C">
        <w:rPr>
          <w:rFonts w:ascii="Calibri" w:hAnsi="Calibri" w:cs="Calibri"/>
          <w:b/>
          <w:bCs/>
        </w:rPr>
        <w:t xml:space="preserve"> is lightened to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كَاَنْ</w:t>
      </w:r>
      <w:r w:rsidRPr="00A6318C">
        <w:rPr>
          <w:rFonts w:ascii="Calibri" w:hAnsi="Calibri" w:cs="Calibri"/>
          <w:b/>
          <w:bCs/>
        </w:rPr>
        <w:t xml:space="preserve">, it too always keeps its grammatical effect. Like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اَنْ</w:t>
      </w:r>
      <w:r w:rsidRPr="00A6318C">
        <w:rPr>
          <w:rFonts w:ascii="Calibri" w:hAnsi="Calibri" w:cs="Calibri"/>
          <w:b/>
          <w:bCs/>
        </w:rPr>
        <w:t>, its noun is likewise always a pronoun that does not appear in the wording but is omitted.</w:t>
      </w:r>
    </w:p>
    <w:p w14:paraId="1086351E" w14:textId="77777777" w:rsidR="00181A2D" w:rsidRPr="00A6318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14.4  Lakin Mukhaffafah</w:t>
      </w:r>
    </w:p>
    <w:p w14:paraId="1086351F" w14:textId="77777777" w:rsidR="00181A2D" w:rsidRPr="00A6318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</w:rPr>
        <w:t xml:space="preserve">This one differs from the rest: </w:t>
      </w:r>
      <w:r w:rsidRPr="00A6318C">
        <w:rPr>
          <w:rFonts w:ascii="Calibri" w:hAnsi="Calibri" w:cs="Calibri"/>
          <w:b/>
          <w:bCs/>
        </w:rPr>
        <w:t xml:space="preserve">After lightening,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لٰكِنْ</w:t>
      </w:r>
      <w:r w:rsidRPr="00A6318C">
        <w:rPr>
          <w:rFonts w:ascii="Calibri" w:hAnsi="Calibri" w:cs="Calibri"/>
          <w:b/>
          <w:bCs/>
        </w:rPr>
        <w:t xml:space="preserve"> always becomes </w:t>
      </w:r>
      <w:r w:rsidRPr="00A6318C">
        <w:rPr>
          <w:rFonts w:ascii="Calibri" w:hAnsi="Calibri" w:cs="Calibri"/>
          <w:b/>
          <w:bCs/>
          <w:i/>
          <w:iCs/>
          <w:color w:val="8F721C"/>
        </w:rPr>
        <w:t>Ghayr 'Amil</w:t>
      </w:r>
      <w:r w:rsidRPr="00A6318C">
        <w:rPr>
          <w:rFonts w:ascii="Calibri" w:hAnsi="Calibri" w:cs="Calibri"/>
          <w:b/>
          <w:bCs/>
        </w:rPr>
        <w:t xml:space="preserve"> — that is, its grammatical effect does not remain in any case. The noun coming after it will always be found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6318C">
        <w:rPr>
          <w:rFonts w:ascii="Calibri" w:hAnsi="Calibri" w:cs="Calibri"/>
          <w:b/>
          <w:bCs/>
        </w:rPr>
        <w:t>.</w:t>
      </w:r>
    </w:p>
    <w:p w14:paraId="10863520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لّٰكِنِ الرَّاسِخُوْنَ فِى الْعِلْمِ مِنْهُمْ</w:t>
      </w:r>
    </w:p>
    <w:p w14:paraId="10863521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an-Nisa: 162)</w:t>
      </w:r>
    </w:p>
    <w:p w14:paraId="10863522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But those firmly grounded in knowledge among them.</w:t>
      </w:r>
    </w:p>
    <w:p w14:paraId="10863523" w14:textId="77777777" w:rsidR="00181A2D" w:rsidRPr="00A6318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يَوْمَ يَاْتُوْنَنَا ۖ لٰكِنِ الظّٰلِمُوْنَ الْيَوْمَ فِيْ ضَلٰلٍ مُّبِيْنٍ</w:t>
      </w:r>
    </w:p>
    <w:p w14:paraId="10863524" w14:textId="77777777" w:rsidR="00181A2D" w:rsidRPr="00A6318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F721C"/>
          <w:sz w:val="18"/>
          <w:szCs w:val="18"/>
        </w:rPr>
        <w:t>(Surah Maryam: 38)</w:t>
      </w:r>
    </w:p>
    <w:p w14:paraId="10863525" w14:textId="77777777" w:rsidR="00181A2D" w:rsidRPr="00A6318C" w:rsidRDefault="00000000">
      <w:pPr>
        <w:spacing w:after="15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1B6C63"/>
        </w:rPr>
        <w:t xml:space="preserve">Translation: </w:t>
      </w:r>
      <w:r w:rsidRPr="00A6318C">
        <w:rPr>
          <w:rFonts w:ascii="Calibri" w:hAnsi="Calibri" w:cs="Calibri"/>
          <w:b/>
          <w:bCs/>
        </w:rPr>
        <w:t>The day they will come to Us — but the wrongdoers today are in manifest error.</w:t>
      </w:r>
    </w:p>
    <w:p w14:paraId="10863526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t xml:space="preserve">In both verses the noun after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لٰكِنْ</w:t>
      </w:r>
      <w:r w:rsidRPr="00A6318C">
        <w:rPr>
          <w:rFonts w:ascii="Calibri" w:hAnsi="Calibri" w:cs="Calibri"/>
          <w:b/>
          <w:bCs/>
        </w:rPr>
        <w:t xml:space="preserve"> —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الرَّاسِخُوْنَ</w:t>
      </w:r>
      <w:r w:rsidRPr="00A6318C">
        <w:rPr>
          <w:rFonts w:ascii="Calibri" w:hAnsi="Calibri" w:cs="Calibri"/>
          <w:b/>
          <w:bCs/>
        </w:rPr>
        <w:t xml:space="preserve"> and </w:t>
      </w: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الظّٰلِمُوْنَ</w:t>
      </w:r>
      <w:r w:rsidRPr="00A6318C">
        <w:rPr>
          <w:rFonts w:ascii="Calibri" w:hAnsi="Calibri" w:cs="Calibri"/>
          <w:b/>
          <w:bCs/>
        </w:rPr>
        <w:t xml:space="preserve"> — has come in its original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6318C">
        <w:rPr>
          <w:rFonts w:ascii="Calibri" w:hAnsi="Calibri" w:cs="Calibri"/>
          <w:b/>
          <w:bCs/>
        </w:rPr>
        <w:t xml:space="preserve"> state with a waw, because the effect of the particle has ended.</w:t>
      </w:r>
    </w:p>
    <w:p w14:paraId="10863527" w14:textId="77777777" w:rsidR="00181A2D" w:rsidRPr="00A6318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8B3A47"/>
        </w:rPr>
        <w:t xml:space="preserve">Why the kasrah beneath the noon?: </w:t>
      </w:r>
      <w:r w:rsidRPr="00A6318C">
        <w:rPr>
          <w:rFonts w:ascii="Calibri" w:hAnsi="Calibri" w:cs="Calibri"/>
          <w:b/>
          <w:bCs/>
        </w:rPr>
        <w:t xml:space="preserve">The kasrah seen beneath the noon in the verses is given only to join the silent noon to the word that follows. This is the same rule of </w:t>
      </w:r>
      <w:r w:rsidRPr="00A6318C">
        <w:rPr>
          <w:rFonts w:ascii="Calibri" w:hAnsi="Calibri" w:cs="Calibri"/>
          <w:b/>
          <w:bCs/>
          <w:i/>
          <w:iCs/>
          <w:color w:val="1B6C63"/>
        </w:rPr>
        <w:t>Ijtima' as-Sakinayn</w:t>
      </w:r>
      <w:r w:rsidRPr="00A6318C">
        <w:rPr>
          <w:rFonts w:ascii="Calibri" w:hAnsi="Calibri" w:cs="Calibri"/>
          <w:b/>
          <w:bCs/>
        </w:rPr>
        <w:t xml:space="preserve"> that was covered in Lectures 27 and 28.</w:t>
      </w:r>
    </w:p>
    <w:p w14:paraId="10863528" w14:textId="77777777" w:rsidR="00181A2D" w:rsidRPr="00A6318C" w:rsidRDefault="00000000">
      <w:pPr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</w:rPr>
        <w:br w:type="page"/>
      </w:r>
    </w:p>
    <w:p w14:paraId="10863529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1086352A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1.  </w:t>
      </w:r>
      <w:r w:rsidRPr="00A6318C">
        <w:rPr>
          <w:rFonts w:ascii="Calibri" w:hAnsi="Calibri" w:cs="Calibri"/>
          <w:b/>
          <w:bCs/>
        </w:rPr>
        <w:t>All huroof are Mabni, they have no inflected forms, and among them there is no division into Ma'rifah and Nakirah.</w:t>
      </w:r>
    </w:p>
    <w:p w14:paraId="1086352B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2.  </w:t>
      </w:r>
      <w:r w:rsidRPr="00A6318C">
        <w:rPr>
          <w:rFonts w:ascii="Calibri" w:hAnsi="Calibri" w:cs="Calibri"/>
          <w:b/>
          <w:bCs/>
        </w:rPr>
        <w:t>The huroof are of two kinds: Ghayr 'Amilah, which do not change the I'raab, and 'Amilah, which do.</w:t>
      </w:r>
    </w:p>
    <w:p w14:paraId="1086352C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3.  </w:t>
      </w:r>
      <w:r w:rsidRPr="00A6318C">
        <w:rPr>
          <w:rFonts w:ascii="Calibri" w:hAnsi="Calibri" w:cs="Calibri"/>
          <w:b/>
          <w:bCs/>
        </w:rPr>
        <w:t>The Huroof 'Amilah divide further into those working upon the verb and those working upon the noun.</w:t>
      </w:r>
    </w:p>
    <w:p w14:paraId="1086352D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4.  </w:t>
      </w:r>
      <w:r w:rsidRPr="00A6318C">
        <w:rPr>
          <w:rFonts w:ascii="Calibri" w:hAnsi="Calibri" w:cs="Calibri"/>
          <w:b/>
          <w:bCs/>
        </w:rPr>
        <w:t>In Arabic there are six particles that enter a Jumla Ismiyyah and make the Mubtada Mansoob while the Khabar stays Marfoo'.</w:t>
      </w:r>
    </w:p>
    <w:p w14:paraId="1086352E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5.  </w:t>
      </w:r>
      <w:r w:rsidRPr="00A6318C">
        <w:rPr>
          <w:rFonts w:ascii="Calibri" w:hAnsi="Calibri" w:cs="Calibri"/>
          <w:b/>
          <w:bCs/>
        </w:rPr>
        <w:t>They are called by four names: Huroof Nasibah, Huroof Nasikhah, Huroof Mushabbahah bil Fi'l, and Akhawat, the sisters.</w:t>
      </w:r>
    </w:p>
    <w:p w14:paraId="1086352F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6.  </w:t>
      </w:r>
      <w:r w:rsidRPr="00A6318C">
        <w:rPr>
          <w:rFonts w:ascii="Calibri" w:hAnsi="Calibri" w:cs="Calibri"/>
          <w:b/>
          <w:bCs/>
        </w:rPr>
        <w:t>The six particles are: اِنَّ, اَنَّ, كَاَنَّ, لٰكِنَّ, لَيْتَ and لَعَلَّ.</w:t>
      </w:r>
    </w:p>
    <w:p w14:paraId="10863530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7.  </w:t>
      </w:r>
      <w:r w:rsidRPr="00A6318C">
        <w:rPr>
          <w:rFonts w:ascii="Calibri" w:hAnsi="Calibri" w:cs="Calibri"/>
          <w:b/>
          <w:bCs/>
        </w:rPr>
        <w:t>They resemble the verb in three ways: in wording, in working, and in meaning.</w:t>
      </w:r>
    </w:p>
    <w:p w14:paraId="10863531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8.  </w:t>
      </w:r>
      <w:r w:rsidRPr="00A6318C">
        <w:rPr>
          <w:rFonts w:ascii="Calibri" w:hAnsi="Calibri" w:cs="Calibri"/>
          <w:b/>
          <w:bCs/>
        </w:rPr>
        <w:t>The resemblance in wording is that some are of three letters — اِنَّ, اَنَّ and لَيْتَ — and some of four — كَاَنَّ, لٰكِنَّ and لَعَلَّ.</w:t>
      </w:r>
    </w:p>
    <w:p w14:paraId="10863532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9.  </w:t>
      </w:r>
      <w:r w:rsidRPr="00A6318C">
        <w:rPr>
          <w:rFonts w:ascii="Calibri" w:hAnsi="Calibri" w:cs="Calibri"/>
          <w:b/>
          <w:bCs/>
        </w:rPr>
        <w:t>The resemblance in working is that, as transitive verbs require a doer and an object, so these require a noun and a Khabar.</w:t>
      </w:r>
    </w:p>
    <w:p w14:paraId="10863533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10.  </w:t>
      </w:r>
      <w:r w:rsidRPr="00A6318C">
        <w:rPr>
          <w:rFonts w:ascii="Calibri" w:hAnsi="Calibri" w:cs="Calibri"/>
          <w:b/>
          <w:bCs/>
        </w:rPr>
        <w:t>The resemblance in meaning is that each holds the sense of some verb — certainty, likeness, correction, longing and hope.</w:t>
      </w:r>
    </w:p>
    <w:p w14:paraId="10863534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11.  </w:t>
      </w:r>
      <w:r w:rsidRPr="00A6318C">
        <w:rPr>
          <w:rFonts w:ascii="Calibri" w:hAnsi="Calibri" w:cs="Calibri"/>
          <w:b/>
          <w:bCs/>
        </w:rPr>
        <w:t>اِنَّ is the particle most used in the Qur'an, and it always comes at the head of the sentence.</w:t>
      </w:r>
    </w:p>
    <w:p w14:paraId="10863535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12.  </w:t>
      </w:r>
      <w:r w:rsidRPr="00A6318C">
        <w:rPr>
          <w:rFonts w:ascii="Calibri" w:hAnsi="Calibri" w:cs="Calibri"/>
          <w:b/>
          <w:bCs/>
        </w:rPr>
        <w:t>اَنَّ never comes at the head of the speech but always within the sentence.</w:t>
      </w:r>
    </w:p>
    <w:p w14:paraId="10863536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13.  </w:t>
      </w:r>
      <w:r w:rsidRPr="00A6318C">
        <w:rPr>
          <w:rFonts w:ascii="Calibri" w:hAnsi="Calibri" w:cs="Calibri"/>
          <w:b/>
          <w:bCs/>
        </w:rPr>
        <w:t>The reason is that it takes the clause after it into ta'weel mufrad, and then becomes the Fa'il, the Maf'ool bihi or the majroor of a Harf ul Jarr belonging to what precedes.</w:t>
      </w:r>
    </w:p>
    <w:p w14:paraId="10863537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14.  </w:t>
      </w:r>
      <w:r w:rsidRPr="00A6318C">
        <w:rPr>
          <w:rFonts w:ascii="Calibri" w:hAnsi="Calibri" w:cs="Calibri"/>
          <w:b/>
          <w:bCs/>
        </w:rPr>
        <w:t>كَاَنَّ is a compound of كَ and اَنَّ, and its likeness is stronger than that of the plain كَ.</w:t>
      </w:r>
    </w:p>
    <w:p w14:paraId="10863538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15.  </w:t>
      </w:r>
      <w:r w:rsidRPr="00A6318C">
        <w:rPr>
          <w:rFonts w:ascii="Calibri" w:hAnsi="Calibri" w:cs="Calibri"/>
          <w:b/>
          <w:bCs/>
        </w:rPr>
        <w:t>The كَ of likeness enters upon the mushabbah bihi, while كَاَنَّ enters upon the mushabbah.</w:t>
      </w:r>
    </w:p>
    <w:p w14:paraId="10863539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16.  </w:t>
      </w:r>
      <w:r w:rsidRPr="00A6318C">
        <w:rPr>
          <w:rFonts w:ascii="Calibri" w:hAnsi="Calibri" w:cs="Calibri"/>
          <w:b/>
          <w:bCs/>
        </w:rPr>
        <w:t>لٰكِنَّ comes for istidrak, to remove a misapprehension arising from what preceded.</w:t>
      </w:r>
    </w:p>
    <w:p w14:paraId="1086353A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17.  </w:t>
      </w:r>
      <w:r w:rsidRPr="00A6318C">
        <w:rPr>
          <w:rFonts w:ascii="Calibri" w:hAnsi="Calibri" w:cs="Calibri"/>
          <w:b/>
          <w:bCs/>
        </w:rPr>
        <w:t>لَيْتَ comes for tamannee, and often holds the senses of regret, remorse and inward anguish as well.</w:t>
      </w:r>
    </w:p>
    <w:p w14:paraId="1086353B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18.  </w:t>
      </w:r>
      <w:r w:rsidRPr="00A6318C">
        <w:rPr>
          <w:rFonts w:ascii="Calibri" w:hAnsi="Calibri" w:cs="Calibri"/>
          <w:b/>
          <w:bCs/>
        </w:rPr>
        <w:t>لَعَلَّ is also called the Harf ut Tawaqqu'; tarajji for something liked and ishfaq for something disliked.</w:t>
      </w:r>
    </w:p>
    <w:p w14:paraId="1086353C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19.  </w:t>
      </w:r>
      <w:r w:rsidRPr="00A6318C">
        <w:rPr>
          <w:rFonts w:ascii="Calibri" w:hAnsi="Calibri" w:cs="Calibri"/>
          <w:b/>
          <w:bCs/>
        </w:rPr>
        <w:t>If لَعَلَّ is ascribed to Allah, the sense is not "perhaps" but certainty, decisiveness or wisdom.</w:t>
      </w:r>
    </w:p>
    <w:p w14:paraId="1086353D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20.  </w:t>
      </w:r>
      <w:r w:rsidRPr="00A6318C">
        <w:rPr>
          <w:rFonts w:ascii="Calibri" w:hAnsi="Calibri" w:cs="Calibri"/>
          <w:b/>
          <w:bCs/>
        </w:rPr>
        <w:t>Bringing the Khabar of these particles before the noun is generally not permitted, but it is permitted when the Khabar is a zarf or a jarr with its majroor.</w:t>
      </w:r>
    </w:p>
    <w:p w14:paraId="1086353E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21.  </w:t>
      </w:r>
      <w:r w:rsidRPr="00A6318C">
        <w:rPr>
          <w:rFonts w:ascii="Calibri" w:hAnsi="Calibri" w:cs="Calibri"/>
          <w:b/>
          <w:bCs/>
        </w:rPr>
        <w:t>اِنَّ مَعَ الْعُسْرِ يُسْرًا and اِنَّ فِيْ ذٰلِكَ لَعِبْرَةً are examples of that exception.</w:t>
      </w:r>
    </w:p>
    <w:p w14:paraId="1086353F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22.  </w:t>
      </w:r>
      <w:r w:rsidRPr="00A6318C">
        <w:rPr>
          <w:rFonts w:ascii="Calibri" w:hAnsi="Calibri" w:cs="Calibri"/>
          <w:b/>
          <w:bCs/>
        </w:rPr>
        <w:t>When attached pronouns enter these particles they become their Mansoob noun, and being Mabni they are called fee mahalli nasb.</w:t>
      </w:r>
    </w:p>
    <w:p w14:paraId="10863540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23.  </w:t>
      </w:r>
      <w:r w:rsidRPr="00A6318C">
        <w:rPr>
          <w:rFonts w:ascii="Calibri" w:hAnsi="Calibri" w:cs="Calibri"/>
          <w:b/>
          <w:bCs/>
        </w:rPr>
        <w:t>The Nun ul Wiqayah has three rulings: jawaz with the first four particles, wujoob with لَيْتَ, and imtina' with لَعَلَّ.</w:t>
      </w:r>
    </w:p>
    <w:p w14:paraId="10863541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24.  </w:t>
      </w:r>
      <w:r w:rsidRPr="00A6318C">
        <w:rPr>
          <w:rFonts w:ascii="Calibri" w:hAnsi="Calibri" w:cs="Calibri"/>
          <w:b/>
          <w:bCs/>
        </w:rPr>
        <w:t>So لَيْتَنِيْ is obligatory and لَعَلِّيْ is what is used, while لَعَلَّنِيْ is not said.</w:t>
      </w:r>
    </w:p>
    <w:p w14:paraId="10863542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lastRenderedPageBreak/>
        <w:t xml:space="preserve">25.  </w:t>
      </w:r>
      <w:r w:rsidRPr="00A6318C">
        <w:rPr>
          <w:rFonts w:ascii="Calibri" w:hAnsi="Calibri" w:cs="Calibri"/>
          <w:b/>
          <w:bCs/>
        </w:rPr>
        <w:t>Ma Kaffah ends the grammatical effect of these particles and makes them fit to enter a Jumla Fi'liyyah.</w:t>
      </w:r>
    </w:p>
    <w:p w14:paraId="10863543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26.  </w:t>
      </w:r>
      <w:r w:rsidRPr="00A6318C">
        <w:rPr>
          <w:rFonts w:ascii="Calibri" w:hAnsi="Calibri" w:cs="Calibri"/>
          <w:b/>
          <w:bCs/>
        </w:rPr>
        <w:t>With Ma Kaffah these particles give the sense of Hasr in a Jumla Ismiyyah.</w:t>
      </w:r>
    </w:p>
    <w:p w14:paraId="10863544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27.  </w:t>
      </w:r>
      <w:r w:rsidRPr="00A6318C">
        <w:rPr>
          <w:rFonts w:ascii="Calibri" w:hAnsi="Calibri" w:cs="Calibri"/>
          <w:b/>
          <w:bCs/>
        </w:rPr>
        <w:t>In اِنَّمَا نَحْنُ مُصْلِحُوْنَ the Marfoo' detached pronoun نَحْنُ came, because ma restrained the effect of اِنَّ.</w:t>
      </w:r>
    </w:p>
    <w:p w14:paraId="10863545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28.  </w:t>
      </w:r>
      <w:r w:rsidRPr="00A6318C">
        <w:rPr>
          <w:rFonts w:ascii="Calibri" w:hAnsi="Calibri" w:cs="Calibri"/>
          <w:b/>
          <w:bCs/>
        </w:rPr>
        <w:t>Removing the shaddah and making the noon silent is called lightening, and such particles are called Mukhaffafah min al-Muthaqqalah.</w:t>
      </w:r>
    </w:p>
    <w:p w14:paraId="10863546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29.  </w:t>
      </w:r>
      <w:r w:rsidRPr="00A6318C">
        <w:rPr>
          <w:rFonts w:ascii="Calibri" w:hAnsi="Calibri" w:cs="Calibri"/>
          <w:b/>
          <w:bCs/>
        </w:rPr>
        <w:t>It is permitted both to keep and to end the effect of اِنْ Mukhaffafah, but where it is ended a Lam ut Ta'keed upon the Khabar becomes obligatory.</w:t>
      </w:r>
    </w:p>
    <w:p w14:paraId="10863547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30.  </w:t>
      </w:r>
      <w:r w:rsidRPr="00A6318C">
        <w:rPr>
          <w:rFonts w:ascii="Calibri" w:hAnsi="Calibri" w:cs="Calibri"/>
          <w:b/>
          <w:bCs/>
        </w:rPr>
        <w:t>اَنْ and كَاَنْ Mukhaffafah always keep their effect, but their noun is always an omitted pronoun.</w:t>
      </w:r>
    </w:p>
    <w:p w14:paraId="10863548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31.  </w:t>
      </w:r>
      <w:r w:rsidRPr="00A6318C">
        <w:rPr>
          <w:rFonts w:ascii="Calibri" w:hAnsi="Calibri" w:cs="Calibri"/>
          <w:b/>
          <w:bCs/>
        </w:rPr>
        <w:t>لٰكِنْ Mukhaffafah always becomes Ghayr 'Amil after lightening, and the noun after it will always be Marfoo'.</w:t>
      </w:r>
    </w:p>
    <w:p w14:paraId="10863549" w14:textId="77777777" w:rsidR="00181A2D" w:rsidRPr="00A6318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1086354A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1.  </w:t>
      </w:r>
      <w:r w:rsidRPr="00A6318C">
        <w:rPr>
          <w:rFonts w:ascii="Calibri" w:hAnsi="Calibri" w:cs="Calibri"/>
          <w:b/>
          <w:bCs/>
        </w:rPr>
        <w:t>Write all five characteristics of the Harf.</w:t>
      </w:r>
    </w:p>
    <w:p w14:paraId="1086354B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2.  </w:t>
      </w:r>
      <w:r w:rsidRPr="00A6318C">
        <w:rPr>
          <w:rFonts w:ascii="Calibri" w:hAnsi="Calibri" w:cs="Calibri"/>
          <w:b/>
          <w:bCs/>
        </w:rPr>
        <w:t>Define both kinds of the Huroof 'Amilah.</w:t>
      </w:r>
    </w:p>
    <w:p w14:paraId="1086354C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3.  </w:t>
      </w:r>
      <w:r w:rsidRPr="00A6318C">
        <w:rPr>
          <w:rFonts w:ascii="Calibri" w:hAnsi="Calibri" w:cs="Calibri"/>
          <w:b/>
          <w:bCs/>
        </w:rPr>
        <w:t>Define the Huroof Mushabbahah bil Fi'l and write all four of their names with the reason for each.</w:t>
      </w:r>
    </w:p>
    <w:p w14:paraId="1086354D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4.  </w:t>
      </w:r>
      <w:r w:rsidRPr="00A6318C">
        <w:rPr>
          <w:rFonts w:ascii="Calibri" w:hAnsi="Calibri" w:cs="Calibri"/>
          <w:b/>
          <w:bCs/>
        </w:rPr>
        <w:t>Set out the six particles with their meanings and purposes in a table.</w:t>
      </w:r>
    </w:p>
    <w:p w14:paraId="1086354E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5.  </w:t>
      </w:r>
      <w:r w:rsidRPr="00A6318C">
        <w:rPr>
          <w:rFonts w:ascii="Calibri" w:hAnsi="Calibri" w:cs="Calibri"/>
          <w:b/>
          <w:bCs/>
        </w:rPr>
        <w:t>Describe in detail all three reasons for their resemblance to the verb.</w:t>
      </w:r>
    </w:p>
    <w:p w14:paraId="1086354F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6.  </w:t>
      </w:r>
      <w:r w:rsidRPr="00A6318C">
        <w:rPr>
          <w:rFonts w:ascii="Calibri" w:hAnsi="Calibri" w:cs="Calibri"/>
          <w:b/>
          <w:bCs/>
        </w:rPr>
        <w:t>Which verb's sense lies under each particle in the resemblance of meaning?</w:t>
      </w:r>
    </w:p>
    <w:p w14:paraId="10863550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7.  </w:t>
      </w:r>
      <w:r w:rsidRPr="00A6318C">
        <w:rPr>
          <w:rFonts w:ascii="Calibri" w:hAnsi="Calibri" w:cs="Calibri"/>
          <w:b/>
          <w:bCs/>
        </w:rPr>
        <w:t>What is the basic grammatical difference between اِنَّ and اَنَّ?</w:t>
      </w:r>
    </w:p>
    <w:p w14:paraId="10863551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8.  </w:t>
      </w:r>
      <w:r w:rsidRPr="00A6318C">
        <w:rPr>
          <w:rFonts w:ascii="Calibri" w:hAnsi="Calibri" w:cs="Calibri"/>
          <w:b/>
          <w:bCs/>
        </w:rPr>
        <w:t>What is meant by ta'weel mufrad? Write all four Qur'anic examples of اَنَّ and state the part each plays.</w:t>
      </w:r>
    </w:p>
    <w:p w14:paraId="10863552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9.  </w:t>
      </w:r>
      <w:r w:rsidRPr="00A6318C">
        <w:rPr>
          <w:rFonts w:ascii="Calibri" w:hAnsi="Calibri" w:cs="Calibri"/>
          <w:b/>
          <w:bCs/>
        </w:rPr>
        <w:t>Explain the difference between the كَ of likeness and كَاَنَّ.</w:t>
      </w:r>
    </w:p>
    <w:p w14:paraId="10863553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10.  </w:t>
      </w:r>
      <w:r w:rsidRPr="00A6318C">
        <w:rPr>
          <w:rFonts w:ascii="Calibri" w:hAnsi="Calibri" w:cs="Calibri"/>
          <w:b/>
          <w:bCs/>
        </w:rPr>
        <w:t>Give a full analysis of كَاَنَّ فِيْۤ اُذُنَيْهِ وَقْرًا.</w:t>
      </w:r>
    </w:p>
    <w:p w14:paraId="10863554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11.  </w:t>
      </w:r>
      <w:r w:rsidRPr="00A6318C">
        <w:rPr>
          <w:rFonts w:ascii="Calibri" w:hAnsi="Calibri" w:cs="Calibri"/>
          <w:b/>
          <w:bCs/>
        </w:rPr>
        <w:t>For what purpose does لٰكِنَّ come? Give three Qur'anic examples.</w:t>
      </w:r>
    </w:p>
    <w:p w14:paraId="10863555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12.  </w:t>
      </w:r>
      <w:r w:rsidRPr="00A6318C">
        <w:rPr>
          <w:rFonts w:ascii="Calibri" w:hAnsi="Calibri" w:cs="Calibri"/>
          <w:b/>
          <w:bCs/>
        </w:rPr>
        <w:t>State the rhetorical aspects of لَيْتَ.</w:t>
      </w:r>
    </w:p>
    <w:p w14:paraId="10863556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13.  </w:t>
      </w:r>
      <w:r w:rsidRPr="00A6318C">
        <w:rPr>
          <w:rFonts w:ascii="Calibri" w:hAnsi="Calibri" w:cs="Calibri"/>
          <w:b/>
          <w:bCs/>
        </w:rPr>
        <w:t>Write both forms of لَعَلَّ with examples.</w:t>
      </w:r>
    </w:p>
    <w:p w14:paraId="10863557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14.  </w:t>
      </w:r>
      <w:r w:rsidRPr="00A6318C">
        <w:rPr>
          <w:rFonts w:ascii="Calibri" w:hAnsi="Calibri" w:cs="Calibri"/>
          <w:b/>
          <w:bCs/>
        </w:rPr>
        <w:t>What difference arises in the sense of لَعَلَّ when it is ascribed to Allah?</w:t>
      </w:r>
    </w:p>
    <w:p w14:paraId="10863558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15.  </w:t>
      </w:r>
      <w:r w:rsidRPr="00A6318C">
        <w:rPr>
          <w:rFonts w:ascii="Calibri" w:hAnsi="Calibri" w:cs="Calibri"/>
          <w:b/>
          <w:bCs/>
        </w:rPr>
        <w:t>What is the ruling on bringing the Khabar of these particles forward, and what is the exception?</w:t>
      </w:r>
    </w:p>
    <w:p w14:paraId="10863559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16.  </w:t>
      </w:r>
      <w:r w:rsidRPr="00A6318C">
        <w:rPr>
          <w:rFonts w:ascii="Calibri" w:hAnsi="Calibri" w:cs="Calibri"/>
          <w:b/>
          <w:bCs/>
        </w:rPr>
        <w:t>Write the complete conjugation with pronouns for any three of the six particles.</w:t>
      </w:r>
    </w:p>
    <w:p w14:paraId="1086355A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17.  </w:t>
      </w:r>
      <w:r w:rsidRPr="00A6318C">
        <w:rPr>
          <w:rFonts w:ascii="Calibri" w:hAnsi="Calibri" w:cs="Calibri"/>
          <w:b/>
          <w:bCs/>
        </w:rPr>
        <w:t>Write all three rulings of the Nun ul Wiqayah along with the particles.</w:t>
      </w:r>
    </w:p>
    <w:p w14:paraId="1086355B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18.  </w:t>
      </w:r>
      <w:r w:rsidRPr="00A6318C">
        <w:rPr>
          <w:rFonts w:ascii="Calibri" w:hAnsi="Calibri" w:cs="Calibri"/>
          <w:b/>
          <w:bCs/>
        </w:rPr>
        <w:t>What is Ma Kaffah and which two things does it do?</w:t>
      </w:r>
    </w:p>
    <w:p w14:paraId="1086355C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19.  </w:t>
      </w:r>
      <w:r w:rsidRPr="00A6318C">
        <w:rPr>
          <w:rFonts w:ascii="Calibri" w:hAnsi="Calibri" w:cs="Calibri"/>
          <w:b/>
          <w:bCs/>
        </w:rPr>
        <w:t>Why did نَحْنُ come in اِنَّمَا نَحْنُ مُصْلِحُوْنَ, and not اِنَّنَا?</w:t>
      </w:r>
    </w:p>
    <w:p w14:paraId="1086355D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20.  </w:t>
      </w:r>
      <w:r w:rsidRPr="00A6318C">
        <w:rPr>
          <w:rFonts w:ascii="Calibri" w:hAnsi="Calibri" w:cs="Calibri"/>
          <w:b/>
          <w:bCs/>
        </w:rPr>
        <w:t>Which work of Ma Kaffah is proved by كَاَنَّمَا يَصَّعَّدُ فِى السَّمَآءِ?</w:t>
      </w:r>
    </w:p>
    <w:p w14:paraId="1086355E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21.  </w:t>
      </w:r>
      <w:r w:rsidRPr="00A6318C">
        <w:rPr>
          <w:rFonts w:ascii="Calibri" w:hAnsi="Calibri" w:cs="Calibri"/>
          <w:b/>
          <w:bCs/>
        </w:rPr>
        <w:t>Define Mukhaffafah min al-Muthaqqalah and name all four particles.</w:t>
      </w:r>
    </w:p>
    <w:p w14:paraId="1086355F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lastRenderedPageBreak/>
        <w:t xml:space="preserve">22.  </w:t>
      </w:r>
      <w:r w:rsidRPr="00A6318C">
        <w:rPr>
          <w:rFonts w:ascii="Calibri" w:hAnsi="Calibri" w:cs="Calibri"/>
          <w:b/>
          <w:bCs/>
        </w:rPr>
        <w:t>Why is the Lam ut Ta'keed obligatory with اِنْ Mukhaffafah?</w:t>
      </w:r>
    </w:p>
    <w:p w14:paraId="10863560" w14:textId="77777777" w:rsidR="00181A2D" w:rsidRPr="00A6318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</w:rPr>
        <w:t xml:space="preserve">23.  </w:t>
      </w:r>
      <w:r w:rsidRPr="00A6318C">
        <w:rPr>
          <w:rFonts w:ascii="Calibri" w:hAnsi="Calibri" w:cs="Calibri"/>
          <w:b/>
          <w:bCs/>
        </w:rPr>
        <w:t>In what way does لٰكِنْ Mukhaffafah differ from the other three?</w:t>
      </w:r>
    </w:p>
    <w:p w14:paraId="10863561" w14:textId="77777777" w:rsidR="00181A2D" w:rsidRPr="00A6318C" w:rsidRDefault="00181A2D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10863562" w14:textId="77777777" w:rsidR="00181A2D" w:rsidRPr="00A6318C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10863563" w14:textId="77777777" w:rsidR="00181A2D" w:rsidRPr="00A6318C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10863564" w14:textId="77777777" w:rsidR="00181A2D" w:rsidRPr="00A6318C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A6318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181A2D" w:rsidRPr="00A6318C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00D"/>
    <w:multiLevelType w:val="hybridMultilevel"/>
    <w:tmpl w:val="BB60C21C"/>
    <w:lvl w:ilvl="0" w:tplc="3BB4CC20">
      <w:start w:val="1"/>
      <w:numFmt w:val="bullet"/>
      <w:lvlText w:val="●"/>
      <w:lvlJc w:val="left"/>
      <w:pPr>
        <w:ind w:left="720" w:hanging="360"/>
      </w:pPr>
    </w:lvl>
    <w:lvl w:ilvl="1" w:tplc="86AA8B02">
      <w:start w:val="1"/>
      <w:numFmt w:val="bullet"/>
      <w:lvlText w:val="○"/>
      <w:lvlJc w:val="left"/>
      <w:pPr>
        <w:ind w:left="1440" w:hanging="360"/>
      </w:pPr>
    </w:lvl>
    <w:lvl w:ilvl="2" w:tplc="50B23AA0">
      <w:start w:val="1"/>
      <w:numFmt w:val="bullet"/>
      <w:lvlText w:val="■"/>
      <w:lvlJc w:val="left"/>
      <w:pPr>
        <w:ind w:left="2160" w:hanging="360"/>
      </w:pPr>
    </w:lvl>
    <w:lvl w:ilvl="3" w:tplc="8168EAFA">
      <w:start w:val="1"/>
      <w:numFmt w:val="bullet"/>
      <w:lvlText w:val="●"/>
      <w:lvlJc w:val="left"/>
      <w:pPr>
        <w:ind w:left="2880" w:hanging="360"/>
      </w:pPr>
    </w:lvl>
    <w:lvl w:ilvl="4" w:tplc="2224067C">
      <w:start w:val="1"/>
      <w:numFmt w:val="bullet"/>
      <w:lvlText w:val="○"/>
      <w:lvlJc w:val="left"/>
      <w:pPr>
        <w:ind w:left="3600" w:hanging="360"/>
      </w:pPr>
    </w:lvl>
    <w:lvl w:ilvl="5" w:tplc="1F1E18EA">
      <w:start w:val="1"/>
      <w:numFmt w:val="bullet"/>
      <w:lvlText w:val="■"/>
      <w:lvlJc w:val="left"/>
      <w:pPr>
        <w:ind w:left="4320" w:hanging="360"/>
      </w:pPr>
    </w:lvl>
    <w:lvl w:ilvl="6" w:tplc="44EEE254">
      <w:start w:val="1"/>
      <w:numFmt w:val="bullet"/>
      <w:lvlText w:val="●"/>
      <w:lvlJc w:val="left"/>
      <w:pPr>
        <w:ind w:left="5040" w:hanging="360"/>
      </w:pPr>
    </w:lvl>
    <w:lvl w:ilvl="7" w:tplc="51802050">
      <w:start w:val="1"/>
      <w:numFmt w:val="bullet"/>
      <w:lvlText w:val="●"/>
      <w:lvlJc w:val="left"/>
      <w:pPr>
        <w:ind w:left="5760" w:hanging="360"/>
      </w:pPr>
    </w:lvl>
    <w:lvl w:ilvl="8" w:tplc="1FECF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AF6D98"/>
    <w:multiLevelType w:val="hybridMultilevel"/>
    <w:tmpl w:val="400C7F3E"/>
    <w:lvl w:ilvl="0" w:tplc="020835D8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19983572">
      <w:numFmt w:val="decimal"/>
      <w:lvlText w:val=""/>
      <w:lvlJc w:val="left"/>
    </w:lvl>
    <w:lvl w:ilvl="2" w:tplc="D9541E14">
      <w:numFmt w:val="decimal"/>
      <w:lvlText w:val=""/>
      <w:lvlJc w:val="left"/>
    </w:lvl>
    <w:lvl w:ilvl="3" w:tplc="69322D28">
      <w:numFmt w:val="decimal"/>
      <w:lvlText w:val=""/>
      <w:lvlJc w:val="left"/>
    </w:lvl>
    <w:lvl w:ilvl="4" w:tplc="E2CE9548">
      <w:numFmt w:val="decimal"/>
      <w:lvlText w:val=""/>
      <w:lvlJc w:val="left"/>
    </w:lvl>
    <w:lvl w:ilvl="5" w:tplc="6EB6954E">
      <w:numFmt w:val="decimal"/>
      <w:lvlText w:val=""/>
      <w:lvlJc w:val="left"/>
    </w:lvl>
    <w:lvl w:ilvl="6" w:tplc="6BA03896">
      <w:numFmt w:val="decimal"/>
      <w:lvlText w:val=""/>
      <w:lvlJc w:val="left"/>
    </w:lvl>
    <w:lvl w:ilvl="7" w:tplc="1D304556">
      <w:numFmt w:val="decimal"/>
      <w:lvlText w:val=""/>
      <w:lvlJc w:val="left"/>
    </w:lvl>
    <w:lvl w:ilvl="8" w:tplc="4F4A4922">
      <w:numFmt w:val="decimal"/>
      <w:lvlText w:val=""/>
      <w:lvlJc w:val="left"/>
    </w:lvl>
  </w:abstractNum>
  <w:num w:numId="1" w16cid:durableId="1960914308">
    <w:abstractNumId w:val="0"/>
    <w:lvlOverride w:ilvl="0">
      <w:startOverride w:val="1"/>
    </w:lvlOverride>
  </w:num>
  <w:num w:numId="2" w16cid:durableId="853766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2D"/>
    <w:rsid w:val="00181A2D"/>
    <w:rsid w:val="005567AC"/>
    <w:rsid w:val="00672C42"/>
    <w:rsid w:val="00A6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32D7"/>
  <w15:docId w15:val="{6040DDC2-2FB8-4276-B725-FB256F12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3887</Words>
  <Characters>22161</Characters>
  <Application>Microsoft Office Word</Application>
  <DocSecurity>0</DocSecurity>
  <Lines>184</Lines>
  <Paragraphs>51</Paragraphs>
  <ScaleCrop>false</ScaleCrop>
  <Company/>
  <LinksUpToDate>false</LinksUpToDate>
  <CharactersWithSpaces>25997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3</cp:revision>
  <dcterms:created xsi:type="dcterms:W3CDTF">2026-09-11T19:05:00Z</dcterms:created>
  <dcterms:modified xsi:type="dcterms:W3CDTF">2026-09-13T14:42:00Z</dcterms:modified>
</cp:coreProperties>
</file>