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59CD8" w14:textId="77777777" w:rsidR="00DD4995" w:rsidRPr="001B3BCF" w:rsidRDefault="00000000">
      <w:pPr>
        <w:spacing w:after="50" w:line="320" w:lineRule="auto"/>
        <w:jc w:val="center"/>
        <w:rPr>
          <w:rFonts w:ascii="Calibri" w:hAnsi="Calibri" w:cs="Calibri"/>
          <w:b/>
          <w:bCs/>
        </w:rPr>
      </w:pPr>
      <w:r w:rsidRPr="001B3BCF">
        <w:rPr>
          <w:rFonts w:ascii="Calibri" w:hAnsi="Calibri" w:cs="Calibri"/>
          <w:b/>
          <w:bCs/>
          <w:color w:val="4E5566"/>
          <w:sz w:val="24"/>
          <w:szCs w:val="24"/>
          <w:rtl/>
        </w:rPr>
        <w:t>اَعُوْذُ بِاللّٰهِ مِنَ الشَّيْطٰنِ الرَّجِيْمِ</w:t>
      </w:r>
    </w:p>
    <w:p w14:paraId="33259CD9" w14:textId="77777777" w:rsidR="00DD4995" w:rsidRPr="001B3BCF" w:rsidRDefault="00000000">
      <w:pPr>
        <w:spacing w:after="200" w:line="340" w:lineRule="auto"/>
        <w:jc w:val="center"/>
        <w:rPr>
          <w:rFonts w:ascii="Calibri" w:hAnsi="Calibri" w:cs="Calibri"/>
          <w:b/>
          <w:bCs/>
        </w:rPr>
      </w:pPr>
      <w:r w:rsidRPr="001B3BCF">
        <w:rPr>
          <w:rFonts w:ascii="Calibri" w:hAnsi="Calibri" w:cs="Calibri"/>
          <w:b/>
          <w:bCs/>
          <w:color w:val="0F4C46"/>
          <w:sz w:val="32"/>
          <w:szCs w:val="32"/>
          <w:rtl/>
        </w:rPr>
        <w:t>بِسْمِ اللّٰهِ الرَّحْمٰنِ الرَّحِيْمِ</w:t>
      </w:r>
    </w:p>
    <w:p w14:paraId="33259CDA" w14:textId="77777777" w:rsidR="00DD4995" w:rsidRPr="001B3BCF" w:rsidRDefault="00000000">
      <w:pPr>
        <w:spacing w:after="70" w:line="340" w:lineRule="auto"/>
        <w:jc w:val="center"/>
        <w:rPr>
          <w:rFonts w:ascii="Calibri" w:hAnsi="Calibri" w:cs="Calibri"/>
          <w:b/>
          <w:bCs/>
        </w:rPr>
      </w:pPr>
      <w:r w:rsidRPr="001B3BCF">
        <w:rPr>
          <w:rFonts w:ascii="Calibri" w:hAnsi="Calibri" w:cs="Calibri"/>
          <w:b/>
          <w:bCs/>
          <w:color w:val="0F4C46"/>
          <w:sz w:val="36"/>
          <w:szCs w:val="36"/>
        </w:rPr>
        <w:t>Lisan ul Quran — Lecture 39</w:t>
      </w:r>
    </w:p>
    <w:p w14:paraId="33259CDB" w14:textId="77777777" w:rsidR="00DD4995" w:rsidRPr="001B3BCF" w:rsidRDefault="00000000">
      <w:pPr>
        <w:spacing w:after="50"/>
        <w:jc w:val="center"/>
        <w:rPr>
          <w:rFonts w:ascii="Calibri" w:hAnsi="Calibri" w:cs="Calibri"/>
          <w:b/>
          <w:bCs/>
        </w:rPr>
      </w:pPr>
      <w:r w:rsidRPr="001B3BCF">
        <w:rPr>
          <w:rFonts w:ascii="Calibri" w:hAnsi="Calibri" w:cs="Calibri"/>
          <w:b/>
          <w:bCs/>
          <w:color w:val="8F721C"/>
          <w:sz w:val="22"/>
          <w:szCs w:val="22"/>
        </w:rPr>
        <w:t>La un Nafi al-Jins</w:t>
      </w:r>
    </w:p>
    <w:p w14:paraId="33259CDC" w14:textId="77777777" w:rsidR="00DD4995" w:rsidRPr="001B3BCF" w:rsidRDefault="00DD4995">
      <w:pPr>
        <w:pBdr>
          <w:bottom w:val="double" w:sz="6" w:space="6" w:color="0F4C46"/>
        </w:pBdr>
        <w:spacing w:after="180"/>
        <w:rPr>
          <w:rFonts w:ascii="Calibri" w:hAnsi="Calibri" w:cs="Calibri"/>
          <w:b/>
          <w:bCs/>
        </w:rPr>
      </w:pPr>
    </w:p>
    <w:p w14:paraId="33259CDD"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t>1. The definition of La un Nafi al-Jins</w:t>
      </w:r>
    </w:p>
    <w:p w14:paraId="33259CDE" w14:textId="77777777" w:rsidR="00DD4995" w:rsidRPr="001B3BC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B3BCF">
        <w:rPr>
          <w:rFonts w:ascii="Calibri" w:hAnsi="Calibri" w:cs="Calibri"/>
          <w:b/>
          <w:bCs/>
          <w:color w:val="8F721C"/>
        </w:rPr>
        <w:t xml:space="preserve">Definition: </w:t>
      </w:r>
      <w:r w:rsidRPr="001B3BCF">
        <w:rPr>
          <w:rFonts w:ascii="Calibri" w:hAnsi="Calibri" w:cs="Calibri"/>
          <w:b/>
          <w:bCs/>
          <w:i/>
          <w:iCs/>
          <w:color w:val="1B6C63"/>
        </w:rPr>
        <w:t>La un Nafi al-Jins</w:t>
      </w:r>
      <w:r w:rsidRPr="001B3BCF">
        <w:rPr>
          <w:rFonts w:ascii="Calibri" w:hAnsi="Calibri" w:cs="Calibri"/>
          <w:b/>
          <w:bCs/>
        </w:rPr>
        <w:t xml:space="preserve"> is the particle that negates </w:t>
      </w:r>
      <w:r w:rsidRPr="001B3BCF">
        <w:rPr>
          <w:rFonts w:ascii="Calibri" w:hAnsi="Calibri" w:cs="Calibri"/>
          <w:b/>
          <w:bCs/>
          <w:color w:val="8F721C"/>
        </w:rPr>
        <w:t>every kind</w:t>
      </w:r>
      <w:r w:rsidRPr="001B3BCF">
        <w:rPr>
          <w:rFonts w:ascii="Calibri" w:hAnsi="Calibri" w:cs="Calibri"/>
          <w:b/>
          <w:bCs/>
        </w:rPr>
        <w:t xml:space="preserve"> of what is stated in the Khabar of its noun. It comes for </w:t>
      </w:r>
      <w:r w:rsidRPr="001B3BCF">
        <w:rPr>
          <w:rFonts w:ascii="Calibri" w:hAnsi="Calibri" w:cs="Calibri"/>
          <w:b/>
          <w:bCs/>
          <w:color w:val="8F721C"/>
        </w:rPr>
        <w:t>absolute negation</w:t>
      </w:r>
      <w:r w:rsidRPr="001B3BCF">
        <w:rPr>
          <w:rFonts w:ascii="Calibri" w:hAnsi="Calibri" w:cs="Calibri"/>
          <w:b/>
          <w:bCs/>
        </w:rPr>
        <w:t>; that is, whatever thing or genus it enters upon, it denies outright the ruling that applies to that genus.</w:t>
      </w:r>
    </w:p>
    <w:p w14:paraId="33259CDF" w14:textId="77777777" w:rsidR="00DD4995" w:rsidRPr="001B3BCF" w:rsidRDefault="00000000">
      <w:pPr>
        <w:rPr>
          <w:rFonts w:ascii="Calibri" w:hAnsi="Calibri" w:cs="Calibri"/>
          <w:b/>
          <w:bCs/>
        </w:rPr>
      </w:pPr>
      <w:r w:rsidRPr="001B3BCF">
        <w:rPr>
          <w:rFonts w:ascii="Calibri" w:hAnsi="Calibri" w:cs="Calibri"/>
          <w:b/>
          <w:bCs/>
          <w:i/>
          <w:iCs/>
          <w:color w:val="1B6C63"/>
        </w:rPr>
        <w:t>La un Nafi al-Jins</w:t>
      </w:r>
      <w:r w:rsidRPr="001B3BCF">
        <w:rPr>
          <w:rFonts w:ascii="Calibri" w:hAnsi="Calibri" w:cs="Calibri"/>
          <w:b/>
          <w:bCs/>
        </w:rPr>
        <w:t xml:space="preserve"> is used at the head of a </w:t>
      </w:r>
      <w:r w:rsidRPr="001B3BCF">
        <w:rPr>
          <w:rFonts w:ascii="Calibri" w:hAnsi="Calibri" w:cs="Calibri"/>
          <w:b/>
          <w:bCs/>
          <w:i/>
          <w:iCs/>
          <w:color w:val="1B6C63"/>
        </w:rPr>
        <w:t>Jumla Ismiyyah</w:t>
      </w:r>
      <w:r w:rsidRPr="001B3BCF">
        <w:rPr>
          <w:rFonts w:ascii="Calibri" w:hAnsi="Calibri" w:cs="Calibri"/>
          <w:b/>
          <w:bCs/>
        </w:rPr>
        <w:t xml:space="preserve">, and it takes the two basic parts of the </w:t>
      </w:r>
      <w:r w:rsidRPr="001B3BCF">
        <w:rPr>
          <w:rFonts w:ascii="Calibri" w:hAnsi="Calibri" w:cs="Calibri"/>
          <w:b/>
          <w:bCs/>
          <w:i/>
          <w:iCs/>
          <w:color w:val="1B6C63"/>
        </w:rPr>
        <w:t>Jumla Ismiyyah</w:t>
      </w:r>
      <w:r w:rsidRPr="001B3BCF">
        <w:rPr>
          <w:rFonts w:ascii="Calibri" w:hAnsi="Calibri" w:cs="Calibri"/>
          <w:b/>
          <w:bCs/>
        </w:rPr>
        <w:t xml:space="preserve"> — the </w:t>
      </w:r>
      <w:r w:rsidRPr="001B3BCF">
        <w:rPr>
          <w:rFonts w:ascii="Calibri" w:hAnsi="Calibri" w:cs="Calibri"/>
          <w:b/>
          <w:bCs/>
          <w:i/>
          <w:iCs/>
          <w:color w:val="1B6C63"/>
        </w:rPr>
        <w:t>Mubtada</w:t>
      </w:r>
      <w:r w:rsidRPr="001B3BCF">
        <w:rPr>
          <w:rFonts w:ascii="Calibri" w:hAnsi="Calibri" w:cs="Calibri"/>
          <w:b/>
          <w:bCs/>
        </w:rPr>
        <w:t xml:space="preserve"> and the </w:t>
      </w:r>
      <w:r w:rsidRPr="001B3BCF">
        <w:rPr>
          <w:rFonts w:ascii="Calibri" w:hAnsi="Calibri" w:cs="Calibri"/>
          <w:b/>
          <w:bCs/>
          <w:i/>
          <w:iCs/>
          <w:color w:val="1B6C63"/>
        </w:rPr>
        <w:t>Khabar</w:t>
      </w:r>
      <w:r w:rsidRPr="001B3BCF">
        <w:rPr>
          <w:rFonts w:ascii="Calibri" w:hAnsi="Calibri" w:cs="Calibri"/>
          <w:b/>
          <w:bCs/>
        </w:rPr>
        <w:t xml:space="preserve"> — as </w:t>
      </w:r>
      <w:r w:rsidRPr="001B3BCF">
        <w:rPr>
          <w:rFonts w:ascii="Calibri" w:hAnsi="Calibri" w:cs="Calibri"/>
          <w:b/>
          <w:bCs/>
          <w:color w:val="1B6C63"/>
        </w:rPr>
        <w:t>its own noun</w:t>
      </w:r>
      <w:r w:rsidRPr="001B3BCF">
        <w:rPr>
          <w:rFonts w:ascii="Calibri" w:hAnsi="Calibri" w:cs="Calibri"/>
          <w:b/>
          <w:bCs/>
        </w:rPr>
        <w:t xml:space="preserve"> and </w:t>
      </w:r>
      <w:r w:rsidRPr="001B3BCF">
        <w:rPr>
          <w:rFonts w:ascii="Calibri" w:hAnsi="Calibri" w:cs="Calibri"/>
          <w:b/>
          <w:bCs/>
          <w:color w:val="1B6C63"/>
        </w:rPr>
        <w:t>its own Khabar</w:t>
      </w:r>
      <w:r w:rsidRPr="001B3BCF">
        <w:rPr>
          <w:rFonts w:ascii="Calibri" w:hAnsi="Calibri" w:cs="Calibri"/>
          <w:b/>
          <w:bCs/>
        </w:rPr>
        <w:t xml:space="preserve"> respectively.</w:t>
      </w:r>
    </w:p>
    <w:p w14:paraId="33259CE0" w14:textId="77777777" w:rsidR="00DD4995" w:rsidRPr="001B3BC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B3BCF">
        <w:rPr>
          <w:rFonts w:ascii="Calibri" w:hAnsi="Calibri" w:cs="Calibri"/>
          <w:b/>
          <w:bCs/>
          <w:color w:val="8F721C"/>
        </w:rPr>
        <w:t xml:space="preserve">The ruling on its noun: </w:t>
      </w:r>
      <w:r w:rsidRPr="001B3BCF">
        <w:rPr>
          <w:rFonts w:ascii="Calibri" w:hAnsi="Calibri" w:cs="Calibri"/>
          <w:b/>
          <w:bCs/>
        </w:rPr>
        <w:t xml:space="preserve">The noun of </w:t>
      </w:r>
      <w:r w:rsidRPr="001B3BCF">
        <w:rPr>
          <w:rFonts w:ascii="Calibri" w:hAnsi="Calibri" w:cs="Calibri"/>
          <w:b/>
          <w:bCs/>
          <w:i/>
          <w:iCs/>
          <w:color w:val="1B6C63"/>
        </w:rPr>
        <w:t>La un Nafi al-Jins</w:t>
      </w:r>
      <w:r w:rsidRPr="001B3BCF">
        <w:rPr>
          <w:rFonts w:ascii="Calibri" w:hAnsi="Calibri" w:cs="Calibri"/>
          <w:b/>
          <w:bCs/>
        </w:rPr>
        <w:t xml:space="preserve"> is always </w:t>
      </w:r>
      <w:r w:rsidRPr="001B3BCF">
        <w:rPr>
          <w:rFonts w:ascii="Calibri" w:hAnsi="Calibri" w:cs="Calibri"/>
          <w:b/>
          <w:bCs/>
          <w:i/>
          <w:iCs/>
          <w:color w:val="8F721C"/>
        </w:rPr>
        <w:t>Nakirah</w:t>
      </w:r>
      <w:r w:rsidRPr="001B3BCF">
        <w:rPr>
          <w:rFonts w:ascii="Calibri" w:hAnsi="Calibri" w:cs="Calibri"/>
          <w:b/>
          <w:bCs/>
        </w:rPr>
        <w:t xml:space="preserve"> and </w:t>
      </w:r>
      <w:r w:rsidRPr="001B3BCF">
        <w:rPr>
          <w:rFonts w:ascii="Calibri" w:hAnsi="Calibri" w:cs="Calibri"/>
          <w:b/>
          <w:bCs/>
          <w:i/>
          <w:iCs/>
          <w:color w:val="8F721C"/>
        </w:rPr>
        <w:t>Mabni 'ala al-Fathah</w:t>
      </w:r>
      <w:r w:rsidRPr="001B3BCF">
        <w:rPr>
          <w:rFonts w:ascii="Calibri" w:hAnsi="Calibri" w:cs="Calibri"/>
          <w:b/>
          <w:bCs/>
        </w:rPr>
        <w:t>.</w:t>
      </w:r>
    </w:p>
    <w:p w14:paraId="33259CE1" w14:textId="77777777" w:rsidR="00DD4995" w:rsidRPr="001B3BCF" w:rsidRDefault="00000000">
      <w:pPr>
        <w:spacing w:before="110" w:after="40" w:line="400" w:lineRule="auto"/>
        <w:jc w:val="center"/>
        <w:rPr>
          <w:rFonts w:ascii="Calibri" w:hAnsi="Calibri" w:cs="Calibri"/>
          <w:b/>
          <w:bCs/>
        </w:rPr>
      </w:pPr>
      <w:r w:rsidRPr="001B3BCF">
        <w:rPr>
          <w:rFonts w:ascii="Calibri" w:hAnsi="Calibri" w:cs="Calibri"/>
          <w:b/>
          <w:bCs/>
          <w:color w:val="0F4C46"/>
          <w:sz w:val="30"/>
          <w:szCs w:val="30"/>
          <w:rtl/>
        </w:rPr>
        <w:t>لَا رَجُلَ قَآئِمٌ</w:t>
      </w:r>
    </w:p>
    <w:p w14:paraId="33259CE2" w14:textId="77777777" w:rsidR="00DD4995" w:rsidRPr="001B3BCF" w:rsidRDefault="00000000">
      <w:pPr>
        <w:spacing w:after="130"/>
        <w:jc w:val="center"/>
        <w:rPr>
          <w:rFonts w:ascii="Calibri" w:hAnsi="Calibri" w:cs="Calibri"/>
          <w:b/>
          <w:bCs/>
        </w:rPr>
      </w:pPr>
      <w:r w:rsidRPr="001B3BCF">
        <w:rPr>
          <w:rFonts w:ascii="Calibri" w:hAnsi="Calibri" w:cs="Calibri"/>
          <w:b/>
          <w:bCs/>
          <w:color w:val="4E5566"/>
          <w:sz w:val="18"/>
          <w:szCs w:val="18"/>
        </w:rPr>
        <w:t>(no man at all is standing)</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DD4995" w:rsidRPr="001B3BCF" w14:paraId="33259CE5"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3259CE3"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Element</w:t>
            </w:r>
          </w:p>
        </w:tc>
        <w:tc>
          <w:tcPr>
            <w:tcW w:w="6660" w:type="dxa"/>
            <w:shd w:val="clear" w:color="auto" w:fill="0F4C46"/>
            <w:tcMar>
              <w:top w:w="60" w:type="dxa"/>
              <w:left w:w="110" w:type="dxa"/>
              <w:bottom w:w="60" w:type="dxa"/>
              <w:right w:w="110" w:type="dxa"/>
            </w:tcMar>
          </w:tcPr>
          <w:p w14:paraId="33259CE4"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Details</w:t>
            </w:r>
          </w:p>
        </w:tc>
      </w:tr>
      <w:tr w:rsidR="00DD4995" w:rsidRPr="001B3BCF" w14:paraId="33259CE8" w14:textId="77777777">
        <w:tblPrEx>
          <w:tblCellMar>
            <w:top w:w="0" w:type="dxa"/>
            <w:bottom w:w="0" w:type="dxa"/>
          </w:tblCellMar>
        </w:tblPrEx>
        <w:tc>
          <w:tcPr>
            <w:tcW w:w="2340" w:type="dxa"/>
            <w:tcMar>
              <w:top w:w="60" w:type="dxa"/>
              <w:left w:w="110" w:type="dxa"/>
              <w:bottom w:w="60" w:type="dxa"/>
              <w:right w:w="110" w:type="dxa"/>
            </w:tcMar>
          </w:tcPr>
          <w:p w14:paraId="33259CE6"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لَا</w:t>
            </w:r>
          </w:p>
        </w:tc>
        <w:tc>
          <w:tcPr>
            <w:tcW w:w="6660" w:type="dxa"/>
            <w:tcMar>
              <w:top w:w="60" w:type="dxa"/>
              <w:left w:w="110" w:type="dxa"/>
              <w:bottom w:w="60" w:type="dxa"/>
              <w:right w:w="110" w:type="dxa"/>
            </w:tcMar>
          </w:tcPr>
          <w:p w14:paraId="33259CE7" w14:textId="77777777" w:rsidR="00DD4995" w:rsidRPr="001B3BCF" w:rsidRDefault="00000000">
            <w:pPr>
              <w:spacing w:after="0" w:line="280" w:lineRule="auto"/>
              <w:rPr>
                <w:rFonts w:ascii="Calibri" w:hAnsi="Calibri" w:cs="Calibri"/>
                <w:b/>
                <w:bCs/>
              </w:rPr>
            </w:pPr>
            <w:r w:rsidRPr="001B3BCF">
              <w:rPr>
                <w:rFonts w:ascii="Calibri" w:hAnsi="Calibri" w:cs="Calibri"/>
                <w:b/>
                <w:bCs/>
              </w:rPr>
              <w:t>La un Nafi al-Jins</w:t>
            </w:r>
          </w:p>
        </w:tc>
      </w:tr>
      <w:tr w:rsidR="00DD4995" w:rsidRPr="001B3BCF" w14:paraId="33259CEB"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3259CE9"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رَجُلَ</w:t>
            </w:r>
          </w:p>
        </w:tc>
        <w:tc>
          <w:tcPr>
            <w:tcW w:w="6660" w:type="dxa"/>
            <w:shd w:val="clear" w:color="auto" w:fill="FAFAF8"/>
            <w:tcMar>
              <w:top w:w="60" w:type="dxa"/>
              <w:left w:w="110" w:type="dxa"/>
              <w:bottom w:w="60" w:type="dxa"/>
              <w:right w:w="110" w:type="dxa"/>
            </w:tcMar>
          </w:tcPr>
          <w:p w14:paraId="33259CEA" w14:textId="77777777" w:rsidR="00DD4995" w:rsidRPr="001B3BCF" w:rsidRDefault="00000000">
            <w:pPr>
              <w:spacing w:after="0" w:line="280" w:lineRule="auto"/>
              <w:rPr>
                <w:rFonts w:ascii="Calibri" w:hAnsi="Calibri" w:cs="Calibri"/>
                <w:b/>
                <w:bCs/>
              </w:rPr>
            </w:pPr>
            <w:r w:rsidRPr="001B3BCF">
              <w:rPr>
                <w:rFonts w:ascii="Calibri" w:hAnsi="Calibri" w:cs="Calibri"/>
                <w:b/>
                <w:bCs/>
              </w:rPr>
              <w:t>the noun of La un Nafi al-Jins</w:t>
            </w:r>
          </w:p>
        </w:tc>
      </w:tr>
      <w:tr w:rsidR="00DD4995" w:rsidRPr="001B3BCF" w14:paraId="33259CEE" w14:textId="77777777">
        <w:tblPrEx>
          <w:tblCellMar>
            <w:top w:w="0" w:type="dxa"/>
            <w:bottom w:w="0" w:type="dxa"/>
          </w:tblCellMar>
        </w:tblPrEx>
        <w:tc>
          <w:tcPr>
            <w:tcW w:w="2340" w:type="dxa"/>
            <w:tcMar>
              <w:top w:w="60" w:type="dxa"/>
              <w:left w:w="110" w:type="dxa"/>
              <w:bottom w:w="60" w:type="dxa"/>
              <w:right w:w="110" w:type="dxa"/>
            </w:tcMar>
          </w:tcPr>
          <w:p w14:paraId="33259CEC"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قَآئِمٌ</w:t>
            </w:r>
          </w:p>
        </w:tc>
        <w:tc>
          <w:tcPr>
            <w:tcW w:w="6660" w:type="dxa"/>
            <w:tcMar>
              <w:top w:w="60" w:type="dxa"/>
              <w:left w:w="110" w:type="dxa"/>
              <w:bottom w:w="60" w:type="dxa"/>
              <w:right w:w="110" w:type="dxa"/>
            </w:tcMar>
          </w:tcPr>
          <w:p w14:paraId="33259CED" w14:textId="77777777" w:rsidR="00DD4995" w:rsidRPr="001B3BCF" w:rsidRDefault="00000000">
            <w:pPr>
              <w:spacing w:after="0" w:line="280" w:lineRule="auto"/>
              <w:rPr>
                <w:rFonts w:ascii="Calibri" w:hAnsi="Calibri" w:cs="Calibri"/>
                <w:b/>
                <w:bCs/>
              </w:rPr>
            </w:pPr>
            <w:r w:rsidRPr="001B3BCF">
              <w:rPr>
                <w:rFonts w:ascii="Calibri" w:hAnsi="Calibri" w:cs="Calibri"/>
                <w:b/>
                <w:bCs/>
              </w:rPr>
              <w:t>the Khabar of La un Nafi al-Jins</w:t>
            </w:r>
          </w:p>
        </w:tc>
      </w:tr>
    </w:tbl>
    <w:p w14:paraId="33259CEF" w14:textId="77777777" w:rsidR="00DD4995" w:rsidRPr="001B3BCF" w:rsidRDefault="00DD4995">
      <w:pPr>
        <w:spacing w:after="60" w:line="200" w:lineRule="auto"/>
        <w:rPr>
          <w:rFonts w:ascii="Calibri" w:hAnsi="Calibri" w:cs="Calibri"/>
          <w:b/>
          <w:bCs/>
        </w:rPr>
      </w:pPr>
    </w:p>
    <w:p w14:paraId="33259CF0"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Three ways of rendering it</w:t>
      </w:r>
    </w:p>
    <w:p w14:paraId="33259CF1" w14:textId="77777777" w:rsidR="00DD4995" w:rsidRPr="001B3BCF" w:rsidRDefault="00000000">
      <w:pPr>
        <w:pStyle w:val="ListParagraph"/>
        <w:numPr>
          <w:ilvl w:val="0"/>
          <w:numId w:val="2"/>
        </w:numPr>
        <w:spacing w:after="80"/>
        <w:rPr>
          <w:rFonts w:ascii="Calibri" w:hAnsi="Calibri" w:cs="Calibri"/>
          <w:b/>
          <w:bCs/>
        </w:rPr>
      </w:pPr>
      <w:r w:rsidRPr="001B3BCF">
        <w:rPr>
          <w:rFonts w:ascii="Calibri" w:hAnsi="Calibri" w:cs="Calibri"/>
          <w:b/>
          <w:bCs/>
        </w:rPr>
        <w:t>no ____ at all</w:t>
      </w:r>
    </w:p>
    <w:p w14:paraId="33259CF2" w14:textId="77777777" w:rsidR="00DD4995" w:rsidRPr="001B3BCF" w:rsidRDefault="00000000">
      <w:pPr>
        <w:pStyle w:val="ListParagraph"/>
        <w:numPr>
          <w:ilvl w:val="0"/>
          <w:numId w:val="2"/>
        </w:numPr>
        <w:spacing w:after="80"/>
        <w:rPr>
          <w:rFonts w:ascii="Calibri" w:hAnsi="Calibri" w:cs="Calibri"/>
          <w:b/>
          <w:bCs/>
        </w:rPr>
      </w:pPr>
      <w:r w:rsidRPr="001B3BCF">
        <w:rPr>
          <w:rFonts w:ascii="Calibri" w:hAnsi="Calibri" w:cs="Calibri"/>
          <w:b/>
          <w:bCs/>
        </w:rPr>
        <w:t>there is no such thing as ____</w:t>
      </w:r>
    </w:p>
    <w:p w14:paraId="33259CF3" w14:textId="77777777" w:rsidR="00DD4995" w:rsidRPr="001B3BCF" w:rsidRDefault="00000000">
      <w:pPr>
        <w:pStyle w:val="ListParagraph"/>
        <w:numPr>
          <w:ilvl w:val="0"/>
          <w:numId w:val="2"/>
        </w:numPr>
        <w:spacing w:after="80"/>
        <w:rPr>
          <w:rFonts w:ascii="Calibri" w:hAnsi="Calibri" w:cs="Calibri"/>
          <w:b/>
          <w:bCs/>
        </w:rPr>
      </w:pPr>
      <w:r w:rsidRPr="001B3BCF">
        <w:rPr>
          <w:rFonts w:ascii="Calibri" w:hAnsi="Calibri" w:cs="Calibri"/>
          <w:b/>
          <w:bCs/>
        </w:rPr>
        <w:t>not any ____ whatever</w:t>
      </w:r>
    </w:p>
    <w:p w14:paraId="33259CF4"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t>2. The three forms of its noun</w:t>
      </w:r>
    </w:p>
    <w:p w14:paraId="33259CF5" w14:textId="77777777" w:rsidR="00DD4995" w:rsidRPr="001B3BCF" w:rsidRDefault="00000000">
      <w:pPr>
        <w:rPr>
          <w:rFonts w:ascii="Calibri" w:hAnsi="Calibri" w:cs="Calibri"/>
          <w:b/>
          <w:bCs/>
        </w:rPr>
      </w:pPr>
      <w:r w:rsidRPr="001B3BCF">
        <w:rPr>
          <w:rFonts w:ascii="Calibri" w:hAnsi="Calibri" w:cs="Calibri"/>
          <w:b/>
          <w:bCs/>
        </w:rPr>
        <w:t xml:space="preserve">The noun of </w:t>
      </w:r>
      <w:r w:rsidRPr="001B3BCF">
        <w:rPr>
          <w:rFonts w:ascii="Calibri" w:hAnsi="Calibri" w:cs="Calibri"/>
          <w:b/>
          <w:bCs/>
          <w:i/>
          <w:iCs/>
          <w:color w:val="1B6C63"/>
        </w:rPr>
        <w:t>La un Nafi al-Jins</w:t>
      </w:r>
      <w:r w:rsidRPr="001B3BCF">
        <w:rPr>
          <w:rFonts w:ascii="Calibri" w:hAnsi="Calibri" w:cs="Calibri"/>
          <w:b/>
          <w:bCs/>
        </w:rPr>
        <w:t xml:space="preserve"> comes in three forms.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3960"/>
        <w:gridCol w:w="3240"/>
      </w:tblGrid>
      <w:tr w:rsidR="00DD4995" w:rsidRPr="001B3BCF" w14:paraId="33259CF9"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33259CF6"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lastRenderedPageBreak/>
              <w:t>Form</w:t>
            </w:r>
          </w:p>
        </w:tc>
        <w:tc>
          <w:tcPr>
            <w:tcW w:w="3960" w:type="dxa"/>
            <w:shd w:val="clear" w:color="auto" w:fill="0F4C46"/>
            <w:tcMar>
              <w:top w:w="60" w:type="dxa"/>
              <w:left w:w="110" w:type="dxa"/>
              <w:bottom w:w="60" w:type="dxa"/>
              <w:right w:w="110" w:type="dxa"/>
            </w:tcMar>
          </w:tcPr>
          <w:p w14:paraId="33259CF7"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Definition</w:t>
            </w:r>
          </w:p>
        </w:tc>
        <w:tc>
          <w:tcPr>
            <w:tcW w:w="3240" w:type="dxa"/>
            <w:shd w:val="clear" w:color="auto" w:fill="0F4C46"/>
            <w:tcMar>
              <w:top w:w="60" w:type="dxa"/>
              <w:left w:w="110" w:type="dxa"/>
              <w:bottom w:w="60" w:type="dxa"/>
              <w:right w:w="110" w:type="dxa"/>
            </w:tcMar>
          </w:tcPr>
          <w:p w14:paraId="33259CF8"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Example</w:t>
            </w:r>
          </w:p>
        </w:tc>
      </w:tr>
      <w:tr w:rsidR="00DD4995" w:rsidRPr="001B3BCF" w14:paraId="33259CFD" w14:textId="77777777">
        <w:tblPrEx>
          <w:tblCellMar>
            <w:top w:w="0" w:type="dxa"/>
            <w:bottom w:w="0" w:type="dxa"/>
          </w:tblCellMar>
        </w:tblPrEx>
        <w:tc>
          <w:tcPr>
            <w:tcW w:w="1800" w:type="dxa"/>
            <w:tcMar>
              <w:top w:w="60" w:type="dxa"/>
              <w:left w:w="110" w:type="dxa"/>
              <w:bottom w:w="60" w:type="dxa"/>
              <w:right w:w="110" w:type="dxa"/>
            </w:tcMar>
          </w:tcPr>
          <w:p w14:paraId="33259CFA"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1B6C63"/>
              </w:rPr>
              <w:t>Mufrad</w:t>
            </w:r>
          </w:p>
        </w:tc>
        <w:tc>
          <w:tcPr>
            <w:tcW w:w="3960" w:type="dxa"/>
            <w:tcMar>
              <w:top w:w="60" w:type="dxa"/>
              <w:left w:w="110" w:type="dxa"/>
              <w:bottom w:w="60" w:type="dxa"/>
              <w:right w:w="110" w:type="dxa"/>
            </w:tcMar>
          </w:tcPr>
          <w:p w14:paraId="33259CFB" w14:textId="77777777" w:rsidR="00DD4995" w:rsidRPr="001B3BCF" w:rsidRDefault="00000000">
            <w:pPr>
              <w:spacing w:after="0" w:line="280" w:lineRule="auto"/>
              <w:rPr>
                <w:rFonts w:ascii="Calibri" w:hAnsi="Calibri" w:cs="Calibri"/>
                <w:b/>
                <w:bCs/>
              </w:rPr>
            </w:pPr>
            <w:r w:rsidRPr="001B3BCF">
              <w:rPr>
                <w:rFonts w:ascii="Calibri" w:hAnsi="Calibri" w:cs="Calibri"/>
                <w:b/>
                <w:bCs/>
                <w:sz w:val="20"/>
                <w:szCs w:val="20"/>
              </w:rPr>
              <w:t>in grammatical terminology mufrad means a single standing word, whether it be singular, dual or plural</w:t>
            </w:r>
          </w:p>
        </w:tc>
        <w:tc>
          <w:tcPr>
            <w:tcW w:w="3240" w:type="dxa"/>
            <w:tcMar>
              <w:top w:w="60" w:type="dxa"/>
              <w:left w:w="110" w:type="dxa"/>
              <w:bottom w:w="60" w:type="dxa"/>
              <w:right w:w="110" w:type="dxa"/>
            </w:tcMar>
          </w:tcPr>
          <w:p w14:paraId="33259CFC"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8F721C"/>
                <w:sz w:val="24"/>
                <w:szCs w:val="24"/>
                <w:rtl/>
              </w:rPr>
              <w:t>لَا رَجُلَ قَآئِمٌ</w:t>
            </w:r>
          </w:p>
        </w:tc>
      </w:tr>
      <w:tr w:rsidR="00DD4995" w:rsidRPr="001B3BCF" w14:paraId="33259D01"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3259CFE"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1B6C63"/>
              </w:rPr>
              <w:t>Mudaf</w:t>
            </w:r>
          </w:p>
        </w:tc>
        <w:tc>
          <w:tcPr>
            <w:tcW w:w="3960" w:type="dxa"/>
            <w:shd w:val="clear" w:color="auto" w:fill="FAFAF8"/>
            <w:tcMar>
              <w:top w:w="60" w:type="dxa"/>
              <w:left w:w="110" w:type="dxa"/>
              <w:bottom w:w="60" w:type="dxa"/>
              <w:right w:w="110" w:type="dxa"/>
            </w:tcMar>
          </w:tcPr>
          <w:p w14:paraId="33259CFF" w14:textId="77777777" w:rsidR="00DD4995" w:rsidRPr="001B3BCF" w:rsidRDefault="00000000">
            <w:pPr>
              <w:spacing w:after="0" w:line="280" w:lineRule="auto"/>
              <w:rPr>
                <w:rFonts w:ascii="Calibri" w:hAnsi="Calibri" w:cs="Calibri"/>
                <w:b/>
                <w:bCs/>
              </w:rPr>
            </w:pPr>
            <w:r w:rsidRPr="001B3BCF">
              <w:rPr>
                <w:rFonts w:ascii="Calibri" w:hAnsi="Calibri" w:cs="Calibri"/>
                <w:b/>
                <w:bCs/>
                <w:sz w:val="20"/>
                <w:szCs w:val="20"/>
              </w:rPr>
              <w:t>a noun after which a Mudaf Ilayh comes</w:t>
            </w:r>
          </w:p>
        </w:tc>
        <w:tc>
          <w:tcPr>
            <w:tcW w:w="3240" w:type="dxa"/>
            <w:shd w:val="clear" w:color="auto" w:fill="FAFAF8"/>
            <w:tcMar>
              <w:top w:w="60" w:type="dxa"/>
              <w:left w:w="110" w:type="dxa"/>
              <w:bottom w:w="60" w:type="dxa"/>
              <w:right w:w="110" w:type="dxa"/>
            </w:tcMar>
          </w:tcPr>
          <w:p w14:paraId="33259D00"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8F721C"/>
                <w:sz w:val="24"/>
                <w:szCs w:val="24"/>
                <w:rtl/>
              </w:rPr>
              <w:t>لَا صَاحِبَ عِلْمٍ مَذْمُوْمٌ</w:t>
            </w:r>
          </w:p>
        </w:tc>
      </w:tr>
      <w:tr w:rsidR="00DD4995" w:rsidRPr="001B3BCF" w14:paraId="33259D05" w14:textId="77777777">
        <w:tblPrEx>
          <w:tblCellMar>
            <w:top w:w="0" w:type="dxa"/>
            <w:bottom w:w="0" w:type="dxa"/>
          </w:tblCellMar>
        </w:tblPrEx>
        <w:tc>
          <w:tcPr>
            <w:tcW w:w="1800" w:type="dxa"/>
            <w:tcMar>
              <w:top w:w="60" w:type="dxa"/>
              <w:left w:w="110" w:type="dxa"/>
              <w:bottom w:w="60" w:type="dxa"/>
              <w:right w:w="110" w:type="dxa"/>
            </w:tcMar>
          </w:tcPr>
          <w:p w14:paraId="33259D02"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1B6C63"/>
              </w:rPr>
              <w:t>Shibh Mudaf</w:t>
            </w:r>
          </w:p>
        </w:tc>
        <w:tc>
          <w:tcPr>
            <w:tcW w:w="3960" w:type="dxa"/>
            <w:tcMar>
              <w:top w:w="60" w:type="dxa"/>
              <w:left w:w="110" w:type="dxa"/>
              <w:bottom w:w="60" w:type="dxa"/>
              <w:right w:w="110" w:type="dxa"/>
            </w:tcMar>
          </w:tcPr>
          <w:p w14:paraId="33259D03" w14:textId="77777777" w:rsidR="00DD4995" w:rsidRPr="001B3BCF" w:rsidRDefault="00000000">
            <w:pPr>
              <w:spacing w:after="0" w:line="280" w:lineRule="auto"/>
              <w:rPr>
                <w:rFonts w:ascii="Calibri" w:hAnsi="Calibri" w:cs="Calibri"/>
                <w:b/>
                <w:bCs/>
              </w:rPr>
            </w:pPr>
            <w:r w:rsidRPr="001B3BCF">
              <w:rPr>
                <w:rFonts w:ascii="Calibri" w:hAnsi="Calibri" w:cs="Calibri"/>
                <w:b/>
                <w:bCs/>
                <w:sz w:val="20"/>
                <w:szCs w:val="20"/>
              </w:rPr>
              <w:t>a noun that needs another word to complete its meaning</w:t>
            </w:r>
          </w:p>
        </w:tc>
        <w:tc>
          <w:tcPr>
            <w:tcW w:w="3240" w:type="dxa"/>
            <w:tcMar>
              <w:top w:w="60" w:type="dxa"/>
              <w:left w:w="110" w:type="dxa"/>
              <w:bottom w:w="60" w:type="dxa"/>
              <w:right w:w="110" w:type="dxa"/>
            </w:tcMar>
          </w:tcPr>
          <w:p w14:paraId="33259D04"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8F721C"/>
                <w:sz w:val="24"/>
                <w:szCs w:val="24"/>
                <w:rtl/>
              </w:rPr>
              <w:t>لَا طَالِعًا جَبَلًا حَاضِرٌ</w:t>
            </w:r>
          </w:p>
        </w:tc>
      </w:tr>
    </w:tbl>
    <w:p w14:paraId="33259D06" w14:textId="77777777" w:rsidR="00DD4995" w:rsidRPr="001B3BCF" w:rsidRDefault="00DD4995">
      <w:pPr>
        <w:spacing w:after="60" w:line="200" w:lineRule="auto"/>
        <w:rPr>
          <w:rFonts w:ascii="Calibri" w:hAnsi="Calibri" w:cs="Calibri"/>
          <w:b/>
          <w:bCs/>
        </w:rPr>
      </w:pPr>
    </w:p>
    <w:p w14:paraId="33259D07" w14:textId="77777777" w:rsidR="00DD4995" w:rsidRPr="001B3BC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B3BCF">
        <w:rPr>
          <w:rFonts w:ascii="Calibri" w:hAnsi="Calibri" w:cs="Calibri"/>
          <w:b/>
          <w:bCs/>
          <w:color w:val="8F721C"/>
        </w:rPr>
        <w:t xml:space="preserve">An important point: </w:t>
      </w:r>
      <w:r w:rsidRPr="001B3BCF">
        <w:rPr>
          <w:rFonts w:ascii="Calibri" w:hAnsi="Calibri" w:cs="Calibri"/>
          <w:b/>
          <w:bCs/>
        </w:rPr>
        <w:t xml:space="preserve">In the Qur'an the noun of </w:t>
      </w:r>
      <w:r w:rsidRPr="001B3BCF">
        <w:rPr>
          <w:rFonts w:ascii="Calibri" w:hAnsi="Calibri" w:cs="Calibri"/>
          <w:b/>
          <w:bCs/>
          <w:i/>
          <w:iCs/>
          <w:color w:val="1B6C63"/>
        </w:rPr>
        <w:t>La un Nafi al-Jins</w:t>
      </w:r>
      <w:r w:rsidRPr="001B3BCF">
        <w:rPr>
          <w:rFonts w:ascii="Calibri" w:hAnsi="Calibri" w:cs="Calibri"/>
          <w:b/>
          <w:bCs/>
        </w:rPr>
        <w:t xml:space="preserve"> is used </w:t>
      </w:r>
      <w:r w:rsidRPr="001B3BCF">
        <w:rPr>
          <w:rFonts w:ascii="Calibri" w:hAnsi="Calibri" w:cs="Calibri"/>
          <w:b/>
          <w:bCs/>
          <w:color w:val="8F721C"/>
        </w:rPr>
        <w:t>only in the mufrad form</w:t>
      </w:r>
      <w:r w:rsidRPr="001B3BCF">
        <w:rPr>
          <w:rFonts w:ascii="Calibri" w:hAnsi="Calibri" w:cs="Calibri"/>
          <w:b/>
          <w:bCs/>
        </w:rPr>
        <w:t xml:space="preserve">; its use as a </w:t>
      </w:r>
      <w:r w:rsidRPr="001B3BCF">
        <w:rPr>
          <w:rFonts w:ascii="Calibri" w:hAnsi="Calibri" w:cs="Calibri"/>
          <w:b/>
          <w:bCs/>
          <w:i/>
          <w:iCs/>
          <w:color w:val="1B6C63"/>
        </w:rPr>
        <w:t>Mudaf</w:t>
      </w:r>
      <w:r w:rsidRPr="001B3BCF">
        <w:rPr>
          <w:rFonts w:ascii="Calibri" w:hAnsi="Calibri" w:cs="Calibri"/>
          <w:b/>
          <w:bCs/>
        </w:rPr>
        <w:t xml:space="preserve"> or a </w:t>
      </w:r>
      <w:r w:rsidRPr="001B3BCF">
        <w:rPr>
          <w:rFonts w:ascii="Calibri" w:hAnsi="Calibri" w:cs="Calibri"/>
          <w:b/>
          <w:bCs/>
          <w:i/>
          <w:iCs/>
          <w:color w:val="1B6C63"/>
        </w:rPr>
        <w:t>Shibh Mudaf</w:t>
      </w:r>
      <w:r w:rsidRPr="001B3BCF">
        <w:rPr>
          <w:rFonts w:ascii="Calibri" w:hAnsi="Calibri" w:cs="Calibri"/>
          <w:b/>
          <w:bCs/>
        </w:rPr>
        <w:t xml:space="preserve"> is not found.</w:t>
      </w:r>
    </w:p>
    <w:p w14:paraId="33259D08" w14:textId="77777777" w:rsidR="00DD4995" w:rsidRPr="001B3BCF"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B3BCF">
        <w:rPr>
          <w:rFonts w:ascii="Calibri" w:hAnsi="Calibri" w:cs="Calibri"/>
          <w:b/>
          <w:bCs/>
          <w:color w:val="8B3A47"/>
        </w:rPr>
        <w:t xml:space="preserve">The difference in I'raab: </w:t>
      </w:r>
      <w:r w:rsidRPr="001B3BCF">
        <w:rPr>
          <w:rFonts w:ascii="Calibri" w:hAnsi="Calibri" w:cs="Calibri"/>
          <w:b/>
          <w:bCs/>
        </w:rPr>
        <w:t xml:space="preserve">The </w:t>
      </w:r>
      <w:r w:rsidRPr="001B3BCF">
        <w:rPr>
          <w:rFonts w:ascii="Calibri" w:hAnsi="Calibri" w:cs="Calibri"/>
          <w:b/>
          <w:bCs/>
          <w:i/>
          <w:iCs/>
          <w:color w:val="1B6C63"/>
        </w:rPr>
        <w:t>mufrad</w:t>
      </w:r>
      <w:r w:rsidRPr="001B3BCF">
        <w:rPr>
          <w:rFonts w:ascii="Calibri" w:hAnsi="Calibri" w:cs="Calibri"/>
          <w:b/>
          <w:bCs/>
        </w:rPr>
        <w:t xml:space="preserve"> noun is </w:t>
      </w:r>
      <w:r w:rsidRPr="001B3BCF">
        <w:rPr>
          <w:rFonts w:ascii="Calibri" w:hAnsi="Calibri" w:cs="Calibri"/>
          <w:b/>
          <w:bCs/>
          <w:i/>
          <w:iCs/>
          <w:color w:val="1B6C63"/>
        </w:rPr>
        <w:t>Mabni 'ala al-Fathah</w:t>
      </w:r>
      <w:r w:rsidRPr="001B3BCF">
        <w:rPr>
          <w:rFonts w:ascii="Calibri" w:hAnsi="Calibri" w:cs="Calibri"/>
          <w:b/>
          <w:bCs/>
        </w:rPr>
        <w:t xml:space="preserve"> and comes with a </w:t>
      </w:r>
      <w:r w:rsidRPr="001B3BCF">
        <w:rPr>
          <w:rFonts w:ascii="Calibri" w:hAnsi="Calibri" w:cs="Calibri"/>
          <w:b/>
          <w:bCs/>
          <w:color w:val="8B3A47"/>
        </w:rPr>
        <w:t>single fathah</w:t>
      </w:r>
      <w:r w:rsidRPr="001B3BCF">
        <w:rPr>
          <w:rFonts w:ascii="Calibri" w:hAnsi="Calibri" w:cs="Calibri"/>
          <w:b/>
          <w:bCs/>
        </w:rPr>
        <w:t xml:space="preserve">. But as a </w:t>
      </w:r>
      <w:r w:rsidRPr="001B3BCF">
        <w:rPr>
          <w:rFonts w:ascii="Calibri" w:hAnsi="Calibri" w:cs="Calibri"/>
          <w:b/>
          <w:bCs/>
          <w:i/>
          <w:iCs/>
          <w:color w:val="1B6C63"/>
        </w:rPr>
        <w:t>Mudaf</w:t>
      </w:r>
      <w:r w:rsidRPr="001B3BCF">
        <w:rPr>
          <w:rFonts w:ascii="Calibri" w:hAnsi="Calibri" w:cs="Calibri"/>
          <w:b/>
          <w:bCs/>
        </w:rPr>
        <w:t xml:space="preserve"> or a </w:t>
      </w:r>
      <w:r w:rsidRPr="001B3BCF">
        <w:rPr>
          <w:rFonts w:ascii="Calibri" w:hAnsi="Calibri" w:cs="Calibri"/>
          <w:b/>
          <w:bCs/>
          <w:i/>
          <w:iCs/>
          <w:color w:val="1B6C63"/>
        </w:rPr>
        <w:t>Shibh Mudaf</w:t>
      </w:r>
      <w:r w:rsidRPr="001B3BCF">
        <w:rPr>
          <w:rFonts w:ascii="Calibri" w:hAnsi="Calibri" w:cs="Calibri"/>
          <w:b/>
          <w:bCs/>
        </w:rPr>
        <w:t xml:space="preserve"> the noun is </w:t>
      </w:r>
      <w:r w:rsidRPr="001B3BCF">
        <w:rPr>
          <w:rFonts w:ascii="Calibri" w:hAnsi="Calibri" w:cs="Calibri"/>
          <w:b/>
          <w:bCs/>
          <w:color w:val="8B3A47"/>
        </w:rPr>
        <w:t>Mansoob in wording</w:t>
      </w:r>
      <w:r w:rsidRPr="001B3BCF">
        <w:rPr>
          <w:rFonts w:ascii="Calibri" w:hAnsi="Calibri" w:cs="Calibri"/>
          <w:b/>
          <w:bCs/>
        </w:rPr>
        <w:t xml:space="preserve"> and takes the </w:t>
      </w:r>
      <w:r w:rsidRPr="001B3BCF">
        <w:rPr>
          <w:rFonts w:ascii="Calibri" w:hAnsi="Calibri" w:cs="Calibri"/>
          <w:b/>
          <w:bCs/>
          <w:i/>
          <w:iCs/>
          <w:color w:val="1B6C63"/>
        </w:rPr>
        <w:t>Tanween</w:t>
      </w:r>
      <w:r w:rsidRPr="001B3BCF">
        <w:rPr>
          <w:rFonts w:ascii="Calibri" w:hAnsi="Calibri" w:cs="Calibri"/>
          <w:b/>
          <w:bCs/>
        </w:rPr>
        <w:t xml:space="preserve"> of </w:t>
      </w:r>
      <w:r w:rsidRPr="001B3BCF">
        <w:rPr>
          <w:rFonts w:ascii="Calibri" w:hAnsi="Calibri" w:cs="Calibri"/>
          <w:b/>
          <w:bCs/>
          <w:i/>
          <w:iCs/>
          <w:color w:val="1B6C63"/>
        </w:rPr>
        <w:t>nasb</w:t>
      </w:r>
      <w:r w:rsidRPr="001B3BCF">
        <w:rPr>
          <w:rFonts w:ascii="Calibri" w:hAnsi="Calibri" w:cs="Calibri"/>
          <w:b/>
          <w:bCs/>
        </w:rPr>
        <w:t>, that is, two fathahs, as may be seen in the second and third examples above.</w:t>
      </w:r>
    </w:p>
    <w:p w14:paraId="33259D09"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t>3. The mufrad noun and its I'raab</w:t>
      </w:r>
    </w:p>
    <w:p w14:paraId="33259D0A" w14:textId="77777777" w:rsidR="00DD4995" w:rsidRPr="001B3BCF" w:rsidRDefault="00000000">
      <w:pPr>
        <w:rPr>
          <w:rFonts w:ascii="Calibri" w:hAnsi="Calibri" w:cs="Calibri"/>
          <w:b/>
          <w:bCs/>
        </w:rPr>
      </w:pPr>
      <w:r w:rsidRPr="001B3BCF">
        <w:rPr>
          <w:rFonts w:ascii="Calibri" w:hAnsi="Calibri" w:cs="Calibri"/>
          <w:b/>
          <w:bCs/>
        </w:rPr>
        <w:t xml:space="preserve">When the noun of </w:t>
      </w:r>
      <w:r w:rsidRPr="001B3BCF">
        <w:rPr>
          <w:rFonts w:ascii="Calibri" w:hAnsi="Calibri" w:cs="Calibri"/>
          <w:b/>
          <w:bCs/>
          <w:i/>
          <w:iCs/>
          <w:color w:val="1B6C63"/>
        </w:rPr>
        <w:t>La un Nafi al-Jins</w:t>
      </w:r>
      <w:r w:rsidRPr="001B3BCF">
        <w:rPr>
          <w:rFonts w:ascii="Calibri" w:hAnsi="Calibri" w:cs="Calibri"/>
          <w:b/>
          <w:bCs/>
        </w:rPr>
        <w:t xml:space="preserve"> is </w:t>
      </w:r>
      <w:r w:rsidRPr="001B3BCF">
        <w:rPr>
          <w:rFonts w:ascii="Calibri" w:hAnsi="Calibri" w:cs="Calibri"/>
          <w:b/>
          <w:bCs/>
          <w:i/>
          <w:iCs/>
          <w:color w:val="1B6C63"/>
        </w:rPr>
        <w:t>mufrad</w:t>
      </w:r>
      <w:r w:rsidRPr="001B3BCF">
        <w:rPr>
          <w:rFonts w:ascii="Calibri" w:hAnsi="Calibri" w:cs="Calibri"/>
          <w:b/>
          <w:bCs/>
        </w:rPr>
        <w:t xml:space="preserve">, it comes with a single fathah. In the reckoning of the grammarians it is </w:t>
      </w:r>
      <w:r w:rsidRPr="001B3BCF">
        <w:rPr>
          <w:rFonts w:ascii="Calibri" w:hAnsi="Calibri" w:cs="Calibri"/>
          <w:b/>
          <w:bCs/>
          <w:i/>
          <w:iCs/>
          <w:color w:val="1B6C63"/>
        </w:rPr>
        <w:t>Mabni 'ala al-Fathah</w:t>
      </w:r>
      <w:r w:rsidRPr="001B3BCF">
        <w:rPr>
          <w:rFonts w:ascii="Calibri" w:hAnsi="Calibri" w:cs="Calibri"/>
          <w:b/>
          <w:bCs/>
        </w:rPr>
        <w:t xml:space="preserve"> and is counted as </w:t>
      </w:r>
      <w:r w:rsidRPr="001B3BCF">
        <w:rPr>
          <w:rFonts w:ascii="Calibri" w:hAnsi="Calibri" w:cs="Calibri"/>
          <w:b/>
          <w:bCs/>
          <w:i/>
          <w:iCs/>
          <w:color w:val="1B6C63"/>
        </w:rPr>
        <w:t>mahallan Mansoob</w:t>
      </w:r>
      <w:r w:rsidRPr="001B3BCF">
        <w:rPr>
          <w:rFonts w:ascii="Calibri" w:hAnsi="Calibri" w:cs="Calibri"/>
          <w:b/>
          <w:bCs/>
        </w:rPr>
        <w:t>.</w:t>
      </w:r>
    </w:p>
    <w:p w14:paraId="33259D0B" w14:textId="77777777" w:rsidR="00DD4995" w:rsidRPr="001B3BC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B3BCF">
        <w:rPr>
          <w:rFonts w:ascii="Calibri" w:hAnsi="Calibri" w:cs="Calibri"/>
          <w:b/>
          <w:bCs/>
          <w:color w:val="8F721C"/>
        </w:rPr>
        <w:t xml:space="preserve">The reason: </w:t>
      </w:r>
      <w:r w:rsidRPr="001B3BCF">
        <w:rPr>
          <w:rFonts w:ascii="Calibri" w:hAnsi="Calibri" w:cs="Calibri"/>
          <w:b/>
          <w:bCs/>
        </w:rPr>
        <w:t xml:space="preserve">An ordinary </w:t>
      </w:r>
      <w:r w:rsidRPr="001B3BCF">
        <w:rPr>
          <w:rFonts w:ascii="Calibri" w:hAnsi="Calibri" w:cs="Calibri"/>
          <w:b/>
          <w:bCs/>
          <w:i/>
          <w:iCs/>
          <w:color w:val="1B6C63"/>
        </w:rPr>
        <w:t>Mansoob</w:t>
      </w:r>
      <w:r w:rsidRPr="001B3BCF">
        <w:rPr>
          <w:rFonts w:ascii="Calibri" w:hAnsi="Calibri" w:cs="Calibri"/>
          <w:b/>
          <w:bCs/>
        </w:rPr>
        <w:t xml:space="preserve"> </w:t>
      </w:r>
      <w:r w:rsidRPr="001B3BCF">
        <w:rPr>
          <w:rFonts w:ascii="Calibri" w:hAnsi="Calibri" w:cs="Calibri"/>
          <w:b/>
          <w:bCs/>
          <w:i/>
          <w:iCs/>
          <w:color w:val="1B6C63"/>
        </w:rPr>
        <w:t>Munsarif</w:t>
      </w:r>
      <w:r w:rsidRPr="001B3BCF">
        <w:rPr>
          <w:rFonts w:ascii="Calibri" w:hAnsi="Calibri" w:cs="Calibri"/>
          <w:b/>
          <w:bCs/>
        </w:rPr>
        <w:t xml:space="preserve"> noun comes with </w:t>
      </w:r>
      <w:r w:rsidRPr="001B3BCF">
        <w:rPr>
          <w:rFonts w:ascii="Calibri" w:hAnsi="Calibri" w:cs="Calibri"/>
          <w:b/>
          <w:bCs/>
          <w:color w:val="8F721C"/>
        </w:rPr>
        <w:t>two fathahs</w:t>
      </w:r>
      <w:r w:rsidRPr="001B3BCF">
        <w:rPr>
          <w:rFonts w:ascii="Calibri" w:hAnsi="Calibri" w:cs="Calibri"/>
          <w:b/>
          <w:bCs/>
        </w:rPr>
        <w:t xml:space="preserve">, that is, with the </w:t>
      </w:r>
      <w:r w:rsidRPr="001B3BCF">
        <w:rPr>
          <w:rFonts w:ascii="Calibri" w:hAnsi="Calibri" w:cs="Calibri"/>
          <w:b/>
          <w:bCs/>
          <w:i/>
          <w:iCs/>
          <w:color w:val="1B6C63"/>
        </w:rPr>
        <w:t>Tanween</w:t>
      </w:r>
      <w:r w:rsidRPr="001B3BCF">
        <w:rPr>
          <w:rFonts w:ascii="Calibri" w:hAnsi="Calibri" w:cs="Calibri"/>
          <w:b/>
          <w:bCs/>
        </w:rPr>
        <w:t xml:space="preserve"> of </w:t>
      </w:r>
      <w:r w:rsidRPr="001B3BCF">
        <w:rPr>
          <w:rFonts w:ascii="Calibri" w:hAnsi="Calibri" w:cs="Calibri"/>
          <w:b/>
          <w:bCs/>
          <w:i/>
          <w:iCs/>
          <w:color w:val="1B6C63"/>
        </w:rPr>
        <w:t>nasb</w:t>
      </w:r>
      <w:r w:rsidRPr="001B3BCF">
        <w:rPr>
          <w:rFonts w:ascii="Calibri" w:hAnsi="Calibri" w:cs="Calibri"/>
          <w:b/>
          <w:bCs/>
        </w:rPr>
        <w:t xml:space="preserve">. But the </w:t>
      </w:r>
      <w:r w:rsidRPr="001B3BCF">
        <w:rPr>
          <w:rFonts w:ascii="Calibri" w:hAnsi="Calibri" w:cs="Calibri"/>
          <w:b/>
          <w:bCs/>
          <w:i/>
          <w:iCs/>
          <w:color w:val="1B6C63"/>
        </w:rPr>
        <w:t>mufrad</w:t>
      </w:r>
      <w:r w:rsidRPr="001B3BCF">
        <w:rPr>
          <w:rFonts w:ascii="Calibri" w:hAnsi="Calibri" w:cs="Calibri"/>
          <w:b/>
          <w:bCs/>
        </w:rPr>
        <w:t xml:space="preserve"> noun of </w:t>
      </w:r>
      <w:r w:rsidRPr="001B3BCF">
        <w:rPr>
          <w:rFonts w:ascii="Calibri" w:hAnsi="Calibri" w:cs="Calibri"/>
          <w:b/>
          <w:bCs/>
          <w:i/>
          <w:iCs/>
          <w:color w:val="1B6C63"/>
        </w:rPr>
        <w:t>La un Nafi al-Jins</w:t>
      </w:r>
      <w:r w:rsidRPr="001B3BCF">
        <w:rPr>
          <w:rFonts w:ascii="Calibri" w:hAnsi="Calibri" w:cs="Calibri"/>
          <w:b/>
          <w:bCs/>
        </w:rPr>
        <w:t xml:space="preserve"> always comes with </w:t>
      </w:r>
      <w:r w:rsidRPr="001B3BCF">
        <w:rPr>
          <w:rFonts w:ascii="Calibri" w:hAnsi="Calibri" w:cs="Calibri"/>
          <w:b/>
          <w:bCs/>
          <w:color w:val="8F721C"/>
        </w:rPr>
        <w:t>a single fathah</w:t>
      </w:r>
      <w:r w:rsidRPr="001B3BCF">
        <w:rPr>
          <w:rFonts w:ascii="Calibri" w:hAnsi="Calibri" w:cs="Calibri"/>
          <w:b/>
          <w:bCs/>
        </w:rPr>
        <w:t xml:space="preserve">. That is why it is called </w:t>
      </w:r>
      <w:r w:rsidRPr="001B3BCF">
        <w:rPr>
          <w:rFonts w:ascii="Calibri" w:hAnsi="Calibri" w:cs="Calibri"/>
          <w:b/>
          <w:bCs/>
          <w:i/>
          <w:iCs/>
          <w:color w:val="1B6C63"/>
        </w:rPr>
        <w:t>Mabni 'ala al-Fathah</w:t>
      </w:r>
      <w:r w:rsidRPr="001B3BCF">
        <w:rPr>
          <w:rFonts w:ascii="Calibri" w:hAnsi="Calibri" w:cs="Calibri"/>
          <w:b/>
          <w:bCs/>
        </w:rPr>
        <w:t xml:space="preserve"> and </w:t>
      </w:r>
      <w:r w:rsidRPr="001B3BCF">
        <w:rPr>
          <w:rFonts w:ascii="Calibri" w:hAnsi="Calibri" w:cs="Calibri"/>
          <w:b/>
          <w:bCs/>
          <w:i/>
          <w:iCs/>
          <w:color w:val="1B6C63"/>
        </w:rPr>
        <w:t>mahallan Mansoob</w:t>
      </w:r>
      <w:r w:rsidRPr="001B3BCF">
        <w:rPr>
          <w:rFonts w:ascii="Calibri" w:hAnsi="Calibri" w:cs="Calibri"/>
          <w:b/>
          <w:bCs/>
        </w:rPr>
        <w:t>.</w:t>
      </w:r>
    </w:p>
    <w:p w14:paraId="33259D0C"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The state of the Khabar</w:t>
      </w:r>
    </w:p>
    <w:p w14:paraId="33259D0D" w14:textId="77777777" w:rsidR="00DD4995" w:rsidRPr="001B3BCF" w:rsidRDefault="00000000">
      <w:pPr>
        <w:rPr>
          <w:rFonts w:ascii="Calibri" w:hAnsi="Calibri" w:cs="Calibri"/>
          <w:b/>
          <w:bCs/>
        </w:rPr>
      </w:pPr>
      <w:r w:rsidRPr="001B3BCF">
        <w:rPr>
          <w:rFonts w:ascii="Calibri" w:hAnsi="Calibri" w:cs="Calibri"/>
          <w:b/>
          <w:bCs/>
        </w:rPr>
        <w:t xml:space="preserve">The </w:t>
      </w:r>
      <w:r w:rsidRPr="001B3BCF">
        <w:rPr>
          <w:rFonts w:ascii="Calibri" w:hAnsi="Calibri" w:cs="Calibri"/>
          <w:b/>
          <w:bCs/>
          <w:i/>
          <w:iCs/>
          <w:color w:val="1B6C63"/>
        </w:rPr>
        <w:t>Khabar</w:t>
      </w:r>
      <w:r w:rsidRPr="001B3BCF">
        <w:rPr>
          <w:rFonts w:ascii="Calibri" w:hAnsi="Calibri" w:cs="Calibri"/>
          <w:b/>
          <w:bCs/>
        </w:rPr>
        <w:t xml:space="preserve"> of </w:t>
      </w:r>
      <w:r w:rsidRPr="001B3BCF">
        <w:rPr>
          <w:rFonts w:ascii="Calibri" w:hAnsi="Calibri" w:cs="Calibri"/>
          <w:b/>
          <w:bCs/>
          <w:i/>
          <w:iCs/>
          <w:color w:val="1B6C63"/>
        </w:rPr>
        <w:t>La un Nafi al-Jins</w:t>
      </w:r>
      <w:r w:rsidRPr="001B3BCF">
        <w:rPr>
          <w:rFonts w:ascii="Calibri" w:hAnsi="Calibri" w:cs="Calibri"/>
          <w:b/>
          <w:bCs/>
        </w:rPr>
        <w:t xml:space="preserve"> is sometimes stated openly and sometimes </w:t>
      </w:r>
      <w:r w:rsidRPr="001B3BCF">
        <w:rPr>
          <w:rFonts w:ascii="Calibri" w:hAnsi="Calibri" w:cs="Calibri"/>
          <w:b/>
          <w:bCs/>
          <w:i/>
          <w:iCs/>
          <w:color w:val="1B6C63"/>
        </w:rPr>
        <w:t>omitted</w:t>
      </w:r>
      <w:r w:rsidRPr="001B3BCF">
        <w:rPr>
          <w:rFonts w:ascii="Calibri" w:hAnsi="Calibri" w:cs="Calibri"/>
          <w:b/>
          <w:bCs/>
        </w:rPr>
        <w:t xml:space="preserve">. In the Qur'an it is most often found omitted, and in its place there comes a </w:t>
      </w:r>
      <w:r w:rsidRPr="001B3BCF">
        <w:rPr>
          <w:rFonts w:ascii="Calibri" w:hAnsi="Calibri" w:cs="Calibri"/>
          <w:b/>
          <w:bCs/>
          <w:color w:val="1B6C63"/>
        </w:rPr>
        <w:t>jarr with its majroor, or a zarf</w:t>
      </w:r>
      <w:r w:rsidRPr="001B3BCF">
        <w:rPr>
          <w:rFonts w:ascii="Calibri" w:hAnsi="Calibri" w:cs="Calibri"/>
          <w:b/>
          <w:bCs/>
        </w:rPr>
        <w:t>, which is related to the Khabar.</w:t>
      </w:r>
    </w:p>
    <w:p w14:paraId="33259D0E" w14:textId="77777777" w:rsidR="00DD4995" w:rsidRPr="001B3BCF"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B3BCF">
        <w:rPr>
          <w:rFonts w:ascii="Calibri" w:hAnsi="Calibri" w:cs="Calibri"/>
          <w:b/>
          <w:bCs/>
          <w:color w:val="8B3A47"/>
        </w:rPr>
        <w:t xml:space="preserve">This rule was met before: </w:t>
      </w:r>
      <w:r w:rsidRPr="001B3BCF">
        <w:rPr>
          <w:rFonts w:ascii="Calibri" w:hAnsi="Calibri" w:cs="Calibri"/>
          <w:b/>
          <w:bCs/>
        </w:rPr>
        <w:t xml:space="preserve">This very principle of the </w:t>
      </w:r>
      <w:r w:rsidRPr="001B3BCF">
        <w:rPr>
          <w:rFonts w:ascii="Calibri" w:hAnsi="Calibri" w:cs="Calibri"/>
          <w:b/>
          <w:bCs/>
          <w:i/>
          <w:iCs/>
          <w:color w:val="1B6C63"/>
        </w:rPr>
        <w:t>Khabar</w:t>
      </w:r>
      <w:r w:rsidRPr="001B3BCF">
        <w:rPr>
          <w:rFonts w:ascii="Calibri" w:hAnsi="Calibri" w:cs="Calibri"/>
          <w:b/>
          <w:bCs/>
        </w:rPr>
        <w:t xml:space="preserve"> being omitted and a </w:t>
      </w:r>
      <w:r w:rsidRPr="001B3BCF">
        <w:rPr>
          <w:rFonts w:ascii="Calibri" w:hAnsi="Calibri" w:cs="Calibri"/>
          <w:b/>
          <w:bCs/>
          <w:i/>
          <w:iCs/>
          <w:color w:val="1B6C63"/>
        </w:rPr>
        <w:t>jarr</w:t>
      </w:r>
      <w:r w:rsidRPr="001B3BCF">
        <w:rPr>
          <w:rFonts w:ascii="Calibri" w:hAnsi="Calibri" w:cs="Calibri"/>
          <w:b/>
          <w:bCs/>
        </w:rPr>
        <w:t xml:space="preserve"> with its </w:t>
      </w:r>
      <w:r w:rsidRPr="001B3BCF">
        <w:rPr>
          <w:rFonts w:ascii="Calibri" w:hAnsi="Calibri" w:cs="Calibri"/>
          <w:b/>
          <w:bCs/>
          <w:i/>
          <w:iCs/>
          <w:color w:val="1B6C63"/>
        </w:rPr>
        <w:t>majroor</w:t>
      </w:r>
      <w:r w:rsidRPr="001B3BCF">
        <w:rPr>
          <w:rFonts w:ascii="Calibri" w:hAnsi="Calibri" w:cs="Calibri"/>
          <w:b/>
          <w:bCs/>
        </w:rPr>
        <w:t xml:space="preserve"> or a </w:t>
      </w:r>
      <w:r w:rsidRPr="001B3BCF">
        <w:rPr>
          <w:rFonts w:ascii="Calibri" w:hAnsi="Calibri" w:cs="Calibri"/>
          <w:b/>
          <w:bCs/>
          <w:i/>
          <w:iCs/>
          <w:color w:val="1B6C63"/>
        </w:rPr>
        <w:t>zarf</w:t>
      </w:r>
      <w:r w:rsidRPr="001B3BCF">
        <w:rPr>
          <w:rFonts w:ascii="Calibri" w:hAnsi="Calibri" w:cs="Calibri"/>
          <w:b/>
          <w:bCs/>
        </w:rPr>
        <w:t xml:space="preserve"> standing in its place was studied in Lectures 33 and 34 under the name </w:t>
      </w:r>
      <w:r w:rsidRPr="001B3BCF">
        <w:rPr>
          <w:rFonts w:ascii="Calibri" w:hAnsi="Calibri" w:cs="Calibri"/>
          <w:b/>
          <w:bCs/>
          <w:i/>
          <w:iCs/>
          <w:color w:val="8B3A47"/>
        </w:rPr>
        <w:t>Qa'im Maqam Khabar</w:t>
      </w:r>
      <w:r w:rsidRPr="001B3BCF">
        <w:rPr>
          <w:rFonts w:ascii="Calibri" w:hAnsi="Calibri" w:cs="Calibri"/>
          <w:b/>
          <w:bCs/>
        </w:rPr>
        <w:t>.</w:t>
      </w:r>
    </w:p>
    <w:p w14:paraId="33259D0F" w14:textId="77777777" w:rsidR="00DD4995" w:rsidRPr="001B3BCF" w:rsidRDefault="00000000">
      <w:pPr>
        <w:rPr>
          <w:rFonts w:ascii="Calibri" w:hAnsi="Calibri" w:cs="Calibri"/>
          <w:b/>
          <w:bCs/>
        </w:rPr>
      </w:pPr>
      <w:r w:rsidRPr="001B3BCF">
        <w:rPr>
          <w:rFonts w:ascii="Calibri" w:hAnsi="Calibri" w:cs="Calibri"/>
          <w:b/>
          <w:bCs/>
        </w:rPr>
        <w:br w:type="page"/>
      </w:r>
    </w:p>
    <w:p w14:paraId="33259D10"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lastRenderedPageBreak/>
        <w:t>4. Examples from the Qur'an</w:t>
      </w:r>
    </w:p>
    <w:p w14:paraId="33259D11"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4.1  La rayba feehi</w:t>
      </w:r>
    </w:p>
    <w:p w14:paraId="33259D12" w14:textId="77777777" w:rsidR="00DD4995" w:rsidRPr="001B3BCF" w:rsidRDefault="00000000">
      <w:pPr>
        <w:spacing w:before="130" w:after="40" w:line="380" w:lineRule="auto"/>
        <w:jc w:val="center"/>
        <w:rPr>
          <w:rFonts w:ascii="Calibri" w:hAnsi="Calibri" w:cs="Calibri"/>
          <w:b/>
          <w:bCs/>
        </w:rPr>
      </w:pPr>
      <w:r w:rsidRPr="001B3BCF">
        <w:rPr>
          <w:rFonts w:ascii="Calibri" w:hAnsi="Calibri" w:cs="Calibri"/>
          <w:b/>
          <w:bCs/>
          <w:color w:val="0F4C46"/>
          <w:sz w:val="26"/>
          <w:szCs w:val="26"/>
          <w:rtl/>
        </w:rPr>
        <w:t>ذٰلِكَ الْكِتَابُ لَا رَيْبَ ۛ فِيْهِ ۛ هُدًى لِّلْمُتَّقِيْنَ</w:t>
      </w:r>
    </w:p>
    <w:p w14:paraId="33259D13" w14:textId="77777777" w:rsidR="00DD4995" w:rsidRPr="001B3BCF" w:rsidRDefault="00000000">
      <w:pPr>
        <w:spacing w:after="50" w:line="280" w:lineRule="auto"/>
        <w:jc w:val="center"/>
        <w:rPr>
          <w:rFonts w:ascii="Calibri" w:hAnsi="Calibri" w:cs="Calibri"/>
          <w:b/>
          <w:bCs/>
        </w:rPr>
      </w:pPr>
      <w:r w:rsidRPr="001B3BCF">
        <w:rPr>
          <w:rFonts w:ascii="Calibri" w:hAnsi="Calibri" w:cs="Calibri"/>
          <w:b/>
          <w:bCs/>
          <w:color w:val="8F721C"/>
          <w:sz w:val="18"/>
          <w:szCs w:val="18"/>
        </w:rPr>
        <w:t>(Surah al-Baqarah: 2)</w:t>
      </w:r>
    </w:p>
    <w:p w14:paraId="33259D14" w14:textId="77777777" w:rsidR="00DD4995" w:rsidRPr="001B3BCF" w:rsidRDefault="00000000">
      <w:pPr>
        <w:spacing w:after="150"/>
        <w:rPr>
          <w:rFonts w:ascii="Calibri" w:hAnsi="Calibri" w:cs="Calibri"/>
          <w:b/>
          <w:bCs/>
        </w:rPr>
      </w:pPr>
      <w:r w:rsidRPr="001B3BCF">
        <w:rPr>
          <w:rFonts w:ascii="Calibri" w:hAnsi="Calibri" w:cs="Calibri"/>
          <w:b/>
          <w:bCs/>
          <w:color w:val="1B6C63"/>
        </w:rPr>
        <w:t xml:space="preserve">Translation: </w:t>
      </w:r>
      <w:r w:rsidRPr="001B3BCF">
        <w:rPr>
          <w:rFonts w:ascii="Calibri" w:hAnsi="Calibri" w:cs="Calibri"/>
          <w:b/>
          <w:bCs/>
        </w:rPr>
        <w:t>This is the Book in which there is no doubt whatever, a guidance for those mindful of Allah.</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DD4995" w:rsidRPr="001B3BCF" w14:paraId="33259D17"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3259D15"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Element</w:t>
            </w:r>
          </w:p>
        </w:tc>
        <w:tc>
          <w:tcPr>
            <w:tcW w:w="6660" w:type="dxa"/>
            <w:shd w:val="clear" w:color="auto" w:fill="0F4C46"/>
            <w:tcMar>
              <w:top w:w="60" w:type="dxa"/>
              <w:left w:w="110" w:type="dxa"/>
              <w:bottom w:w="60" w:type="dxa"/>
              <w:right w:w="110" w:type="dxa"/>
            </w:tcMar>
          </w:tcPr>
          <w:p w14:paraId="33259D16"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Details</w:t>
            </w:r>
          </w:p>
        </w:tc>
      </w:tr>
      <w:tr w:rsidR="00DD4995" w:rsidRPr="001B3BCF" w14:paraId="33259D1A" w14:textId="77777777">
        <w:tblPrEx>
          <w:tblCellMar>
            <w:top w:w="0" w:type="dxa"/>
            <w:bottom w:w="0" w:type="dxa"/>
          </w:tblCellMar>
        </w:tblPrEx>
        <w:tc>
          <w:tcPr>
            <w:tcW w:w="2340" w:type="dxa"/>
            <w:tcMar>
              <w:top w:w="60" w:type="dxa"/>
              <w:left w:w="110" w:type="dxa"/>
              <w:bottom w:w="60" w:type="dxa"/>
              <w:right w:w="110" w:type="dxa"/>
            </w:tcMar>
          </w:tcPr>
          <w:p w14:paraId="33259D18"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لَا</w:t>
            </w:r>
          </w:p>
        </w:tc>
        <w:tc>
          <w:tcPr>
            <w:tcW w:w="6660" w:type="dxa"/>
            <w:tcMar>
              <w:top w:w="60" w:type="dxa"/>
              <w:left w:w="110" w:type="dxa"/>
              <w:bottom w:w="60" w:type="dxa"/>
              <w:right w:w="110" w:type="dxa"/>
            </w:tcMar>
          </w:tcPr>
          <w:p w14:paraId="33259D19" w14:textId="77777777" w:rsidR="00DD4995" w:rsidRPr="001B3BCF" w:rsidRDefault="00000000">
            <w:pPr>
              <w:spacing w:after="0" w:line="280" w:lineRule="auto"/>
              <w:rPr>
                <w:rFonts w:ascii="Calibri" w:hAnsi="Calibri" w:cs="Calibri"/>
                <w:b/>
                <w:bCs/>
              </w:rPr>
            </w:pPr>
            <w:r w:rsidRPr="001B3BCF">
              <w:rPr>
                <w:rFonts w:ascii="Calibri" w:hAnsi="Calibri" w:cs="Calibri"/>
                <w:b/>
                <w:bCs/>
              </w:rPr>
              <w:t>La un Nafi al-Jins</w:t>
            </w:r>
          </w:p>
        </w:tc>
      </w:tr>
      <w:tr w:rsidR="00DD4995" w:rsidRPr="001B3BCF" w14:paraId="33259D1D"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3259D1B"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رَيْبَ</w:t>
            </w:r>
          </w:p>
        </w:tc>
        <w:tc>
          <w:tcPr>
            <w:tcW w:w="6660" w:type="dxa"/>
            <w:shd w:val="clear" w:color="auto" w:fill="FAFAF8"/>
            <w:tcMar>
              <w:top w:w="60" w:type="dxa"/>
              <w:left w:w="110" w:type="dxa"/>
              <w:bottom w:w="60" w:type="dxa"/>
              <w:right w:w="110" w:type="dxa"/>
            </w:tcMar>
          </w:tcPr>
          <w:p w14:paraId="33259D1C" w14:textId="77777777" w:rsidR="00DD4995" w:rsidRPr="001B3BCF" w:rsidRDefault="00000000">
            <w:pPr>
              <w:spacing w:after="0" w:line="280" w:lineRule="auto"/>
              <w:rPr>
                <w:rFonts w:ascii="Calibri" w:hAnsi="Calibri" w:cs="Calibri"/>
                <w:b/>
                <w:bCs/>
              </w:rPr>
            </w:pPr>
            <w:r w:rsidRPr="001B3BCF">
              <w:rPr>
                <w:rFonts w:ascii="Calibri" w:hAnsi="Calibri" w:cs="Calibri"/>
                <w:b/>
                <w:bCs/>
              </w:rPr>
              <w:t>its noun, which is Mabni 'ala al-Fathah and mahallan Mansoob</w:t>
            </w:r>
          </w:p>
        </w:tc>
      </w:tr>
      <w:tr w:rsidR="00DD4995" w:rsidRPr="001B3BCF" w14:paraId="33259D20" w14:textId="77777777">
        <w:tblPrEx>
          <w:tblCellMar>
            <w:top w:w="0" w:type="dxa"/>
            <w:bottom w:w="0" w:type="dxa"/>
          </w:tblCellMar>
        </w:tblPrEx>
        <w:tc>
          <w:tcPr>
            <w:tcW w:w="2340" w:type="dxa"/>
            <w:tcMar>
              <w:top w:w="60" w:type="dxa"/>
              <w:left w:w="110" w:type="dxa"/>
              <w:bottom w:w="60" w:type="dxa"/>
              <w:right w:w="110" w:type="dxa"/>
            </w:tcMar>
          </w:tcPr>
          <w:p w14:paraId="33259D1E"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فِيْهِ</w:t>
            </w:r>
          </w:p>
        </w:tc>
        <w:tc>
          <w:tcPr>
            <w:tcW w:w="6660" w:type="dxa"/>
            <w:tcMar>
              <w:top w:w="60" w:type="dxa"/>
              <w:left w:w="110" w:type="dxa"/>
              <w:bottom w:w="60" w:type="dxa"/>
              <w:right w:w="110" w:type="dxa"/>
            </w:tcMar>
          </w:tcPr>
          <w:p w14:paraId="33259D1F" w14:textId="77777777" w:rsidR="00DD4995" w:rsidRPr="001B3BCF" w:rsidRDefault="00000000">
            <w:pPr>
              <w:spacing w:after="0" w:line="280" w:lineRule="auto"/>
              <w:rPr>
                <w:rFonts w:ascii="Calibri" w:hAnsi="Calibri" w:cs="Calibri"/>
                <w:b/>
                <w:bCs/>
              </w:rPr>
            </w:pPr>
            <w:r w:rsidRPr="001B3BCF">
              <w:rPr>
                <w:rFonts w:ascii="Calibri" w:hAnsi="Calibri" w:cs="Calibri"/>
                <w:b/>
                <w:bCs/>
              </w:rPr>
              <w:t>a jarr with its majroor, standing in the place of the Khabar; the real Khabar is omitted</w:t>
            </w:r>
          </w:p>
        </w:tc>
      </w:tr>
    </w:tbl>
    <w:p w14:paraId="33259D21" w14:textId="77777777" w:rsidR="00DD4995" w:rsidRPr="001B3BCF" w:rsidRDefault="00DD4995">
      <w:pPr>
        <w:spacing w:after="60" w:line="200" w:lineRule="auto"/>
        <w:rPr>
          <w:rFonts w:ascii="Calibri" w:hAnsi="Calibri" w:cs="Calibri"/>
          <w:b/>
          <w:bCs/>
        </w:rPr>
      </w:pPr>
    </w:p>
    <w:p w14:paraId="33259D22" w14:textId="77777777" w:rsidR="00DD4995" w:rsidRPr="001B3BCF" w:rsidRDefault="00000000">
      <w:pPr>
        <w:rPr>
          <w:rFonts w:ascii="Calibri" w:hAnsi="Calibri" w:cs="Calibri"/>
          <w:b/>
          <w:bCs/>
        </w:rPr>
      </w:pPr>
      <w:r w:rsidRPr="001B3BCF">
        <w:rPr>
          <w:rFonts w:ascii="Calibri" w:hAnsi="Calibri" w:cs="Calibri"/>
          <w:b/>
          <w:bCs/>
        </w:rPr>
        <w:t xml:space="preserve">Two ways of rendering it: "in it there is not the least doubt", or "there is no doubt in it at all". </w:t>
      </w:r>
      <w:r w:rsidRPr="001B3BCF">
        <w:rPr>
          <w:rFonts w:ascii="Calibri" w:hAnsi="Calibri" w:cs="Calibri"/>
          <w:b/>
          <w:bCs/>
          <w:i/>
          <w:iCs/>
          <w:color w:val="1B6C63"/>
        </w:rPr>
        <w:t>La un Nafi al-Jins</w:t>
      </w:r>
      <w:r w:rsidRPr="001B3BCF">
        <w:rPr>
          <w:rFonts w:ascii="Calibri" w:hAnsi="Calibri" w:cs="Calibri"/>
          <w:b/>
          <w:bCs/>
        </w:rPr>
        <w:t xml:space="preserve"> joins with its noun and its Khabar to make a complete </w:t>
      </w:r>
      <w:r w:rsidRPr="001B3BCF">
        <w:rPr>
          <w:rFonts w:ascii="Calibri" w:hAnsi="Calibri" w:cs="Calibri"/>
          <w:b/>
          <w:bCs/>
          <w:i/>
          <w:iCs/>
          <w:color w:val="1B6C63"/>
        </w:rPr>
        <w:t>Jumla Ismiyyah</w:t>
      </w:r>
      <w:r w:rsidRPr="001B3BCF">
        <w:rPr>
          <w:rFonts w:ascii="Calibri" w:hAnsi="Calibri" w:cs="Calibri"/>
          <w:b/>
          <w:bCs/>
        </w:rPr>
        <w:t>.</w:t>
      </w:r>
    </w:p>
    <w:p w14:paraId="33259D23"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4.2  Fa-la ansaba baynahum</w:t>
      </w:r>
    </w:p>
    <w:p w14:paraId="33259D24" w14:textId="77777777" w:rsidR="00DD4995" w:rsidRPr="001B3BCF" w:rsidRDefault="00000000">
      <w:pPr>
        <w:spacing w:before="130" w:after="40" w:line="380" w:lineRule="auto"/>
        <w:jc w:val="center"/>
        <w:rPr>
          <w:rFonts w:ascii="Calibri" w:hAnsi="Calibri" w:cs="Calibri"/>
          <w:b/>
          <w:bCs/>
        </w:rPr>
      </w:pPr>
      <w:r w:rsidRPr="001B3BCF">
        <w:rPr>
          <w:rFonts w:ascii="Calibri" w:hAnsi="Calibri" w:cs="Calibri"/>
          <w:b/>
          <w:bCs/>
          <w:color w:val="0F4C46"/>
          <w:sz w:val="26"/>
          <w:szCs w:val="26"/>
          <w:rtl/>
        </w:rPr>
        <w:t>فَاِذَا نُفِخَ فِى الصُّوْرِ فَلَآ اَنْسَابَ بَيْنَهُمْ يَوْمَئِذٍ وَّلَا يَتَسَآءَلُوْنَ</w:t>
      </w:r>
    </w:p>
    <w:p w14:paraId="33259D25" w14:textId="77777777" w:rsidR="00DD4995" w:rsidRPr="001B3BCF" w:rsidRDefault="00000000">
      <w:pPr>
        <w:spacing w:after="50" w:line="280" w:lineRule="auto"/>
        <w:jc w:val="center"/>
        <w:rPr>
          <w:rFonts w:ascii="Calibri" w:hAnsi="Calibri" w:cs="Calibri"/>
          <w:b/>
          <w:bCs/>
        </w:rPr>
      </w:pPr>
      <w:r w:rsidRPr="001B3BCF">
        <w:rPr>
          <w:rFonts w:ascii="Calibri" w:hAnsi="Calibri" w:cs="Calibri"/>
          <w:b/>
          <w:bCs/>
          <w:color w:val="8F721C"/>
          <w:sz w:val="18"/>
          <w:szCs w:val="18"/>
        </w:rPr>
        <w:t>(Surah al-Mu'minun: 101)</w:t>
      </w:r>
    </w:p>
    <w:p w14:paraId="33259D26" w14:textId="77777777" w:rsidR="00DD4995" w:rsidRPr="001B3BCF" w:rsidRDefault="00000000">
      <w:pPr>
        <w:spacing w:after="150"/>
        <w:rPr>
          <w:rFonts w:ascii="Calibri" w:hAnsi="Calibri" w:cs="Calibri"/>
          <w:b/>
          <w:bCs/>
        </w:rPr>
      </w:pPr>
      <w:r w:rsidRPr="001B3BCF">
        <w:rPr>
          <w:rFonts w:ascii="Calibri" w:hAnsi="Calibri" w:cs="Calibri"/>
          <w:b/>
          <w:bCs/>
          <w:color w:val="1B6C63"/>
        </w:rPr>
        <w:t xml:space="preserve">Translation: </w:t>
      </w:r>
      <w:r w:rsidRPr="001B3BCF">
        <w:rPr>
          <w:rFonts w:ascii="Calibri" w:hAnsi="Calibri" w:cs="Calibri"/>
          <w:b/>
          <w:bCs/>
        </w:rPr>
        <w:t>Then when the Trumpet is blown, there will be no ties of kinship among them that day, nor will they ask about one another.</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DD4995" w:rsidRPr="001B3BCF" w14:paraId="33259D29"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3259D27"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Element</w:t>
            </w:r>
          </w:p>
        </w:tc>
        <w:tc>
          <w:tcPr>
            <w:tcW w:w="6660" w:type="dxa"/>
            <w:shd w:val="clear" w:color="auto" w:fill="0F4C46"/>
            <w:tcMar>
              <w:top w:w="60" w:type="dxa"/>
              <w:left w:w="110" w:type="dxa"/>
              <w:bottom w:w="60" w:type="dxa"/>
              <w:right w:w="110" w:type="dxa"/>
            </w:tcMar>
          </w:tcPr>
          <w:p w14:paraId="33259D28"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Details</w:t>
            </w:r>
          </w:p>
        </w:tc>
      </w:tr>
      <w:tr w:rsidR="00DD4995" w:rsidRPr="001B3BCF" w14:paraId="33259D2C" w14:textId="77777777">
        <w:tblPrEx>
          <w:tblCellMar>
            <w:top w:w="0" w:type="dxa"/>
            <w:bottom w:w="0" w:type="dxa"/>
          </w:tblCellMar>
        </w:tblPrEx>
        <w:tc>
          <w:tcPr>
            <w:tcW w:w="2340" w:type="dxa"/>
            <w:tcMar>
              <w:top w:w="60" w:type="dxa"/>
              <w:left w:w="110" w:type="dxa"/>
              <w:bottom w:w="60" w:type="dxa"/>
              <w:right w:w="110" w:type="dxa"/>
            </w:tcMar>
          </w:tcPr>
          <w:p w14:paraId="33259D2A"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لَآ</w:t>
            </w:r>
          </w:p>
        </w:tc>
        <w:tc>
          <w:tcPr>
            <w:tcW w:w="6660" w:type="dxa"/>
            <w:tcMar>
              <w:top w:w="60" w:type="dxa"/>
              <w:left w:w="110" w:type="dxa"/>
              <w:bottom w:w="60" w:type="dxa"/>
              <w:right w:w="110" w:type="dxa"/>
            </w:tcMar>
          </w:tcPr>
          <w:p w14:paraId="33259D2B" w14:textId="77777777" w:rsidR="00DD4995" w:rsidRPr="001B3BCF" w:rsidRDefault="00000000">
            <w:pPr>
              <w:spacing w:after="0" w:line="280" w:lineRule="auto"/>
              <w:rPr>
                <w:rFonts w:ascii="Calibri" w:hAnsi="Calibri" w:cs="Calibri"/>
                <w:b/>
                <w:bCs/>
              </w:rPr>
            </w:pPr>
            <w:r w:rsidRPr="001B3BCF">
              <w:rPr>
                <w:rFonts w:ascii="Calibri" w:hAnsi="Calibri" w:cs="Calibri"/>
                <w:b/>
                <w:bCs/>
              </w:rPr>
              <w:t>La un Nafi al-Jins</w:t>
            </w:r>
          </w:p>
        </w:tc>
      </w:tr>
      <w:tr w:rsidR="00DD4995" w:rsidRPr="001B3BCF" w14:paraId="33259D2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3259D2D"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اَنْسَابَ</w:t>
            </w:r>
          </w:p>
        </w:tc>
        <w:tc>
          <w:tcPr>
            <w:tcW w:w="6660" w:type="dxa"/>
            <w:shd w:val="clear" w:color="auto" w:fill="FAFAF8"/>
            <w:tcMar>
              <w:top w:w="60" w:type="dxa"/>
              <w:left w:w="110" w:type="dxa"/>
              <w:bottom w:w="60" w:type="dxa"/>
              <w:right w:w="110" w:type="dxa"/>
            </w:tcMar>
          </w:tcPr>
          <w:p w14:paraId="33259D2E" w14:textId="77777777" w:rsidR="00DD4995" w:rsidRPr="001B3BCF" w:rsidRDefault="00000000">
            <w:pPr>
              <w:spacing w:after="0" w:line="280" w:lineRule="auto"/>
              <w:rPr>
                <w:rFonts w:ascii="Calibri" w:hAnsi="Calibri" w:cs="Calibri"/>
                <w:b/>
                <w:bCs/>
              </w:rPr>
            </w:pPr>
            <w:r w:rsidRPr="001B3BCF">
              <w:rPr>
                <w:rFonts w:ascii="Calibri" w:hAnsi="Calibri" w:cs="Calibri"/>
                <w:b/>
                <w:bCs/>
              </w:rPr>
              <w:t>a Jam' Mukassar, which has become its noun with a single fathah; the Khabar is omitted</w:t>
            </w:r>
          </w:p>
        </w:tc>
      </w:tr>
      <w:tr w:rsidR="00DD4995" w:rsidRPr="001B3BCF" w14:paraId="33259D32" w14:textId="77777777">
        <w:tblPrEx>
          <w:tblCellMar>
            <w:top w:w="0" w:type="dxa"/>
            <w:bottom w:w="0" w:type="dxa"/>
          </w:tblCellMar>
        </w:tblPrEx>
        <w:tc>
          <w:tcPr>
            <w:tcW w:w="2340" w:type="dxa"/>
            <w:tcMar>
              <w:top w:w="60" w:type="dxa"/>
              <w:left w:w="110" w:type="dxa"/>
              <w:bottom w:w="60" w:type="dxa"/>
              <w:right w:w="110" w:type="dxa"/>
            </w:tcMar>
          </w:tcPr>
          <w:p w14:paraId="33259D30"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بَيْنَهُمْ</w:t>
            </w:r>
          </w:p>
        </w:tc>
        <w:tc>
          <w:tcPr>
            <w:tcW w:w="6660" w:type="dxa"/>
            <w:tcMar>
              <w:top w:w="60" w:type="dxa"/>
              <w:left w:w="110" w:type="dxa"/>
              <w:bottom w:w="60" w:type="dxa"/>
              <w:right w:w="110" w:type="dxa"/>
            </w:tcMar>
          </w:tcPr>
          <w:p w14:paraId="33259D31" w14:textId="77777777" w:rsidR="00DD4995" w:rsidRPr="001B3BCF" w:rsidRDefault="00000000">
            <w:pPr>
              <w:spacing w:after="0" w:line="280" w:lineRule="auto"/>
              <w:rPr>
                <w:rFonts w:ascii="Calibri" w:hAnsi="Calibri" w:cs="Calibri"/>
                <w:b/>
                <w:bCs/>
              </w:rPr>
            </w:pPr>
            <w:r w:rsidRPr="001B3BCF">
              <w:rPr>
                <w:rFonts w:ascii="Calibri" w:hAnsi="Calibri" w:cs="Calibri"/>
                <w:b/>
                <w:bCs/>
              </w:rPr>
              <w:t>a zarf with its Mudaf Ilayh, standing in the place of the Khabar</w:t>
            </w:r>
          </w:p>
        </w:tc>
      </w:tr>
    </w:tbl>
    <w:p w14:paraId="33259D33" w14:textId="77777777" w:rsidR="00DD4995" w:rsidRPr="001B3BCF" w:rsidRDefault="00DD4995">
      <w:pPr>
        <w:spacing w:after="60" w:line="200" w:lineRule="auto"/>
        <w:rPr>
          <w:rFonts w:ascii="Calibri" w:hAnsi="Calibri" w:cs="Calibri"/>
          <w:b/>
          <w:bCs/>
        </w:rPr>
      </w:pPr>
    </w:p>
    <w:p w14:paraId="33259D34" w14:textId="77777777" w:rsidR="00DD4995" w:rsidRPr="001B3BCF" w:rsidRDefault="00000000">
      <w:pPr>
        <w:rPr>
          <w:rFonts w:ascii="Calibri" w:hAnsi="Calibri" w:cs="Calibri"/>
          <w:b/>
          <w:bCs/>
        </w:rPr>
      </w:pPr>
      <w:r w:rsidRPr="001B3BCF">
        <w:rPr>
          <w:rFonts w:ascii="Calibri" w:hAnsi="Calibri" w:cs="Calibri"/>
          <w:b/>
          <w:bCs/>
        </w:rPr>
        <w:t xml:space="preserve">This example proves that the </w:t>
      </w:r>
      <w:r w:rsidRPr="001B3BCF">
        <w:rPr>
          <w:rFonts w:ascii="Calibri" w:hAnsi="Calibri" w:cs="Calibri"/>
          <w:b/>
          <w:bCs/>
          <w:i/>
          <w:iCs/>
          <w:color w:val="1B6C63"/>
        </w:rPr>
        <w:t>mufrad</w:t>
      </w:r>
      <w:r w:rsidRPr="001B3BCF">
        <w:rPr>
          <w:rFonts w:ascii="Calibri" w:hAnsi="Calibri" w:cs="Calibri"/>
          <w:b/>
          <w:bCs/>
        </w:rPr>
        <w:t xml:space="preserve"> noun of </w:t>
      </w:r>
      <w:r w:rsidRPr="001B3BCF">
        <w:rPr>
          <w:rFonts w:ascii="Calibri" w:hAnsi="Calibri" w:cs="Calibri"/>
          <w:b/>
          <w:bCs/>
          <w:i/>
          <w:iCs/>
          <w:color w:val="1B6C63"/>
        </w:rPr>
        <w:t>La un Nafi al-Jins</w:t>
      </w:r>
      <w:r w:rsidRPr="001B3BCF">
        <w:rPr>
          <w:rFonts w:ascii="Calibri" w:hAnsi="Calibri" w:cs="Calibri"/>
          <w:b/>
          <w:bCs/>
        </w:rPr>
        <w:t xml:space="preserve"> may also be a plural, because in grammar </w:t>
      </w:r>
      <w:r w:rsidRPr="001B3BCF">
        <w:rPr>
          <w:rFonts w:ascii="Calibri" w:hAnsi="Calibri" w:cs="Calibri"/>
          <w:b/>
          <w:bCs/>
          <w:i/>
          <w:iCs/>
          <w:color w:val="1B6C63"/>
        </w:rPr>
        <w:t>mufrad</w:t>
      </w:r>
      <w:r w:rsidRPr="001B3BCF">
        <w:rPr>
          <w:rFonts w:ascii="Calibri" w:hAnsi="Calibri" w:cs="Calibri"/>
          <w:b/>
          <w:bCs/>
        </w:rPr>
        <w:t xml:space="preserve"> means a single standing word, not a singular.</w:t>
      </w:r>
    </w:p>
    <w:p w14:paraId="33259D35"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4.3  La ikraha fid-deen</w:t>
      </w:r>
    </w:p>
    <w:p w14:paraId="33259D36" w14:textId="77777777" w:rsidR="00DD4995" w:rsidRPr="001B3BCF" w:rsidRDefault="00000000">
      <w:pPr>
        <w:spacing w:before="130" w:after="40" w:line="380" w:lineRule="auto"/>
        <w:jc w:val="center"/>
        <w:rPr>
          <w:rFonts w:ascii="Calibri" w:hAnsi="Calibri" w:cs="Calibri"/>
          <w:b/>
          <w:bCs/>
        </w:rPr>
      </w:pPr>
      <w:r w:rsidRPr="001B3BCF">
        <w:rPr>
          <w:rFonts w:ascii="Calibri" w:hAnsi="Calibri" w:cs="Calibri"/>
          <w:b/>
          <w:bCs/>
          <w:color w:val="0F4C46"/>
          <w:sz w:val="26"/>
          <w:szCs w:val="26"/>
          <w:rtl/>
        </w:rPr>
        <w:t>لَآ اِكْرَاهَ فِى الدِّيْنِ ۖ قَدْ تَّبَيَّنَ الرُّشْدُ مِنَ الْغَيِّ ۚ فَمَنْ يَّكْفُرْ بِالطَّاغُوْتِ وَيُؤْمِنْ بِاللّٰهِ فَقَدِ اسْتَمْسَكَ بِالْعُرْوَةِ الْوُثْقٰى لَا انْفِصَامَ لَهَا ۗ وَاللّٰهُ سَمِيْعٌ عَلِيْمٌ</w:t>
      </w:r>
    </w:p>
    <w:p w14:paraId="33259D37" w14:textId="77777777" w:rsidR="00DD4995" w:rsidRPr="001B3BCF" w:rsidRDefault="00000000">
      <w:pPr>
        <w:spacing w:after="50" w:line="280" w:lineRule="auto"/>
        <w:jc w:val="center"/>
        <w:rPr>
          <w:rFonts w:ascii="Calibri" w:hAnsi="Calibri" w:cs="Calibri"/>
          <w:b/>
          <w:bCs/>
        </w:rPr>
      </w:pPr>
      <w:r w:rsidRPr="001B3BCF">
        <w:rPr>
          <w:rFonts w:ascii="Calibri" w:hAnsi="Calibri" w:cs="Calibri"/>
          <w:b/>
          <w:bCs/>
          <w:color w:val="8F721C"/>
          <w:sz w:val="18"/>
          <w:szCs w:val="18"/>
        </w:rPr>
        <w:t>(Surah al-Baqarah: 256)</w:t>
      </w:r>
    </w:p>
    <w:p w14:paraId="33259D38" w14:textId="77777777" w:rsidR="00DD4995" w:rsidRPr="001B3BCF" w:rsidRDefault="00000000">
      <w:pPr>
        <w:spacing w:after="150"/>
        <w:rPr>
          <w:rFonts w:ascii="Calibri" w:hAnsi="Calibri" w:cs="Calibri"/>
          <w:b/>
          <w:bCs/>
        </w:rPr>
      </w:pPr>
      <w:r w:rsidRPr="001B3BCF">
        <w:rPr>
          <w:rFonts w:ascii="Calibri" w:hAnsi="Calibri" w:cs="Calibri"/>
          <w:b/>
          <w:bCs/>
          <w:color w:val="1B6C63"/>
        </w:rPr>
        <w:lastRenderedPageBreak/>
        <w:t xml:space="preserve">Translation: </w:t>
      </w:r>
      <w:r w:rsidRPr="001B3BCF">
        <w:rPr>
          <w:rFonts w:ascii="Calibri" w:hAnsi="Calibri" w:cs="Calibri"/>
          <w:b/>
          <w:bCs/>
        </w:rPr>
        <w:t>There is no compulsion in religion. Right guidance has become distinct from error. So whoever rejects false deities and believes in Allah has grasped the firmest handhold, which never breaks. And Allah is all-hearing, all-knowing.</w:t>
      </w:r>
    </w:p>
    <w:p w14:paraId="33259D39" w14:textId="77777777" w:rsidR="00DD4995" w:rsidRPr="001B3BCF" w:rsidRDefault="00000000">
      <w:pPr>
        <w:rPr>
          <w:rFonts w:ascii="Calibri" w:hAnsi="Calibri" w:cs="Calibri"/>
          <w:b/>
          <w:bCs/>
        </w:rPr>
      </w:pPr>
      <w:r w:rsidRPr="001B3BCF">
        <w:rPr>
          <w:rFonts w:ascii="Calibri" w:hAnsi="Calibri" w:cs="Calibri"/>
          <w:b/>
          <w:bCs/>
        </w:rPr>
        <w:t xml:space="preserve">In this single verse </w:t>
      </w:r>
      <w:r w:rsidRPr="001B3BCF">
        <w:rPr>
          <w:rFonts w:ascii="Calibri" w:hAnsi="Calibri" w:cs="Calibri"/>
          <w:b/>
          <w:bCs/>
          <w:i/>
          <w:iCs/>
          <w:color w:val="1B6C63"/>
        </w:rPr>
        <w:t>La un Nafi al-Jins</w:t>
      </w:r>
      <w:r w:rsidRPr="001B3BCF">
        <w:rPr>
          <w:rFonts w:ascii="Calibri" w:hAnsi="Calibri" w:cs="Calibri"/>
          <w:b/>
          <w:bCs/>
        </w:rPr>
        <w:t xml:space="preserve"> occurs </w:t>
      </w:r>
      <w:r w:rsidRPr="001B3BCF">
        <w:rPr>
          <w:rFonts w:ascii="Calibri" w:hAnsi="Calibri" w:cs="Calibri"/>
          <w:b/>
          <w:bCs/>
          <w:color w:val="1B6C63"/>
        </w:rPr>
        <w:t>twice</w:t>
      </w:r>
      <w:r w:rsidRPr="001B3BCF">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DD4995" w:rsidRPr="001B3BCF" w14:paraId="33259D3C"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3259D3A"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Element</w:t>
            </w:r>
          </w:p>
        </w:tc>
        <w:tc>
          <w:tcPr>
            <w:tcW w:w="6660" w:type="dxa"/>
            <w:shd w:val="clear" w:color="auto" w:fill="0F4C46"/>
            <w:tcMar>
              <w:top w:w="60" w:type="dxa"/>
              <w:left w:w="110" w:type="dxa"/>
              <w:bottom w:w="60" w:type="dxa"/>
              <w:right w:w="110" w:type="dxa"/>
            </w:tcMar>
          </w:tcPr>
          <w:p w14:paraId="33259D3B"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Details</w:t>
            </w:r>
          </w:p>
        </w:tc>
      </w:tr>
      <w:tr w:rsidR="00DD4995" w:rsidRPr="001B3BCF" w14:paraId="33259D3F" w14:textId="77777777">
        <w:tblPrEx>
          <w:tblCellMar>
            <w:top w:w="0" w:type="dxa"/>
            <w:bottom w:w="0" w:type="dxa"/>
          </w:tblCellMar>
        </w:tblPrEx>
        <w:tc>
          <w:tcPr>
            <w:tcW w:w="2340" w:type="dxa"/>
            <w:tcMar>
              <w:top w:w="60" w:type="dxa"/>
              <w:left w:w="110" w:type="dxa"/>
              <w:bottom w:w="60" w:type="dxa"/>
              <w:right w:w="110" w:type="dxa"/>
            </w:tcMar>
          </w:tcPr>
          <w:p w14:paraId="33259D3D"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لَآ اِكْرَاهَ</w:t>
            </w:r>
          </w:p>
        </w:tc>
        <w:tc>
          <w:tcPr>
            <w:tcW w:w="6660" w:type="dxa"/>
            <w:tcMar>
              <w:top w:w="60" w:type="dxa"/>
              <w:left w:w="110" w:type="dxa"/>
              <w:bottom w:w="60" w:type="dxa"/>
              <w:right w:w="110" w:type="dxa"/>
            </w:tcMar>
          </w:tcPr>
          <w:p w14:paraId="33259D3E" w14:textId="77777777" w:rsidR="00DD4995" w:rsidRPr="001B3BCF" w:rsidRDefault="00000000">
            <w:pPr>
              <w:spacing w:after="0" w:line="280" w:lineRule="auto"/>
              <w:rPr>
                <w:rFonts w:ascii="Calibri" w:hAnsi="Calibri" w:cs="Calibri"/>
                <w:b/>
                <w:bCs/>
              </w:rPr>
            </w:pPr>
            <w:r w:rsidRPr="001B3BCF">
              <w:rPr>
                <w:rFonts w:ascii="Calibri" w:hAnsi="Calibri" w:cs="Calibri"/>
                <w:b/>
                <w:bCs/>
              </w:rPr>
              <w:t>اِكْرَاهَ is the noun of La un Nafi al-Jins and فِى الدِّيْنِ its Khabar — that is, there is no such thing as compulsion in religion</w:t>
            </w:r>
          </w:p>
        </w:tc>
      </w:tr>
      <w:tr w:rsidR="00DD4995" w:rsidRPr="001B3BCF" w14:paraId="33259D42"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3259D40"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لَا انْفِصَامَ</w:t>
            </w:r>
          </w:p>
        </w:tc>
        <w:tc>
          <w:tcPr>
            <w:tcW w:w="6660" w:type="dxa"/>
            <w:shd w:val="clear" w:color="auto" w:fill="FAFAF8"/>
            <w:tcMar>
              <w:top w:w="60" w:type="dxa"/>
              <w:left w:w="110" w:type="dxa"/>
              <w:bottom w:w="60" w:type="dxa"/>
              <w:right w:w="110" w:type="dxa"/>
            </w:tcMar>
          </w:tcPr>
          <w:p w14:paraId="33259D41" w14:textId="77777777" w:rsidR="00DD4995" w:rsidRPr="001B3BCF" w:rsidRDefault="00000000">
            <w:pPr>
              <w:spacing w:after="0" w:line="280" w:lineRule="auto"/>
              <w:rPr>
                <w:rFonts w:ascii="Calibri" w:hAnsi="Calibri" w:cs="Calibri"/>
                <w:b/>
                <w:bCs/>
              </w:rPr>
            </w:pPr>
            <w:r w:rsidRPr="001B3BCF">
              <w:rPr>
                <w:rFonts w:ascii="Calibri" w:hAnsi="Calibri" w:cs="Calibri"/>
                <w:b/>
                <w:bCs/>
              </w:rPr>
              <w:t>انْفِصَامَ is the noun of La un Nafi al-Jins and لَهَا its Khabar — that is, there is no breaking of it at all</w:t>
            </w:r>
          </w:p>
        </w:tc>
      </w:tr>
    </w:tbl>
    <w:p w14:paraId="33259D43" w14:textId="77777777" w:rsidR="00DD4995" w:rsidRPr="001B3BCF" w:rsidRDefault="00DD4995">
      <w:pPr>
        <w:spacing w:after="60" w:line="200" w:lineRule="auto"/>
        <w:rPr>
          <w:rFonts w:ascii="Calibri" w:hAnsi="Calibri" w:cs="Calibri"/>
          <w:b/>
          <w:bCs/>
        </w:rPr>
      </w:pPr>
    </w:p>
    <w:p w14:paraId="33259D44"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4.4  La 'asima al-yawm</w:t>
      </w:r>
    </w:p>
    <w:p w14:paraId="33259D45" w14:textId="77777777" w:rsidR="00DD4995" w:rsidRPr="001B3BCF" w:rsidRDefault="00000000">
      <w:pPr>
        <w:spacing w:before="130" w:after="40" w:line="380" w:lineRule="auto"/>
        <w:jc w:val="center"/>
        <w:rPr>
          <w:rFonts w:ascii="Calibri" w:hAnsi="Calibri" w:cs="Calibri"/>
          <w:b/>
          <w:bCs/>
        </w:rPr>
      </w:pPr>
      <w:r w:rsidRPr="001B3BCF">
        <w:rPr>
          <w:rFonts w:ascii="Calibri" w:hAnsi="Calibri" w:cs="Calibri"/>
          <w:b/>
          <w:bCs/>
          <w:color w:val="0F4C46"/>
          <w:sz w:val="26"/>
          <w:szCs w:val="26"/>
          <w:rtl/>
        </w:rPr>
        <w:t>قَالَ سَاٰوِيْۤ اِلٰى جَبَلٍ يَّعْصِمُنِيْ مِنَ الْمَآءِ ۚ قَالَ لَا عَاصِمَ الْيَوْمَ مِنْ اَمْرِ اللّٰهِ اِلَّا مَنْ رَّحِمَ ۚ وَحَالَ بَيْنَهُمَا الْمَوْجُ فَكَانَ مِنَ الْمُغْرَقِيْنَ</w:t>
      </w:r>
    </w:p>
    <w:p w14:paraId="33259D46" w14:textId="77777777" w:rsidR="00DD4995" w:rsidRPr="001B3BCF" w:rsidRDefault="00000000">
      <w:pPr>
        <w:spacing w:after="50" w:line="280" w:lineRule="auto"/>
        <w:jc w:val="center"/>
        <w:rPr>
          <w:rFonts w:ascii="Calibri" w:hAnsi="Calibri" w:cs="Calibri"/>
          <w:b/>
          <w:bCs/>
        </w:rPr>
      </w:pPr>
      <w:r w:rsidRPr="001B3BCF">
        <w:rPr>
          <w:rFonts w:ascii="Calibri" w:hAnsi="Calibri" w:cs="Calibri"/>
          <w:b/>
          <w:bCs/>
          <w:color w:val="8F721C"/>
          <w:sz w:val="18"/>
          <w:szCs w:val="18"/>
        </w:rPr>
        <w:t>(Surah Hud: 43)</w:t>
      </w:r>
    </w:p>
    <w:p w14:paraId="33259D47" w14:textId="77777777" w:rsidR="00DD4995" w:rsidRPr="001B3BCF" w:rsidRDefault="00000000">
      <w:pPr>
        <w:spacing w:after="150"/>
        <w:rPr>
          <w:rFonts w:ascii="Calibri" w:hAnsi="Calibri" w:cs="Calibri"/>
          <w:b/>
          <w:bCs/>
        </w:rPr>
      </w:pPr>
      <w:r w:rsidRPr="001B3BCF">
        <w:rPr>
          <w:rFonts w:ascii="Calibri" w:hAnsi="Calibri" w:cs="Calibri"/>
          <w:b/>
          <w:bCs/>
          <w:color w:val="1B6C63"/>
        </w:rPr>
        <w:t xml:space="preserve">Translation: </w:t>
      </w:r>
      <w:r w:rsidRPr="001B3BCF">
        <w:rPr>
          <w:rFonts w:ascii="Calibri" w:hAnsi="Calibri" w:cs="Calibri"/>
          <w:b/>
          <w:bCs/>
        </w:rPr>
        <w:t>He said: I shall take refuge on a mountain that will save me from the water. He said: today there is no protector from the decree of Allah, except for him on whom He has mercy. And the wave came between them, so he was among the drowned.</w:t>
      </w:r>
    </w:p>
    <w:p w14:paraId="33259D48" w14:textId="77777777" w:rsidR="00DD4995" w:rsidRPr="001B3BCF" w:rsidRDefault="00000000">
      <w:pPr>
        <w:rPr>
          <w:rFonts w:ascii="Calibri" w:hAnsi="Calibri" w:cs="Calibri"/>
          <w:b/>
          <w:bCs/>
        </w:rPr>
      </w:pPr>
      <w:r w:rsidRPr="001B3BCF">
        <w:rPr>
          <w:rFonts w:ascii="Calibri" w:hAnsi="Calibri" w:cs="Calibri"/>
          <w:b/>
          <w:bCs/>
        </w:rPr>
        <w:t xml:space="preserve">When Nuh, peace be upon him, told his son to board the ark and the son answered that he would take refuge on a mountain, the Prophet said: </w:t>
      </w:r>
      <w:r w:rsidRPr="001B3BCF">
        <w:rPr>
          <w:rFonts w:ascii="Calibri" w:hAnsi="Calibri" w:cs="Calibri"/>
          <w:b/>
          <w:bCs/>
          <w:color w:val="0F4C46"/>
          <w:sz w:val="26"/>
          <w:szCs w:val="26"/>
          <w:rtl/>
        </w:rPr>
        <w:t>لَا عَاصِمَ الْيَوْمَ</w:t>
      </w:r>
      <w:r w:rsidRPr="001B3BCF">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DD4995" w:rsidRPr="001B3BCF" w14:paraId="33259D4B"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3259D49"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Element</w:t>
            </w:r>
          </w:p>
        </w:tc>
        <w:tc>
          <w:tcPr>
            <w:tcW w:w="6660" w:type="dxa"/>
            <w:shd w:val="clear" w:color="auto" w:fill="0F4C46"/>
            <w:tcMar>
              <w:top w:w="60" w:type="dxa"/>
              <w:left w:w="110" w:type="dxa"/>
              <w:bottom w:w="60" w:type="dxa"/>
              <w:right w:w="110" w:type="dxa"/>
            </w:tcMar>
          </w:tcPr>
          <w:p w14:paraId="33259D4A"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Details</w:t>
            </w:r>
          </w:p>
        </w:tc>
      </w:tr>
      <w:tr w:rsidR="00DD4995" w:rsidRPr="001B3BCF" w14:paraId="33259D4E" w14:textId="77777777">
        <w:tblPrEx>
          <w:tblCellMar>
            <w:top w:w="0" w:type="dxa"/>
            <w:bottom w:w="0" w:type="dxa"/>
          </w:tblCellMar>
        </w:tblPrEx>
        <w:tc>
          <w:tcPr>
            <w:tcW w:w="2340" w:type="dxa"/>
            <w:tcMar>
              <w:top w:w="60" w:type="dxa"/>
              <w:left w:w="110" w:type="dxa"/>
              <w:bottom w:w="60" w:type="dxa"/>
              <w:right w:w="110" w:type="dxa"/>
            </w:tcMar>
          </w:tcPr>
          <w:p w14:paraId="33259D4C"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لَا</w:t>
            </w:r>
          </w:p>
        </w:tc>
        <w:tc>
          <w:tcPr>
            <w:tcW w:w="6660" w:type="dxa"/>
            <w:tcMar>
              <w:top w:w="60" w:type="dxa"/>
              <w:left w:w="110" w:type="dxa"/>
              <w:bottom w:w="60" w:type="dxa"/>
              <w:right w:w="110" w:type="dxa"/>
            </w:tcMar>
          </w:tcPr>
          <w:p w14:paraId="33259D4D" w14:textId="77777777" w:rsidR="00DD4995" w:rsidRPr="001B3BCF" w:rsidRDefault="00000000">
            <w:pPr>
              <w:spacing w:after="0" w:line="280" w:lineRule="auto"/>
              <w:rPr>
                <w:rFonts w:ascii="Calibri" w:hAnsi="Calibri" w:cs="Calibri"/>
                <w:b/>
                <w:bCs/>
              </w:rPr>
            </w:pPr>
            <w:r w:rsidRPr="001B3BCF">
              <w:rPr>
                <w:rFonts w:ascii="Calibri" w:hAnsi="Calibri" w:cs="Calibri"/>
                <w:b/>
                <w:bCs/>
              </w:rPr>
              <w:t>La un Nafi al-Jins</w:t>
            </w:r>
          </w:p>
        </w:tc>
      </w:tr>
      <w:tr w:rsidR="00DD4995" w:rsidRPr="001B3BCF" w14:paraId="33259D51"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3259D4F"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عَاصِمَ</w:t>
            </w:r>
          </w:p>
        </w:tc>
        <w:tc>
          <w:tcPr>
            <w:tcW w:w="6660" w:type="dxa"/>
            <w:shd w:val="clear" w:color="auto" w:fill="FAFAF8"/>
            <w:tcMar>
              <w:top w:w="60" w:type="dxa"/>
              <w:left w:w="110" w:type="dxa"/>
              <w:bottom w:w="60" w:type="dxa"/>
              <w:right w:w="110" w:type="dxa"/>
            </w:tcMar>
          </w:tcPr>
          <w:p w14:paraId="33259D50" w14:textId="77777777" w:rsidR="00DD4995" w:rsidRPr="001B3BCF" w:rsidRDefault="00000000">
            <w:pPr>
              <w:spacing w:after="0" w:line="280" w:lineRule="auto"/>
              <w:rPr>
                <w:rFonts w:ascii="Calibri" w:hAnsi="Calibri" w:cs="Calibri"/>
                <w:b/>
                <w:bCs/>
              </w:rPr>
            </w:pPr>
            <w:r w:rsidRPr="001B3BCF">
              <w:rPr>
                <w:rFonts w:ascii="Calibri" w:hAnsi="Calibri" w:cs="Calibri"/>
                <w:b/>
                <w:bCs/>
              </w:rPr>
              <w:t>the noun of La un Nafi al-Jins</w:t>
            </w:r>
          </w:p>
        </w:tc>
      </w:tr>
      <w:tr w:rsidR="00DD4995" w:rsidRPr="001B3BCF" w14:paraId="33259D54" w14:textId="77777777">
        <w:tblPrEx>
          <w:tblCellMar>
            <w:top w:w="0" w:type="dxa"/>
            <w:bottom w:w="0" w:type="dxa"/>
          </w:tblCellMar>
        </w:tblPrEx>
        <w:tc>
          <w:tcPr>
            <w:tcW w:w="2340" w:type="dxa"/>
            <w:tcMar>
              <w:top w:w="60" w:type="dxa"/>
              <w:left w:w="110" w:type="dxa"/>
              <w:bottom w:w="60" w:type="dxa"/>
              <w:right w:w="110" w:type="dxa"/>
            </w:tcMar>
          </w:tcPr>
          <w:p w14:paraId="33259D52"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الْيَوْمَ</w:t>
            </w:r>
          </w:p>
        </w:tc>
        <w:tc>
          <w:tcPr>
            <w:tcW w:w="6660" w:type="dxa"/>
            <w:tcMar>
              <w:top w:w="60" w:type="dxa"/>
              <w:left w:w="110" w:type="dxa"/>
              <w:bottom w:w="60" w:type="dxa"/>
              <w:right w:w="110" w:type="dxa"/>
            </w:tcMar>
          </w:tcPr>
          <w:p w14:paraId="33259D53" w14:textId="77777777" w:rsidR="00DD4995" w:rsidRPr="001B3BCF" w:rsidRDefault="00000000">
            <w:pPr>
              <w:spacing w:after="0" w:line="280" w:lineRule="auto"/>
              <w:rPr>
                <w:rFonts w:ascii="Calibri" w:hAnsi="Calibri" w:cs="Calibri"/>
                <w:b/>
                <w:bCs/>
              </w:rPr>
            </w:pPr>
            <w:r w:rsidRPr="001B3BCF">
              <w:rPr>
                <w:rFonts w:ascii="Calibri" w:hAnsi="Calibri" w:cs="Calibri"/>
                <w:b/>
                <w:bCs/>
              </w:rPr>
              <w:t>a zarf standing in the place of the Khabar</w:t>
            </w:r>
          </w:p>
        </w:tc>
      </w:tr>
    </w:tbl>
    <w:p w14:paraId="33259D55" w14:textId="77777777" w:rsidR="00DD4995" w:rsidRPr="001B3BCF" w:rsidRDefault="00DD4995">
      <w:pPr>
        <w:spacing w:after="60" w:line="200" w:lineRule="auto"/>
        <w:rPr>
          <w:rFonts w:ascii="Calibri" w:hAnsi="Calibri" w:cs="Calibri"/>
          <w:b/>
          <w:bCs/>
        </w:rPr>
      </w:pPr>
    </w:p>
    <w:p w14:paraId="33259D56" w14:textId="77777777" w:rsidR="00DD4995" w:rsidRPr="001B3BCF" w:rsidRDefault="00000000">
      <w:pPr>
        <w:rPr>
          <w:rFonts w:ascii="Calibri" w:hAnsi="Calibri" w:cs="Calibri"/>
          <w:b/>
          <w:bCs/>
        </w:rPr>
      </w:pPr>
      <w:r w:rsidRPr="001B3BCF">
        <w:rPr>
          <w:rFonts w:ascii="Calibri" w:hAnsi="Calibri" w:cs="Calibri"/>
          <w:b/>
          <w:bCs/>
        </w:rPr>
        <w:t>That is: today there is no protector whatever from the punishment of Allah.</w:t>
      </w:r>
    </w:p>
    <w:p w14:paraId="33259D57"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4.5  Three nouns together</w:t>
      </w:r>
    </w:p>
    <w:p w14:paraId="33259D58" w14:textId="77777777" w:rsidR="00DD4995" w:rsidRPr="001B3BCF" w:rsidRDefault="00000000">
      <w:pPr>
        <w:spacing w:before="130" w:after="40" w:line="380" w:lineRule="auto"/>
        <w:jc w:val="center"/>
        <w:rPr>
          <w:rFonts w:ascii="Calibri" w:hAnsi="Calibri" w:cs="Calibri"/>
          <w:b/>
          <w:bCs/>
        </w:rPr>
      </w:pPr>
      <w:r w:rsidRPr="001B3BCF">
        <w:rPr>
          <w:rFonts w:ascii="Calibri" w:hAnsi="Calibri" w:cs="Calibri"/>
          <w:b/>
          <w:bCs/>
          <w:color w:val="0F4C46"/>
          <w:sz w:val="26"/>
          <w:szCs w:val="26"/>
          <w:rtl/>
        </w:rPr>
        <w:t>اَلْحَجُّ اَشْهُرٌ مَّعْلُوْمَاتٌ ۚ فَمَنْ فَرَضَ فِيْهِنَّ الْحَجَّ فَلَا رَفَثَ وَلَا فُسُوْقَ وَلَا جِدَالَ فِى الْحَجِّ</w:t>
      </w:r>
    </w:p>
    <w:p w14:paraId="33259D59" w14:textId="77777777" w:rsidR="00DD4995" w:rsidRPr="001B3BCF" w:rsidRDefault="00000000">
      <w:pPr>
        <w:spacing w:after="50" w:line="280" w:lineRule="auto"/>
        <w:jc w:val="center"/>
        <w:rPr>
          <w:rFonts w:ascii="Calibri" w:hAnsi="Calibri" w:cs="Calibri"/>
          <w:b/>
          <w:bCs/>
        </w:rPr>
      </w:pPr>
      <w:r w:rsidRPr="001B3BCF">
        <w:rPr>
          <w:rFonts w:ascii="Calibri" w:hAnsi="Calibri" w:cs="Calibri"/>
          <w:b/>
          <w:bCs/>
          <w:color w:val="8F721C"/>
          <w:sz w:val="18"/>
          <w:szCs w:val="18"/>
        </w:rPr>
        <w:t>(Surah al-Baqarah: 197)</w:t>
      </w:r>
    </w:p>
    <w:p w14:paraId="33259D5A" w14:textId="77777777" w:rsidR="00DD4995" w:rsidRPr="001B3BCF" w:rsidRDefault="00000000">
      <w:pPr>
        <w:spacing w:after="150"/>
        <w:rPr>
          <w:rFonts w:ascii="Calibri" w:hAnsi="Calibri" w:cs="Calibri"/>
          <w:b/>
          <w:bCs/>
        </w:rPr>
      </w:pPr>
      <w:r w:rsidRPr="001B3BCF">
        <w:rPr>
          <w:rFonts w:ascii="Calibri" w:hAnsi="Calibri" w:cs="Calibri"/>
          <w:b/>
          <w:bCs/>
          <w:color w:val="1B6C63"/>
        </w:rPr>
        <w:t xml:space="preserve">Translation: </w:t>
      </w:r>
      <w:r w:rsidRPr="001B3BCF">
        <w:rPr>
          <w:rFonts w:ascii="Calibri" w:hAnsi="Calibri" w:cs="Calibri"/>
          <w:b/>
          <w:bCs/>
        </w:rPr>
        <w:t>Hajj is in the well-known months. So whoever undertakes Hajj in them, there is no lewd speech, no wrongdoing and no quarrelling during Hajj.</w:t>
      </w:r>
    </w:p>
    <w:p w14:paraId="33259D5B" w14:textId="77777777" w:rsidR="00DD4995" w:rsidRPr="001B3BCF" w:rsidRDefault="00000000">
      <w:pPr>
        <w:rPr>
          <w:rFonts w:ascii="Calibri" w:hAnsi="Calibri" w:cs="Calibri"/>
          <w:b/>
          <w:bCs/>
        </w:rPr>
      </w:pPr>
      <w:r w:rsidRPr="001B3BCF">
        <w:rPr>
          <w:rFonts w:ascii="Calibri" w:hAnsi="Calibri" w:cs="Calibri"/>
          <w:b/>
          <w:bCs/>
        </w:rPr>
        <w:t xml:space="preserve">Here </w:t>
      </w:r>
      <w:r w:rsidRPr="001B3BCF">
        <w:rPr>
          <w:rFonts w:ascii="Calibri" w:hAnsi="Calibri" w:cs="Calibri"/>
          <w:b/>
          <w:bCs/>
          <w:color w:val="0F4C46"/>
          <w:sz w:val="26"/>
          <w:szCs w:val="26"/>
          <w:rtl/>
        </w:rPr>
        <w:t>رَفَثَ</w:t>
      </w:r>
      <w:r w:rsidRPr="001B3BCF">
        <w:rPr>
          <w:rFonts w:ascii="Calibri" w:hAnsi="Calibri" w:cs="Calibri"/>
          <w:b/>
          <w:bCs/>
        </w:rPr>
        <w:t xml:space="preserve">, </w:t>
      </w:r>
      <w:r w:rsidRPr="001B3BCF">
        <w:rPr>
          <w:rFonts w:ascii="Calibri" w:hAnsi="Calibri" w:cs="Calibri"/>
          <w:b/>
          <w:bCs/>
          <w:color w:val="0F4C46"/>
          <w:sz w:val="26"/>
          <w:szCs w:val="26"/>
          <w:rtl/>
        </w:rPr>
        <w:t>فُسُوْقَ</w:t>
      </w:r>
      <w:r w:rsidRPr="001B3BCF">
        <w:rPr>
          <w:rFonts w:ascii="Calibri" w:hAnsi="Calibri" w:cs="Calibri"/>
          <w:b/>
          <w:bCs/>
        </w:rPr>
        <w:t xml:space="preserve"> and </w:t>
      </w:r>
      <w:r w:rsidRPr="001B3BCF">
        <w:rPr>
          <w:rFonts w:ascii="Calibri" w:hAnsi="Calibri" w:cs="Calibri"/>
          <w:b/>
          <w:bCs/>
          <w:color w:val="0F4C46"/>
          <w:sz w:val="26"/>
          <w:szCs w:val="26"/>
          <w:rtl/>
        </w:rPr>
        <w:t>جِدَالَ</w:t>
      </w:r>
      <w:r w:rsidRPr="001B3BCF">
        <w:rPr>
          <w:rFonts w:ascii="Calibri" w:hAnsi="Calibri" w:cs="Calibri"/>
          <w:b/>
          <w:bCs/>
        </w:rPr>
        <w:t xml:space="preserve"> are all three nouns of </w:t>
      </w:r>
      <w:r w:rsidRPr="001B3BCF">
        <w:rPr>
          <w:rFonts w:ascii="Calibri" w:hAnsi="Calibri" w:cs="Calibri"/>
          <w:b/>
          <w:bCs/>
          <w:i/>
          <w:iCs/>
          <w:color w:val="1B6C63"/>
        </w:rPr>
        <w:t>La un Nafi al-Jins</w:t>
      </w:r>
      <w:r w:rsidRPr="001B3BCF">
        <w:rPr>
          <w:rFonts w:ascii="Calibri" w:hAnsi="Calibri" w:cs="Calibri"/>
          <w:b/>
          <w:bCs/>
        </w:rPr>
        <w:t xml:space="preserve">, each preceded by </w:t>
      </w:r>
      <w:r w:rsidRPr="001B3BCF">
        <w:rPr>
          <w:rFonts w:ascii="Calibri" w:hAnsi="Calibri" w:cs="Calibri"/>
          <w:b/>
          <w:bCs/>
          <w:color w:val="0F4C46"/>
          <w:sz w:val="26"/>
          <w:szCs w:val="26"/>
          <w:rtl/>
        </w:rPr>
        <w:t>لَا</w:t>
      </w:r>
      <w:r w:rsidRPr="001B3BCF">
        <w:rPr>
          <w:rFonts w:ascii="Calibri" w:hAnsi="Calibri" w:cs="Calibri"/>
          <w:b/>
          <w:bCs/>
        </w:rPr>
        <w:t xml:space="preserve">, and </w:t>
      </w:r>
      <w:r w:rsidRPr="001B3BCF">
        <w:rPr>
          <w:rFonts w:ascii="Calibri" w:hAnsi="Calibri" w:cs="Calibri"/>
          <w:b/>
          <w:bCs/>
          <w:color w:val="0F4C46"/>
          <w:sz w:val="26"/>
          <w:szCs w:val="26"/>
          <w:rtl/>
        </w:rPr>
        <w:t>فِى الْحَجِّ</w:t>
      </w:r>
      <w:r w:rsidRPr="001B3BCF">
        <w:rPr>
          <w:rFonts w:ascii="Calibri" w:hAnsi="Calibri" w:cs="Calibri"/>
          <w:b/>
          <w:bCs/>
        </w:rPr>
        <w:t xml:space="preserve">, a </w:t>
      </w:r>
      <w:r w:rsidRPr="001B3BCF">
        <w:rPr>
          <w:rFonts w:ascii="Calibri" w:hAnsi="Calibri" w:cs="Calibri"/>
          <w:b/>
          <w:bCs/>
          <w:i/>
          <w:iCs/>
          <w:color w:val="1B6C63"/>
        </w:rPr>
        <w:t>Murakkab Jarri</w:t>
      </w:r>
      <w:r w:rsidRPr="001B3BCF">
        <w:rPr>
          <w:rFonts w:ascii="Calibri" w:hAnsi="Calibri" w:cs="Calibri"/>
          <w:b/>
          <w:bCs/>
        </w:rPr>
        <w:t>, is their Khabar.</w:t>
      </w:r>
    </w:p>
    <w:p w14:paraId="33259D5C"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lastRenderedPageBreak/>
        <w:t>4.6  La tathreeba 'alaykum al-yawm</w:t>
      </w:r>
    </w:p>
    <w:p w14:paraId="33259D5D" w14:textId="77777777" w:rsidR="00DD4995" w:rsidRPr="001B3BCF" w:rsidRDefault="00000000">
      <w:pPr>
        <w:spacing w:before="130" w:after="40" w:line="380" w:lineRule="auto"/>
        <w:jc w:val="center"/>
        <w:rPr>
          <w:rFonts w:ascii="Calibri" w:hAnsi="Calibri" w:cs="Calibri"/>
          <w:b/>
          <w:bCs/>
        </w:rPr>
      </w:pPr>
      <w:r w:rsidRPr="001B3BCF">
        <w:rPr>
          <w:rFonts w:ascii="Calibri" w:hAnsi="Calibri" w:cs="Calibri"/>
          <w:b/>
          <w:bCs/>
          <w:color w:val="0F4C46"/>
          <w:sz w:val="26"/>
          <w:szCs w:val="26"/>
          <w:rtl/>
        </w:rPr>
        <w:t>قَالَ لَا تَثْرِيْبَ عَلَيْكُمُ الْيَوْمَ ۖ يَغْفِرُ اللّٰهُ لَكُمْ ۖ وَهُوَ اَرْحَمُ الرّٰحِمِيْنَ</w:t>
      </w:r>
    </w:p>
    <w:p w14:paraId="33259D5E" w14:textId="77777777" w:rsidR="00DD4995" w:rsidRPr="001B3BCF" w:rsidRDefault="00000000">
      <w:pPr>
        <w:spacing w:after="50" w:line="280" w:lineRule="auto"/>
        <w:jc w:val="center"/>
        <w:rPr>
          <w:rFonts w:ascii="Calibri" w:hAnsi="Calibri" w:cs="Calibri"/>
          <w:b/>
          <w:bCs/>
        </w:rPr>
      </w:pPr>
      <w:r w:rsidRPr="001B3BCF">
        <w:rPr>
          <w:rFonts w:ascii="Calibri" w:hAnsi="Calibri" w:cs="Calibri"/>
          <w:b/>
          <w:bCs/>
          <w:color w:val="8F721C"/>
          <w:sz w:val="18"/>
          <w:szCs w:val="18"/>
        </w:rPr>
        <w:t>(Surah Yusuf: 92)</w:t>
      </w:r>
    </w:p>
    <w:p w14:paraId="33259D5F" w14:textId="77777777" w:rsidR="00DD4995" w:rsidRPr="001B3BCF" w:rsidRDefault="00000000">
      <w:pPr>
        <w:spacing w:after="150"/>
        <w:rPr>
          <w:rFonts w:ascii="Calibri" w:hAnsi="Calibri" w:cs="Calibri"/>
          <w:b/>
          <w:bCs/>
        </w:rPr>
      </w:pPr>
      <w:r w:rsidRPr="001B3BCF">
        <w:rPr>
          <w:rFonts w:ascii="Calibri" w:hAnsi="Calibri" w:cs="Calibri"/>
          <w:b/>
          <w:bCs/>
          <w:color w:val="1B6C63"/>
        </w:rPr>
        <w:t xml:space="preserve">Translation: </w:t>
      </w:r>
      <w:r w:rsidRPr="001B3BCF">
        <w:rPr>
          <w:rFonts w:ascii="Calibri" w:hAnsi="Calibri" w:cs="Calibri"/>
          <w:b/>
          <w:bCs/>
        </w:rPr>
        <w:t>He said: no blame is upon you today. May Allah forgive you, and He is the most merciful of the merciful.</w:t>
      </w:r>
    </w:p>
    <w:p w14:paraId="33259D60" w14:textId="77777777" w:rsidR="00DD4995" w:rsidRPr="001B3BCF"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B3BCF">
        <w:rPr>
          <w:rFonts w:ascii="Calibri" w:hAnsi="Calibri" w:cs="Calibri"/>
          <w:b/>
          <w:bCs/>
          <w:color w:val="8B3A47"/>
        </w:rPr>
        <w:t xml:space="preserve">A point of history: </w:t>
      </w:r>
      <w:r w:rsidRPr="001B3BCF">
        <w:rPr>
          <w:rFonts w:ascii="Calibri" w:hAnsi="Calibri" w:cs="Calibri"/>
          <w:b/>
          <w:bCs/>
        </w:rPr>
        <w:t>These are the very words the Prophet, peace be upon him, spoke to the people of Makkah on the day of its conquest, saying that he said to them today what Yusuf, peace be upon him, had said to his brothers.</w:t>
      </w:r>
    </w:p>
    <w:p w14:paraId="33259D61" w14:textId="77777777" w:rsidR="00DD4995" w:rsidRPr="001B3BCF" w:rsidRDefault="00000000">
      <w:pPr>
        <w:rPr>
          <w:rFonts w:ascii="Calibri" w:hAnsi="Calibri" w:cs="Calibri"/>
          <w:b/>
          <w:bCs/>
        </w:rPr>
      </w:pPr>
      <w:r w:rsidRPr="001B3BCF">
        <w:rPr>
          <w:rFonts w:ascii="Calibri" w:hAnsi="Calibri" w:cs="Calibri"/>
          <w:b/>
          <w:bCs/>
        </w:rPr>
        <w:br w:type="page"/>
      </w:r>
    </w:p>
    <w:p w14:paraId="33259D62"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lastRenderedPageBreak/>
        <w:t>5. The Kalimah Tayyibah and well-known remembrances</w:t>
      </w:r>
    </w:p>
    <w:p w14:paraId="33259D63" w14:textId="77777777" w:rsidR="00DD4995" w:rsidRPr="001B3BCF" w:rsidRDefault="00000000">
      <w:pPr>
        <w:rPr>
          <w:rFonts w:ascii="Calibri" w:hAnsi="Calibri" w:cs="Calibri"/>
          <w:b/>
          <w:bCs/>
        </w:rPr>
      </w:pPr>
      <w:r w:rsidRPr="001B3BCF">
        <w:rPr>
          <w:rFonts w:ascii="Calibri" w:hAnsi="Calibri" w:cs="Calibri"/>
          <w:b/>
          <w:bCs/>
        </w:rPr>
        <w:t xml:space="preserve">The finest and greatest example of </w:t>
      </w:r>
      <w:r w:rsidRPr="001B3BCF">
        <w:rPr>
          <w:rFonts w:ascii="Calibri" w:hAnsi="Calibri" w:cs="Calibri"/>
          <w:b/>
          <w:bCs/>
          <w:i/>
          <w:iCs/>
          <w:color w:val="1B6C63"/>
        </w:rPr>
        <w:t>La un Nafi al-Jins</w:t>
      </w:r>
      <w:r w:rsidRPr="001B3BCF">
        <w:rPr>
          <w:rFonts w:ascii="Calibri" w:hAnsi="Calibri" w:cs="Calibri"/>
          <w:b/>
          <w:bCs/>
        </w:rPr>
        <w:t xml:space="preserve"> is the </w:t>
      </w:r>
      <w:r w:rsidRPr="001B3BCF">
        <w:rPr>
          <w:rFonts w:ascii="Calibri" w:hAnsi="Calibri" w:cs="Calibri"/>
          <w:b/>
          <w:bCs/>
          <w:i/>
          <w:iCs/>
          <w:color w:val="1B6C63"/>
        </w:rPr>
        <w:t>Kalimah Tayyibah</w:t>
      </w:r>
      <w:r w:rsidRPr="001B3BCF">
        <w:rPr>
          <w:rFonts w:ascii="Calibri" w:hAnsi="Calibri" w:cs="Calibri"/>
          <w:b/>
          <w:bCs/>
        </w:rPr>
        <w:t>.</w:t>
      </w:r>
    </w:p>
    <w:p w14:paraId="33259D64" w14:textId="77777777" w:rsidR="00DD4995" w:rsidRPr="001B3BCF" w:rsidRDefault="00000000">
      <w:pPr>
        <w:spacing w:before="120" w:after="40" w:line="420" w:lineRule="auto"/>
        <w:jc w:val="center"/>
        <w:rPr>
          <w:rFonts w:ascii="Calibri" w:hAnsi="Calibri" w:cs="Calibri"/>
          <w:b/>
          <w:bCs/>
        </w:rPr>
      </w:pPr>
      <w:r w:rsidRPr="001B3BCF">
        <w:rPr>
          <w:rFonts w:ascii="Calibri" w:hAnsi="Calibri" w:cs="Calibri"/>
          <w:b/>
          <w:bCs/>
          <w:color w:val="0F4C46"/>
          <w:sz w:val="34"/>
          <w:szCs w:val="34"/>
          <w:rtl/>
        </w:rPr>
        <w:t>لَآ اِلٰهَ اِلَّا اللّٰهُ</w:t>
      </w:r>
    </w:p>
    <w:p w14:paraId="33259D65" w14:textId="77777777" w:rsidR="00DD4995" w:rsidRPr="001B3BCF" w:rsidRDefault="00000000">
      <w:pPr>
        <w:spacing w:after="130"/>
        <w:jc w:val="center"/>
        <w:rPr>
          <w:rFonts w:ascii="Calibri" w:hAnsi="Calibri" w:cs="Calibri"/>
          <w:b/>
          <w:bCs/>
        </w:rPr>
      </w:pPr>
      <w:r w:rsidRPr="001B3BCF">
        <w:rPr>
          <w:rFonts w:ascii="Calibri" w:hAnsi="Calibri" w:cs="Calibri"/>
          <w:b/>
          <w:bCs/>
          <w:color w:val="4E5566"/>
          <w:sz w:val="18"/>
          <w:szCs w:val="18"/>
        </w:rPr>
        <w:t>(there is no god at all except Allah)</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DD4995" w:rsidRPr="001B3BCF" w14:paraId="33259D68"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3259D66"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Element</w:t>
            </w:r>
          </w:p>
        </w:tc>
        <w:tc>
          <w:tcPr>
            <w:tcW w:w="6660" w:type="dxa"/>
            <w:shd w:val="clear" w:color="auto" w:fill="0F4C46"/>
            <w:tcMar>
              <w:top w:w="60" w:type="dxa"/>
              <w:left w:w="110" w:type="dxa"/>
              <w:bottom w:w="60" w:type="dxa"/>
              <w:right w:w="110" w:type="dxa"/>
            </w:tcMar>
          </w:tcPr>
          <w:p w14:paraId="33259D67"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Details</w:t>
            </w:r>
          </w:p>
        </w:tc>
      </w:tr>
      <w:tr w:rsidR="00DD4995" w:rsidRPr="001B3BCF" w14:paraId="33259D6B" w14:textId="77777777">
        <w:tblPrEx>
          <w:tblCellMar>
            <w:top w:w="0" w:type="dxa"/>
            <w:bottom w:w="0" w:type="dxa"/>
          </w:tblCellMar>
        </w:tblPrEx>
        <w:tc>
          <w:tcPr>
            <w:tcW w:w="2340" w:type="dxa"/>
            <w:tcMar>
              <w:top w:w="60" w:type="dxa"/>
              <w:left w:w="110" w:type="dxa"/>
              <w:bottom w:w="60" w:type="dxa"/>
              <w:right w:w="110" w:type="dxa"/>
            </w:tcMar>
          </w:tcPr>
          <w:p w14:paraId="33259D69"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لَا</w:t>
            </w:r>
          </w:p>
        </w:tc>
        <w:tc>
          <w:tcPr>
            <w:tcW w:w="6660" w:type="dxa"/>
            <w:tcMar>
              <w:top w:w="60" w:type="dxa"/>
              <w:left w:w="110" w:type="dxa"/>
              <w:bottom w:w="60" w:type="dxa"/>
              <w:right w:w="110" w:type="dxa"/>
            </w:tcMar>
          </w:tcPr>
          <w:p w14:paraId="33259D6A" w14:textId="77777777" w:rsidR="00DD4995" w:rsidRPr="001B3BCF" w:rsidRDefault="00000000">
            <w:pPr>
              <w:spacing w:after="0" w:line="280" w:lineRule="auto"/>
              <w:rPr>
                <w:rFonts w:ascii="Calibri" w:hAnsi="Calibri" w:cs="Calibri"/>
                <w:b/>
                <w:bCs/>
              </w:rPr>
            </w:pPr>
            <w:r w:rsidRPr="001B3BCF">
              <w:rPr>
                <w:rFonts w:ascii="Calibri" w:hAnsi="Calibri" w:cs="Calibri"/>
                <w:b/>
                <w:bCs/>
              </w:rPr>
              <w:t>La un Nafi al-Jins</w:t>
            </w:r>
          </w:p>
        </w:tc>
      </w:tr>
      <w:tr w:rsidR="00DD4995" w:rsidRPr="001B3BCF" w14:paraId="33259D6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3259D6C"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1B6C63"/>
                <w:sz w:val="26"/>
                <w:szCs w:val="26"/>
                <w:rtl/>
              </w:rPr>
              <w:t>اِلٰهَ</w:t>
            </w:r>
          </w:p>
        </w:tc>
        <w:tc>
          <w:tcPr>
            <w:tcW w:w="6660" w:type="dxa"/>
            <w:shd w:val="clear" w:color="auto" w:fill="FAFAF8"/>
            <w:tcMar>
              <w:top w:w="60" w:type="dxa"/>
              <w:left w:w="110" w:type="dxa"/>
              <w:bottom w:w="60" w:type="dxa"/>
              <w:right w:w="110" w:type="dxa"/>
            </w:tcMar>
          </w:tcPr>
          <w:p w14:paraId="33259D6D" w14:textId="77777777" w:rsidR="00DD4995" w:rsidRPr="001B3BCF" w:rsidRDefault="00000000">
            <w:pPr>
              <w:spacing w:after="0" w:line="280" w:lineRule="auto"/>
              <w:rPr>
                <w:rFonts w:ascii="Calibri" w:hAnsi="Calibri" w:cs="Calibri"/>
                <w:b/>
                <w:bCs/>
              </w:rPr>
            </w:pPr>
            <w:r w:rsidRPr="001B3BCF">
              <w:rPr>
                <w:rFonts w:ascii="Calibri" w:hAnsi="Calibri" w:cs="Calibri"/>
                <w:b/>
                <w:bCs/>
              </w:rPr>
              <w:t>the noun of La un Nafi al-Jins, while its Khabar is omitted</w:t>
            </w:r>
          </w:p>
        </w:tc>
      </w:tr>
    </w:tbl>
    <w:p w14:paraId="33259D6F" w14:textId="77777777" w:rsidR="00DD4995" w:rsidRPr="001B3BCF" w:rsidRDefault="00DD4995">
      <w:pPr>
        <w:spacing w:after="60" w:line="200" w:lineRule="auto"/>
        <w:rPr>
          <w:rFonts w:ascii="Calibri" w:hAnsi="Calibri" w:cs="Calibri"/>
          <w:b/>
          <w:bCs/>
        </w:rPr>
      </w:pPr>
    </w:p>
    <w:p w14:paraId="33259D70"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La hawla wa la quwwata illa billah</w:t>
      </w:r>
    </w:p>
    <w:p w14:paraId="33259D71" w14:textId="77777777" w:rsidR="00DD4995" w:rsidRPr="001B3BCF" w:rsidRDefault="00000000">
      <w:pPr>
        <w:spacing w:before="110" w:after="40" w:line="400" w:lineRule="auto"/>
        <w:jc w:val="center"/>
        <w:rPr>
          <w:rFonts w:ascii="Calibri" w:hAnsi="Calibri" w:cs="Calibri"/>
          <w:b/>
          <w:bCs/>
        </w:rPr>
      </w:pPr>
      <w:r w:rsidRPr="001B3BCF">
        <w:rPr>
          <w:rFonts w:ascii="Calibri" w:hAnsi="Calibri" w:cs="Calibri"/>
          <w:b/>
          <w:bCs/>
          <w:color w:val="0F4C46"/>
          <w:sz w:val="30"/>
          <w:szCs w:val="30"/>
          <w:rtl/>
        </w:rPr>
        <w:t>لَا حَوْلَ وَلَا قُوَّةَ اِلَّا بِاللّٰهِ</w:t>
      </w:r>
    </w:p>
    <w:p w14:paraId="33259D72" w14:textId="77777777" w:rsidR="00DD4995" w:rsidRPr="001B3BCF" w:rsidRDefault="00000000">
      <w:pPr>
        <w:rPr>
          <w:rFonts w:ascii="Calibri" w:hAnsi="Calibri" w:cs="Calibri"/>
          <w:b/>
          <w:bCs/>
        </w:rPr>
      </w:pPr>
      <w:r w:rsidRPr="001B3BCF">
        <w:rPr>
          <w:rFonts w:ascii="Calibri" w:hAnsi="Calibri" w:cs="Calibri"/>
          <w:b/>
          <w:bCs/>
        </w:rPr>
        <w:t xml:space="preserve">Here </w:t>
      </w:r>
      <w:r w:rsidRPr="001B3BCF">
        <w:rPr>
          <w:rFonts w:ascii="Calibri" w:hAnsi="Calibri" w:cs="Calibri"/>
          <w:b/>
          <w:bCs/>
          <w:color w:val="0F4C46"/>
          <w:sz w:val="26"/>
          <w:szCs w:val="26"/>
          <w:rtl/>
        </w:rPr>
        <w:t>حَوْلَ</w:t>
      </w:r>
      <w:r w:rsidRPr="001B3BCF">
        <w:rPr>
          <w:rFonts w:ascii="Calibri" w:hAnsi="Calibri" w:cs="Calibri"/>
          <w:b/>
          <w:bCs/>
        </w:rPr>
        <w:t xml:space="preserve"> and </w:t>
      </w:r>
      <w:r w:rsidRPr="001B3BCF">
        <w:rPr>
          <w:rFonts w:ascii="Calibri" w:hAnsi="Calibri" w:cs="Calibri"/>
          <w:b/>
          <w:bCs/>
          <w:color w:val="0F4C46"/>
          <w:sz w:val="26"/>
          <w:szCs w:val="26"/>
          <w:rtl/>
        </w:rPr>
        <w:t>قُوَّةَ</w:t>
      </w:r>
      <w:r w:rsidRPr="001B3BCF">
        <w:rPr>
          <w:rFonts w:ascii="Calibri" w:hAnsi="Calibri" w:cs="Calibri"/>
          <w:b/>
          <w:bCs/>
        </w:rPr>
        <w:t xml:space="preserve"> are both nouns of </w:t>
      </w:r>
      <w:r w:rsidRPr="001B3BCF">
        <w:rPr>
          <w:rFonts w:ascii="Calibri" w:hAnsi="Calibri" w:cs="Calibri"/>
          <w:b/>
          <w:bCs/>
          <w:i/>
          <w:iCs/>
          <w:color w:val="1B6C63"/>
        </w:rPr>
        <w:t>La un Nafi al-Jins</w:t>
      </w:r>
      <w:r w:rsidRPr="001B3BCF">
        <w:rPr>
          <w:rFonts w:ascii="Calibri" w:hAnsi="Calibri" w:cs="Calibri"/>
          <w:b/>
          <w:bCs/>
        </w:rPr>
        <w:t>.</w:t>
      </w:r>
    </w:p>
    <w:p w14:paraId="33259D73"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From the hadith</w:t>
      </w:r>
    </w:p>
    <w:p w14:paraId="33259D74" w14:textId="77777777" w:rsidR="00DD4995" w:rsidRPr="001B3BCF" w:rsidRDefault="00000000">
      <w:pPr>
        <w:spacing w:before="110" w:after="40" w:line="380" w:lineRule="auto"/>
        <w:jc w:val="center"/>
        <w:rPr>
          <w:rFonts w:ascii="Calibri" w:hAnsi="Calibri" w:cs="Calibri"/>
          <w:b/>
          <w:bCs/>
        </w:rPr>
      </w:pPr>
      <w:r w:rsidRPr="001B3BCF">
        <w:rPr>
          <w:rFonts w:ascii="Calibri" w:hAnsi="Calibri" w:cs="Calibri"/>
          <w:b/>
          <w:bCs/>
          <w:color w:val="0F4C46"/>
          <w:sz w:val="26"/>
          <w:szCs w:val="26"/>
          <w:rtl/>
        </w:rPr>
        <w:t>سَبْعَةٌ يُظِلُّهُمُ اللّٰهُ فِيْ ظِلِّهٖ يَوْمَ لَا ظِلَّ اِلَّا ظِلُّهٗ</w:t>
      </w:r>
    </w:p>
    <w:p w14:paraId="33259D75" w14:textId="77777777" w:rsidR="00DD4995" w:rsidRPr="001B3BCF" w:rsidRDefault="00000000">
      <w:pPr>
        <w:rPr>
          <w:rFonts w:ascii="Calibri" w:hAnsi="Calibri" w:cs="Calibri"/>
          <w:b/>
          <w:bCs/>
        </w:rPr>
      </w:pPr>
      <w:r w:rsidRPr="001B3BCF">
        <w:rPr>
          <w:rFonts w:ascii="Calibri" w:hAnsi="Calibri" w:cs="Calibri"/>
          <w:b/>
          <w:bCs/>
          <w:color w:val="1B6C63"/>
        </w:rPr>
        <w:t xml:space="preserve">Translation: </w:t>
      </w:r>
      <w:r w:rsidRPr="001B3BCF">
        <w:rPr>
          <w:rFonts w:ascii="Calibri" w:hAnsi="Calibri" w:cs="Calibri"/>
          <w:b/>
          <w:bCs/>
        </w:rPr>
        <w:t>Seven whom Allah will shade in His shade on the day when there is no shade but His shade.</w:t>
      </w:r>
    </w:p>
    <w:p w14:paraId="33259D76" w14:textId="77777777" w:rsidR="00DD4995" w:rsidRPr="001B3BCF" w:rsidRDefault="00000000">
      <w:pPr>
        <w:rPr>
          <w:rFonts w:ascii="Calibri" w:hAnsi="Calibri" w:cs="Calibri"/>
          <w:b/>
          <w:bCs/>
        </w:rPr>
      </w:pPr>
      <w:r w:rsidRPr="001B3BCF">
        <w:rPr>
          <w:rFonts w:ascii="Calibri" w:hAnsi="Calibri" w:cs="Calibri"/>
          <w:b/>
          <w:bCs/>
        </w:rPr>
        <w:t xml:space="preserve">Here in </w:t>
      </w:r>
      <w:r w:rsidRPr="001B3BCF">
        <w:rPr>
          <w:rFonts w:ascii="Calibri" w:hAnsi="Calibri" w:cs="Calibri"/>
          <w:b/>
          <w:bCs/>
          <w:color w:val="0F4C46"/>
          <w:sz w:val="26"/>
          <w:szCs w:val="26"/>
          <w:rtl/>
        </w:rPr>
        <w:t>لَا ظِلَّ</w:t>
      </w:r>
      <w:r w:rsidRPr="001B3BCF">
        <w:rPr>
          <w:rFonts w:ascii="Calibri" w:hAnsi="Calibri" w:cs="Calibri"/>
          <w:b/>
          <w:bCs/>
        </w:rPr>
        <w:t xml:space="preserve">, </w:t>
      </w:r>
      <w:r w:rsidRPr="001B3BCF">
        <w:rPr>
          <w:rFonts w:ascii="Calibri" w:hAnsi="Calibri" w:cs="Calibri"/>
          <w:b/>
          <w:bCs/>
          <w:color w:val="0F4C46"/>
          <w:sz w:val="26"/>
          <w:szCs w:val="26"/>
          <w:rtl/>
        </w:rPr>
        <w:t>لَا</w:t>
      </w:r>
      <w:r w:rsidRPr="001B3BCF">
        <w:rPr>
          <w:rFonts w:ascii="Calibri" w:hAnsi="Calibri" w:cs="Calibri"/>
          <w:b/>
          <w:bCs/>
        </w:rPr>
        <w:t xml:space="preserve"> is </w:t>
      </w:r>
      <w:r w:rsidRPr="001B3BCF">
        <w:rPr>
          <w:rFonts w:ascii="Calibri" w:hAnsi="Calibri" w:cs="Calibri"/>
          <w:b/>
          <w:bCs/>
          <w:i/>
          <w:iCs/>
          <w:color w:val="1B6C63"/>
        </w:rPr>
        <w:t>La un Nafi al-Jins</w:t>
      </w:r>
      <w:r w:rsidRPr="001B3BCF">
        <w:rPr>
          <w:rFonts w:ascii="Calibri" w:hAnsi="Calibri" w:cs="Calibri"/>
          <w:b/>
          <w:bCs/>
        </w:rPr>
        <w:t xml:space="preserve"> and </w:t>
      </w:r>
      <w:r w:rsidRPr="001B3BCF">
        <w:rPr>
          <w:rFonts w:ascii="Calibri" w:hAnsi="Calibri" w:cs="Calibri"/>
          <w:b/>
          <w:bCs/>
          <w:color w:val="0F4C46"/>
          <w:sz w:val="26"/>
          <w:szCs w:val="26"/>
          <w:rtl/>
        </w:rPr>
        <w:t>ظِلَّ</w:t>
      </w:r>
      <w:r w:rsidRPr="001B3BCF">
        <w:rPr>
          <w:rFonts w:ascii="Calibri" w:hAnsi="Calibri" w:cs="Calibri"/>
          <w:b/>
          <w:bCs/>
        </w:rPr>
        <w:t xml:space="preserve"> its noun, by which every kind of shade other than the shade of Allah is negated on that day.</w:t>
      </w:r>
    </w:p>
    <w:p w14:paraId="33259D77"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The du'a after the obligatory prayer</w:t>
      </w:r>
    </w:p>
    <w:p w14:paraId="33259D78" w14:textId="77777777" w:rsidR="00DD4995" w:rsidRPr="001B3BCF" w:rsidRDefault="00000000">
      <w:pPr>
        <w:spacing w:before="110" w:after="40" w:line="380" w:lineRule="auto"/>
        <w:jc w:val="center"/>
        <w:rPr>
          <w:rFonts w:ascii="Calibri" w:hAnsi="Calibri" w:cs="Calibri"/>
          <w:b/>
          <w:bCs/>
        </w:rPr>
      </w:pPr>
      <w:r w:rsidRPr="001B3BCF">
        <w:rPr>
          <w:rFonts w:ascii="Calibri" w:hAnsi="Calibri" w:cs="Calibri"/>
          <w:b/>
          <w:bCs/>
          <w:color w:val="0F4C46"/>
          <w:sz w:val="25"/>
          <w:szCs w:val="25"/>
          <w:rtl/>
        </w:rPr>
        <w:t>اَللّٰهُمَّ لَا مَانِعَ لِمَآ اَعْطَيْتَ وَلَا مُعْطِيَ لِمَا مَنَعْتَ وَلَا يَنْفَعُ ذَا الْجَدِّ مِنْكَ الْجَدُّ</w:t>
      </w:r>
    </w:p>
    <w:p w14:paraId="33259D79" w14:textId="77777777" w:rsidR="00DD4995" w:rsidRPr="001B3BCF" w:rsidRDefault="00000000">
      <w:pPr>
        <w:rPr>
          <w:rFonts w:ascii="Calibri" w:hAnsi="Calibri" w:cs="Calibri"/>
          <w:b/>
          <w:bCs/>
        </w:rPr>
      </w:pPr>
      <w:r w:rsidRPr="001B3BCF">
        <w:rPr>
          <w:rFonts w:ascii="Calibri" w:hAnsi="Calibri" w:cs="Calibri"/>
          <w:b/>
          <w:bCs/>
          <w:color w:val="1B6C63"/>
        </w:rPr>
        <w:t xml:space="preserve">Translation: </w:t>
      </w:r>
      <w:r w:rsidRPr="001B3BCF">
        <w:rPr>
          <w:rFonts w:ascii="Calibri" w:hAnsi="Calibri" w:cs="Calibri"/>
          <w:b/>
          <w:bCs/>
        </w:rPr>
        <w:t>O Allah, there is none who can withhold what You give, and none who can give what You withhold.</w:t>
      </w:r>
    </w:p>
    <w:p w14:paraId="33259D7A" w14:textId="77777777" w:rsidR="00DD4995" w:rsidRPr="001B3BCF" w:rsidRDefault="00000000">
      <w:pPr>
        <w:rPr>
          <w:rFonts w:ascii="Calibri" w:hAnsi="Calibri" w:cs="Calibri"/>
          <w:b/>
          <w:bCs/>
        </w:rPr>
      </w:pPr>
      <w:r w:rsidRPr="001B3BCF">
        <w:rPr>
          <w:rFonts w:ascii="Calibri" w:hAnsi="Calibri" w:cs="Calibri"/>
          <w:b/>
          <w:bCs/>
          <w:color w:val="0F4C46"/>
          <w:sz w:val="26"/>
          <w:szCs w:val="26"/>
          <w:rtl/>
        </w:rPr>
        <w:t>لَا مَانِعَ</w:t>
      </w:r>
      <w:r w:rsidRPr="001B3BCF">
        <w:rPr>
          <w:rFonts w:ascii="Calibri" w:hAnsi="Calibri" w:cs="Calibri"/>
          <w:b/>
          <w:bCs/>
        </w:rPr>
        <w:t xml:space="preserve"> and </w:t>
      </w:r>
      <w:r w:rsidRPr="001B3BCF">
        <w:rPr>
          <w:rFonts w:ascii="Calibri" w:hAnsi="Calibri" w:cs="Calibri"/>
          <w:b/>
          <w:bCs/>
          <w:color w:val="0F4C46"/>
          <w:sz w:val="26"/>
          <w:szCs w:val="26"/>
          <w:rtl/>
        </w:rPr>
        <w:t>لَا مُعْطِيَ</w:t>
      </w:r>
      <w:r w:rsidRPr="001B3BCF">
        <w:rPr>
          <w:rFonts w:ascii="Calibri" w:hAnsi="Calibri" w:cs="Calibri"/>
          <w:b/>
          <w:bCs/>
        </w:rPr>
        <w:t xml:space="preserve"> — in both </w:t>
      </w:r>
      <w:r w:rsidRPr="001B3BCF">
        <w:rPr>
          <w:rFonts w:ascii="Calibri" w:hAnsi="Calibri" w:cs="Calibri"/>
          <w:b/>
          <w:bCs/>
          <w:i/>
          <w:iCs/>
          <w:color w:val="1B6C63"/>
        </w:rPr>
        <w:t>La un Nafi al-Jins</w:t>
      </w:r>
      <w:r w:rsidRPr="001B3BCF">
        <w:rPr>
          <w:rFonts w:ascii="Calibri" w:hAnsi="Calibri" w:cs="Calibri"/>
          <w:b/>
          <w:bCs/>
        </w:rPr>
        <w:t xml:space="preserve"> is used, where </w:t>
      </w:r>
      <w:r w:rsidRPr="001B3BCF">
        <w:rPr>
          <w:rFonts w:ascii="Calibri" w:hAnsi="Calibri" w:cs="Calibri"/>
          <w:b/>
          <w:bCs/>
          <w:color w:val="0F4C46"/>
          <w:sz w:val="26"/>
          <w:szCs w:val="26"/>
          <w:rtl/>
        </w:rPr>
        <w:t>مَانِع</w:t>
      </w:r>
      <w:r w:rsidRPr="001B3BCF">
        <w:rPr>
          <w:rFonts w:ascii="Calibri" w:hAnsi="Calibri" w:cs="Calibri"/>
          <w:b/>
          <w:bCs/>
        </w:rPr>
        <w:t xml:space="preserve"> means one who withholds and </w:t>
      </w:r>
      <w:r w:rsidRPr="001B3BCF">
        <w:rPr>
          <w:rFonts w:ascii="Calibri" w:hAnsi="Calibri" w:cs="Calibri"/>
          <w:b/>
          <w:bCs/>
          <w:color w:val="0F4C46"/>
          <w:sz w:val="26"/>
          <w:szCs w:val="26"/>
          <w:rtl/>
        </w:rPr>
        <w:t>مُعْطِي</w:t>
      </w:r>
      <w:r w:rsidRPr="001B3BCF">
        <w:rPr>
          <w:rFonts w:ascii="Calibri" w:hAnsi="Calibri" w:cs="Calibri"/>
          <w:b/>
          <w:bCs/>
        </w:rPr>
        <w:t xml:space="preserve"> one who gives.</w:t>
      </w:r>
    </w:p>
    <w:p w14:paraId="33259D7B"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t>6. Another way of producing force in a sentence</w:t>
      </w:r>
    </w:p>
    <w:p w14:paraId="33259D7C" w14:textId="77777777" w:rsidR="00DD4995" w:rsidRPr="001B3BCF" w:rsidRDefault="00000000">
      <w:pPr>
        <w:rPr>
          <w:rFonts w:ascii="Calibri" w:hAnsi="Calibri" w:cs="Calibri"/>
          <w:b/>
          <w:bCs/>
        </w:rPr>
      </w:pPr>
      <w:r w:rsidRPr="001B3BCF">
        <w:rPr>
          <w:rFonts w:ascii="Calibri" w:hAnsi="Calibri" w:cs="Calibri"/>
          <w:b/>
          <w:bCs/>
        </w:rPr>
        <w:t>We say "the one worthy of worship is Allah" — and this is a plain statement. But when we say "none is worthy of worship except Allah", the statement remains the same yet the tone of the speech changes.</w:t>
      </w:r>
    </w:p>
    <w:p w14:paraId="33259D7D" w14:textId="77777777" w:rsidR="00DD4995" w:rsidRPr="001B3BC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B3BCF">
        <w:rPr>
          <w:rFonts w:ascii="Calibri" w:hAnsi="Calibri" w:cs="Calibri"/>
          <w:b/>
          <w:bCs/>
          <w:color w:val="8F721C"/>
        </w:rPr>
        <w:t xml:space="preserve">The Arabic pattern: </w:t>
      </w:r>
      <w:r w:rsidRPr="001B3BCF">
        <w:rPr>
          <w:rFonts w:ascii="Calibri" w:hAnsi="Calibri" w:cs="Calibri"/>
          <w:b/>
          <w:bCs/>
        </w:rPr>
        <w:t xml:space="preserve">Arabic conveys this very sense through the pattern: </w:t>
      </w:r>
      <w:r w:rsidRPr="001B3BCF">
        <w:rPr>
          <w:rFonts w:ascii="Calibri" w:hAnsi="Calibri" w:cs="Calibri"/>
          <w:b/>
          <w:bCs/>
          <w:color w:val="8F721C"/>
          <w:sz w:val="28"/>
          <w:szCs w:val="28"/>
          <w:rtl/>
        </w:rPr>
        <w:t>لَا  ____  اِلَّا  ____</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600"/>
        <w:gridCol w:w="5400"/>
      </w:tblGrid>
      <w:tr w:rsidR="00DD4995" w:rsidRPr="001B3BCF" w14:paraId="33259D80"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33259D7E"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lastRenderedPageBreak/>
              <w:t>Arabic</w:t>
            </w:r>
          </w:p>
        </w:tc>
        <w:tc>
          <w:tcPr>
            <w:tcW w:w="5400" w:type="dxa"/>
            <w:shd w:val="clear" w:color="auto" w:fill="0F4C46"/>
            <w:tcMar>
              <w:top w:w="60" w:type="dxa"/>
              <w:left w:w="110" w:type="dxa"/>
              <w:bottom w:w="60" w:type="dxa"/>
              <w:right w:w="110" w:type="dxa"/>
            </w:tcMar>
          </w:tcPr>
          <w:p w14:paraId="33259D7F"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Translation</w:t>
            </w:r>
          </w:p>
        </w:tc>
      </w:tr>
      <w:tr w:rsidR="00DD4995" w:rsidRPr="001B3BCF" w14:paraId="33259D83" w14:textId="77777777">
        <w:tblPrEx>
          <w:tblCellMar>
            <w:top w:w="0" w:type="dxa"/>
            <w:bottom w:w="0" w:type="dxa"/>
          </w:tblCellMar>
        </w:tblPrEx>
        <w:tc>
          <w:tcPr>
            <w:tcW w:w="3600" w:type="dxa"/>
            <w:tcMar>
              <w:top w:w="60" w:type="dxa"/>
              <w:left w:w="110" w:type="dxa"/>
              <w:bottom w:w="60" w:type="dxa"/>
              <w:right w:w="110" w:type="dxa"/>
            </w:tcMar>
          </w:tcPr>
          <w:p w14:paraId="33259D81"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8F721C"/>
                <w:sz w:val="27"/>
                <w:szCs w:val="27"/>
                <w:rtl/>
              </w:rPr>
              <w:t>لَآ اِلٰهَ اِلَّا اللّٰهُ</w:t>
            </w:r>
          </w:p>
        </w:tc>
        <w:tc>
          <w:tcPr>
            <w:tcW w:w="5400" w:type="dxa"/>
            <w:tcMar>
              <w:top w:w="60" w:type="dxa"/>
              <w:left w:w="110" w:type="dxa"/>
              <w:bottom w:w="60" w:type="dxa"/>
              <w:right w:w="110" w:type="dxa"/>
            </w:tcMar>
          </w:tcPr>
          <w:p w14:paraId="33259D82"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rPr>
              <w:t>there is no god at all, except Allah</w:t>
            </w:r>
          </w:p>
        </w:tc>
      </w:tr>
      <w:tr w:rsidR="00DD4995" w:rsidRPr="001B3BCF" w14:paraId="33259D86"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33259D84"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8F721C"/>
                <w:sz w:val="25"/>
                <w:szCs w:val="25"/>
                <w:rtl/>
              </w:rPr>
              <w:t>لَا حَوْلَ وَلَا قُوَّةَ اِلَّا بِاللّٰهِ</w:t>
            </w:r>
          </w:p>
        </w:tc>
        <w:tc>
          <w:tcPr>
            <w:tcW w:w="5400" w:type="dxa"/>
            <w:shd w:val="clear" w:color="auto" w:fill="FAFAF8"/>
            <w:tcMar>
              <w:top w:w="60" w:type="dxa"/>
              <w:left w:w="110" w:type="dxa"/>
              <w:bottom w:w="60" w:type="dxa"/>
              <w:right w:w="110" w:type="dxa"/>
            </w:tcMar>
          </w:tcPr>
          <w:p w14:paraId="33259D85"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sz w:val="20"/>
                <w:szCs w:val="20"/>
              </w:rPr>
              <w:t>there is no power to turn away from evil and no strength to do good, except by Allah</w:t>
            </w:r>
          </w:p>
        </w:tc>
      </w:tr>
    </w:tbl>
    <w:p w14:paraId="33259D87" w14:textId="77777777" w:rsidR="00DD4995" w:rsidRPr="001B3BCF" w:rsidRDefault="00DD4995">
      <w:pPr>
        <w:spacing w:after="60" w:line="200" w:lineRule="auto"/>
        <w:rPr>
          <w:rFonts w:ascii="Calibri" w:hAnsi="Calibri" w:cs="Calibri"/>
          <w:b/>
          <w:bCs/>
        </w:rPr>
      </w:pPr>
    </w:p>
    <w:p w14:paraId="33259D88" w14:textId="77777777" w:rsidR="00DD4995" w:rsidRPr="001B3BCF" w:rsidRDefault="00000000">
      <w:pPr>
        <w:rPr>
          <w:rFonts w:ascii="Calibri" w:hAnsi="Calibri" w:cs="Calibri"/>
          <w:b/>
          <w:bCs/>
        </w:rPr>
      </w:pPr>
      <w:r w:rsidRPr="001B3BCF">
        <w:rPr>
          <w:rFonts w:ascii="Calibri" w:hAnsi="Calibri" w:cs="Calibri"/>
          <w:b/>
          <w:bCs/>
        </w:rPr>
        <w:t xml:space="preserve">The benefit of this pattern is that </w:t>
      </w:r>
      <w:r w:rsidRPr="001B3BCF">
        <w:rPr>
          <w:rFonts w:ascii="Calibri" w:hAnsi="Calibri" w:cs="Calibri"/>
          <w:b/>
          <w:bCs/>
          <w:i/>
          <w:iCs/>
          <w:color w:val="1B6C63"/>
        </w:rPr>
        <w:t>La un Nafi al-Jins</w:t>
      </w:r>
      <w:r w:rsidRPr="001B3BCF">
        <w:rPr>
          <w:rFonts w:ascii="Calibri" w:hAnsi="Calibri" w:cs="Calibri"/>
          <w:b/>
          <w:bCs/>
        </w:rPr>
        <w:t xml:space="preserve"> first negates the whole genus, and then through </w:t>
      </w:r>
      <w:r w:rsidRPr="001B3BCF">
        <w:rPr>
          <w:rFonts w:ascii="Calibri" w:hAnsi="Calibri" w:cs="Calibri"/>
          <w:b/>
          <w:bCs/>
          <w:color w:val="0F4C46"/>
          <w:sz w:val="26"/>
          <w:szCs w:val="26"/>
          <w:rtl/>
        </w:rPr>
        <w:t>اِلَّا</w:t>
      </w:r>
      <w:r w:rsidRPr="001B3BCF">
        <w:rPr>
          <w:rFonts w:ascii="Calibri" w:hAnsi="Calibri" w:cs="Calibri"/>
          <w:b/>
          <w:bCs/>
        </w:rPr>
        <w:t xml:space="preserve"> a single one is excepted. In this way the utmost degree of force and decisiveness enters the statement.</w:t>
      </w:r>
    </w:p>
    <w:p w14:paraId="33259D89" w14:textId="77777777" w:rsidR="00DD4995" w:rsidRPr="001B3BCF" w:rsidRDefault="00000000">
      <w:pPr>
        <w:rPr>
          <w:rFonts w:ascii="Calibri" w:hAnsi="Calibri" w:cs="Calibri"/>
          <w:b/>
          <w:bCs/>
        </w:rPr>
      </w:pPr>
      <w:r w:rsidRPr="001B3BCF">
        <w:rPr>
          <w:rFonts w:ascii="Calibri" w:hAnsi="Calibri" w:cs="Calibri"/>
          <w:b/>
          <w:bCs/>
        </w:rPr>
        <w:br w:type="page"/>
      </w:r>
    </w:p>
    <w:p w14:paraId="33259D8A"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lastRenderedPageBreak/>
        <w:t>7. The three particles compared</w:t>
      </w:r>
    </w:p>
    <w:p w14:paraId="33259D8B" w14:textId="77777777" w:rsidR="00DD4995" w:rsidRPr="001B3BCF" w:rsidRDefault="00000000">
      <w:pPr>
        <w:rPr>
          <w:rFonts w:ascii="Calibri" w:hAnsi="Calibri" w:cs="Calibri"/>
          <w:b/>
          <w:bCs/>
        </w:rPr>
      </w:pPr>
      <w:r w:rsidRPr="001B3BCF">
        <w:rPr>
          <w:rFonts w:ascii="Calibri" w:hAnsi="Calibri" w:cs="Calibri"/>
          <w:b/>
          <w:bCs/>
        </w:rPr>
        <w:t xml:space="preserve">Three ways of negating or emphasising a </w:t>
      </w:r>
      <w:r w:rsidRPr="001B3BCF">
        <w:rPr>
          <w:rFonts w:ascii="Calibri" w:hAnsi="Calibri" w:cs="Calibri"/>
          <w:b/>
          <w:bCs/>
          <w:i/>
          <w:iCs/>
          <w:color w:val="1B6C63"/>
        </w:rPr>
        <w:t>Jumla Ismiyyah</w:t>
      </w:r>
      <w:r w:rsidRPr="001B3BCF">
        <w:rPr>
          <w:rFonts w:ascii="Calibri" w:hAnsi="Calibri" w:cs="Calibri"/>
          <w:b/>
          <w:bCs/>
        </w:rPr>
        <w:t xml:space="preserve"> have now been studied. It is most useful to see the difference between them at a glance.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620"/>
        <w:gridCol w:w="2160"/>
        <w:gridCol w:w="2160"/>
        <w:gridCol w:w="3060"/>
      </w:tblGrid>
      <w:tr w:rsidR="00DD4995" w:rsidRPr="001B3BCF" w14:paraId="33259D90" w14:textId="77777777">
        <w:tblPrEx>
          <w:tblCellMar>
            <w:top w:w="0" w:type="dxa"/>
            <w:bottom w:w="0" w:type="dxa"/>
          </w:tblCellMar>
        </w:tblPrEx>
        <w:trPr>
          <w:tblHeader/>
        </w:trPr>
        <w:tc>
          <w:tcPr>
            <w:tcW w:w="1620" w:type="dxa"/>
            <w:shd w:val="clear" w:color="auto" w:fill="0F4C46"/>
            <w:tcMar>
              <w:top w:w="60" w:type="dxa"/>
              <w:left w:w="110" w:type="dxa"/>
              <w:bottom w:w="60" w:type="dxa"/>
              <w:right w:w="110" w:type="dxa"/>
            </w:tcMar>
          </w:tcPr>
          <w:p w14:paraId="33259D8C"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Particle</w:t>
            </w:r>
          </w:p>
        </w:tc>
        <w:tc>
          <w:tcPr>
            <w:tcW w:w="2160" w:type="dxa"/>
            <w:shd w:val="clear" w:color="auto" w:fill="0F4C46"/>
            <w:tcMar>
              <w:top w:w="60" w:type="dxa"/>
              <w:left w:w="110" w:type="dxa"/>
              <w:bottom w:w="60" w:type="dxa"/>
              <w:right w:w="110" w:type="dxa"/>
            </w:tcMar>
          </w:tcPr>
          <w:p w14:paraId="33259D8D"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Its noun</w:t>
            </w:r>
          </w:p>
        </w:tc>
        <w:tc>
          <w:tcPr>
            <w:tcW w:w="2160" w:type="dxa"/>
            <w:shd w:val="clear" w:color="auto" w:fill="0F4C46"/>
            <w:tcMar>
              <w:top w:w="60" w:type="dxa"/>
              <w:left w:w="110" w:type="dxa"/>
              <w:bottom w:w="60" w:type="dxa"/>
              <w:right w:w="110" w:type="dxa"/>
            </w:tcMar>
          </w:tcPr>
          <w:p w14:paraId="33259D8E"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Its Khabar</w:t>
            </w:r>
          </w:p>
        </w:tc>
        <w:tc>
          <w:tcPr>
            <w:tcW w:w="3060" w:type="dxa"/>
            <w:shd w:val="clear" w:color="auto" w:fill="0F4C46"/>
            <w:tcMar>
              <w:top w:w="60" w:type="dxa"/>
              <w:left w:w="110" w:type="dxa"/>
              <w:bottom w:w="60" w:type="dxa"/>
              <w:right w:w="110" w:type="dxa"/>
            </w:tcMar>
          </w:tcPr>
          <w:p w14:paraId="33259D8F"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FFFFFF"/>
              </w:rPr>
              <w:t>Its sense</w:t>
            </w:r>
          </w:p>
        </w:tc>
      </w:tr>
      <w:tr w:rsidR="00DD4995" w:rsidRPr="001B3BCF" w14:paraId="33259D95" w14:textId="77777777">
        <w:tblPrEx>
          <w:tblCellMar>
            <w:top w:w="0" w:type="dxa"/>
            <w:bottom w:w="0" w:type="dxa"/>
          </w:tblCellMar>
        </w:tblPrEx>
        <w:tc>
          <w:tcPr>
            <w:tcW w:w="1620" w:type="dxa"/>
            <w:tcMar>
              <w:top w:w="60" w:type="dxa"/>
              <w:left w:w="110" w:type="dxa"/>
              <w:bottom w:w="60" w:type="dxa"/>
              <w:right w:w="110" w:type="dxa"/>
            </w:tcMar>
          </w:tcPr>
          <w:p w14:paraId="33259D91" w14:textId="77777777" w:rsidR="00DD4995" w:rsidRPr="001B3BCF" w:rsidRDefault="00000000">
            <w:pPr>
              <w:spacing w:after="0" w:line="320" w:lineRule="auto"/>
              <w:jc w:val="center"/>
              <w:rPr>
                <w:rFonts w:ascii="Calibri" w:hAnsi="Calibri" w:cs="Calibri"/>
                <w:b/>
                <w:bCs/>
              </w:rPr>
            </w:pPr>
            <w:r w:rsidRPr="001B3BCF">
              <w:rPr>
                <w:rFonts w:ascii="Calibri" w:hAnsi="Calibri" w:cs="Calibri"/>
                <w:b/>
                <w:bCs/>
                <w:color w:val="8F721C"/>
                <w:sz w:val="27"/>
                <w:szCs w:val="27"/>
                <w:rtl/>
              </w:rPr>
              <w:t>اِنَّ</w:t>
            </w:r>
          </w:p>
        </w:tc>
        <w:tc>
          <w:tcPr>
            <w:tcW w:w="2160" w:type="dxa"/>
            <w:tcMar>
              <w:top w:w="60" w:type="dxa"/>
              <w:left w:w="110" w:type="dxa"/>
              <w:bottom w:w="60" w:type="dxa"/>
              <w:right w:w="110" w:type="dxa"/>
            </w:tcMar>
          </w:tcPr>
          <w:p w14:paraId="33259D92"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sz w:val="20"/>
                <w:szCs w:val="20"/>
              </w:rPr>
              <w:t>Ma'rifah, Mansoob</w:t>
            </w:r>
          </w:p>
        </w:tc>
        <w:tc>
          <w:tcPr>
            <w:tcW w:w="2160" w:type="dxa"/>
            <w:tcMar>
              <w:top w:w="60" w:type="dxa"/>
              <w:left w:w="110" w:type="dxa"/>
              <w:bottom w:w="60" w:type="dxa"/>
              <w:right w:w="110" w:type="dxa"/>
            </w:tcMar>
          </w:tcPr>
          <w:p w14:paraId="33259D93"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sz w:val="20"/>
                <w:szCs w:val="20"/>
              </w:rPr>
              <w:t>Nakirah, Marfoo'</w:t>
            </w:r>
          </w:p>
        </w:tc>
        <w:tc>
          <w:tcPr>
            <w:tcW w:w="3060" w:type="dxa"/>
            <w:tcMar>
              <w:top w:w="60" w:type="dxa"/>
              <w:left w:w="110" w:type="dxa"/>
              <w:bottom w:w="60" w:type="dxa"/>
              <w:right w:w="110" w:type="dxa"/>
            </w:tcMar>
          </w:tcPr>
          <w:p w14:paraId="33259D94"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1B6C63"/>
                <w:sz w:val="20"/>
                <w:szCs w:val="20"/>
              </w:rPr>
              <w:t>emphasis — "indeed"</w:t>
            </w:r>
          </w:p>
        </w:tc>
      </w:tr>
      <w:tr w:rsidR="00DD4995" w:rsidRPr="001B3BCF" w14:paraId="33259D9A"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33259D96"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8F721C"/>
                <w:sz w:val="20"/>
                <w:szCs w:val="20"/>
              </w:rPr>
              <w:t>Ma al-Hijaziyyah</w:t>
            </w:r>
          </w:p>
        </w:tc>
        <w:tc>
          <w:tcPr>
            <w:tcW w:w="2160" w:type="dxa"/>
            <w:shd w:val="clear" w:color="auto" w:fill="FAFAF8"/>
            <w:tcMar>
              <w:top w:w="60" w:type="dxa"/>
              <w:left w:w="110" w:type="dxa"/>
              <w:bottom w:w="60" w:type="dxa"/>
              <w:right w:w="110" w:type="dxa"/>
            </w:tcMar>
          </w:tcPr>
          <w:p w14:paraId="33259D97"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sz w:val="20"/>
                <w:szCs w:val="20"/>
              </w:rPr>
              <w:t>Ma'rifah, Marfoo'</w:t>
            </w:r>
          </w:p>
        </w:tc>
        <w:tc>
          <w:tcPr>
            <w:tcW w:w="2160" w:type="dxa"/>
            <w:shd w:val="clear" w:color="auto" w:fill="FAFAF8"/>
            <w:tcMar>
              <w:top w:w="60" w:type="dxa"/>
              <w:left w:w="110" w:type="dxa"/>
              <w:bottom w:w="60" w:type="dxa"/>
              <w:right w:w="110" w:type="dxa"/>
            </w:tcMar>
          </w:tcPr>
          <w:p w14:paraId="33259D98"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sz w:val="20"/>
                <w:szCs w:val="20"/>
              </w:rPr>
              <w:t>Nakirah, Mansoob</w:t>
            </w:r>
          </w:p>
        </w:tc>
        <w:tc>
          <w:tcPr>
            <w:tcW w:w="3060" w:type="dxa"/>
            <w:shd w:val="clear" w:color="auto" w:fill="FAFAF8"/>
            <w:tcMar>
              <w:top w:w="60" w:type="dxa"/>
              <w:left w:w="110" w:type="dxa"/>
              <w:bottom w:w="60" w:type="dxa"/>
              <w:right w:w="110" w:type="dxa"/>
            </w:tcMar>
          </w:tcPr>
          <w:p w14:paraId="33259D99"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1B6C63"/>
                <w:sz w:val="20"/>
                <w:szCs w:val="20"/>
              </w:rPr>
              <w:t>negation of one particular thing — "is not"</w:t>
            </w:r>
          </w:p>
        </w:tc>
      </w:tr>
      <w:tr w:rsidR="00DD4995" w:rsidRPr="001B3BCF" w14:paraId="33259D9F" w14:textId="77777777">
        <w:tblPrEx>
          <w:tblCellMar>
            <w:top w:w="0" w:type="dxa"/>
            <w:bottom w:w="0" w:type="dxa"/>
          </w:tblCellMar>
        </w:tblPrEx>
        <w:tc>
          <w:tcPr>
            <w:tcW w:w="1620" w:type="dxa"/>
            <w:tcMar>
              <w:top w:w="60" w:type="dxa"/>
              <w:left w:w="110" w:type="dxa"/>
              <w:bottom w:w="60" w:type="dxa"/>
              <w:right w:w="110" w:type="dxa"/>
            </w:tcMar>
          </w:tcPr>
          <w:p w14:paraId="33259D9B"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8F721C"/>
                <w:sz w:val="20"/>
                <w:szCs w:val="20"/>
              </w:rPr>
              <w:t>La un Nafi al-Jins</w:t>
            </w:r>
          </w:p>
        </w:tc>
        <w:tc>
          <w:tcPr>
            <w:tcW w:w="2160" w:type="dxa"/>
            <w:tcMar>
              <w:top w:w="60" w:type="dxa"/>
              <w:left w:w="110" w:type="dxa"/>
              <w:bottom w:w="60" w:type="dxa"/>
              <w:right w:w="110" w:type="dxa"/>
            </w:tcMar>
          </w:tcPr>
          <w:p w14:paraId="33259D9C"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sz w:val="20"/>
                <w:szCs w:val="20"/>
              </w:rPr>
              <w:t>Nakirah, Mabni 'ala al-Fathah</w:t>
            </w:r>
          </w:p>
        </w:tc>
        <w:tc>
          <w:tcPr>
            <w:tcW w:w="2160" w:type="dxa"/>
            <w:tcMar>
              <w:top w:w="60" w:type="dxa"/>
              <w:left w:w="110" w:type="dxa"/>
              <w:bottom w:w="60" w:type="dxa"/>
              <w:right w:w="110" w:type="dxa"/>
            </w:tcMar>
          </w:tcPr>
          <w:p w14:paraId="33259D9D"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sz w:val="20"/>
                <w:szCs w:val="20"/>
              </w:rPr>
              <w:t>Nakirah, Marfoo'  (often omitted)</w:t>
            </w:r>
          </w:p>
        </w:tc>
        <w:tc>
          <w:tcPr>
            <w:tcW w:w="3060" w:type="dxa"/>
            <w:tcMar>
              <w:top w:w="60" w:type="dxa"/>
              <w:left w:w="110" w:type="dxa"/>
              <w:bottom w:w="60" w:type="dxa"/>
              <w:right w:w="110" w:type="dxa"/>
            </w:tcMar>
          </w:tcPr>
          <w:p w14:paraId="33259D9E" w14:textId="77777777" w:rsidR="00DD4995" w:rsidRPr="001B3BCF" w:rsidRDefault="00000000">
            <w:pPr>
              <w:spacing w:after="0" w:line="280" w:lineRule="auto"/>
              <w:jc w:val="center"/>
              <w:rPr>
                <w:rFonts w:ascii="Calibri" w:hAnsi="Calibri" w:cs="Calibri"/>
                <w:b/>
                <w:bCs/>
              </w:rPr>
            </w:pPr>
            <w:r w:rsidRPr="001B3BCF">
              <w:rPr>
                <w:rFonts w:ascii="Calibri" w:hAnsi="Calibri" w:cs="Calibri"/>
                <w:b/>
                <w:bCs/>
                <w:color w:val="1B6C63"/>
                <w:sz w:val="20"/>
                <w:szCs w:val="20"/>
              </w:rPr>
              <w:t>negation of the whole genus — "none at all"</w:t>
            </w:r>
          </w:p>
        </w:tc>
      </w:tr>
    </w:tbl>
    <w:p w14:paraId="33259DA0" w14:textId="77777777" w:rsidR="00DD4995" w:rsidRPr="001B3BCF" w:rsidRDefault="00DD4995">
      <w:pPr>
        <w:spacing w:after="60" w:line="200" w:lineRule="auto"/>
        <w:rPr>
          <w:rFonts w:ascii="Calibri" w:hAnsi="Calibri" w:cs="Calibri"/>
          <w:b/>
          <w:bCs/>
        </w:rPr>
      </w:pPr>
    </w:p>
    <w:p w14:paraId="33259DA1" w14:textId="77777777" w:rsidR="00DD4995" w:rsidRPr="001B3BCF" w:rsidRDefault="00000000">
      <w:pPr>
        <w:pStyle w:val="Heading2"/>
        <w:keepNext/>
        <w:spacing w:before="260" w:after="90"/>
        <w:rPr>
          <w:rFonts w:ascii="Calibri" w:hAnsi="Calibri" w:cs="Calibri"/>
          <w:b/>
          <w:bCs/>
        </w:rPr>
      </w:pPr>
      <w:r w:rsidRPr="001B3BCF">
        <w:rPr>
          <w:rFonts w:ascii="Calibri" w:hAnsi="Calibri" w:cs="Calibri"/>
          <w:b/>
          <w:bCs/>
          <w:color w:val="1B6C63"/>
          <w:sz w:val="24"/>
          <w:szCs w:val="24"/>
        </w:rPr>
        <w:t>The most important difference</w:t>
      </w:r>
    </w:p>
    <w:p w14:paraId="33259DA2" w14:textId="77777777" w:rsidR="00DD4995" w:rsidRPr="001B3BCF"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B3BCF">
        <w:rPr>
          <w:rFonts w:ascii="Calibri" w:hAnsi="Calibri" w:cs="Calibri"/>
          <w:b/>
          <w:bCs/>
          <w:color w:val="8F721C"/>
        </w:rPr>
        <w:t xml:space="preserve">Ma al-Hijaziyyah and La un Nafi al-Jins: </w:t>
      </w:r>
      <w:r w:rsidRPr="001B3BCF">
        <w:rPr>
          <w:rFonts w:ascii="Calibri" w:hAnsi="Calibri" w:cs="Calibri"/>
          <w:b/>
          <w:bCs/>
          <w:i/>
          <w:iCs/>
          <w:color w:val="1B6C63"/>
        </w:rPr>
        <w:t>Ma al-Hijaziyyah</w:t>
      </w:r>
      <w:r w:rsidRPr="001B3BCF">
        <w:rPr>
          <w:rFonts w:ascii="Calibri" w:hAnsi="Calibri" w:cs="Calibri"/>
          <w:b/>
          <w:bCs/>
        </w:rPr>
        <w:t xml:space="preserve"> negates the ruling of </w:t>
      </w:r>
      <w:r w:rsidRPr="001B3BCF">
        <w:rPr>
          <w:rFonts w:ascii="Calibri" w:hAnsi="Calibri" w:cs="Calibri"/>
          <w:b/>
          <w:bCs/>
          <w:color w:val="8F721C"/>
        </w:rPr>
        <w:t>one determinate individual</w:t>
      </w:r>
      <w:r w:rsidRPr="001B3BCF">
        <w:rPr>
          <w:rFonts w:ascii="Calibri" w:hAnsi="Calibri" w:cs="Calibri"/>
          <w:b/>
          <w:bCs/>
        </w:rPr>
        <w:t xml:space="preserve"> — </w:t>
      </w:r>
      <w:r w:rsidRPr="001B3BCF">
        <w:rPr>
          <w:rFonts w:ascii="Calibri" w:hAnsi="Calibri" w:cs="Calibri"/>
          <w:b/>
          <w:bCs/>
          <w:color w:val="0F4C46"/>
          <w:sz w:val="26"/>
          <w:szCs w:val="26"/>
          <w:rtl/>
        </w:rPr>
        <w:t>مَا زَيْدٌ قَآئِمًا</w:t>
      </w:r>
      <w:r w:rsidRPr="001B3BCF">
        <w:rPr>
          <w:rFonts w:ascii="Calibri" w:hAnsi="Calibri" w:cs="Calibri"/>
          <w:b/>
          <w:bCs/>
        </w:rPr>
        <w:t xml:space="preserve">, that is, Zayd is not standing, though someone else may be. Whereas </w:t>
      </w:r>
      <w:r w:rsidRPr="001B3BCF">
        <w:rPr>
          <w:rFonts w:ascii="Calibri" w:hAnsi="Calibri" w:cs="Calibri"/>
          <w:b/>
          <w:bCs/>
          <w:i/>
          <w:iCs/>
          <w:color w:val="1B6C63"/>
        </w:rPr>
        <w:t>La un Nafi al-Jins</w:t>
      </w:r>
      <w:r w:rsidRPr="001B3BCF">
        <w:rPr>
          <w:rFonts w:ascii="Calibri" w:hAnsi="Calibri" w:cs="Calibri"/>
          <w:b/>
          <w:bCs/>
        </w:rPr>
        <w:t xml:space="preserve"> negates the ruling of </w:t>
      </w:r>
      <w:r w:rsidRPr="001B3BCF">
        <w:rPr>
          <w:rFonts w:ascii="Calibri" w:hAnsi="Calibri" w:cs="Calibri"/>
          <w:b/>
          <w:bCs/>
          <w:color w:val="8F721C"/>
        </w:rPr>
        <w:t>the whole genus</w:t>
      </w:r>
      <w:r w:rsidRPr="001B3BCF">
        <w:rPr>
          <w:rFonts w:ascii="Calibri" w:hAnsi="Calibri" w:cs="Calibri"/>
          <w:b/>
          <w:bCs/>
        </w:rPr>
        <w:t xml:space="preserve"> — </w:t>
      </w:r>
      <w:r w:rsidRPr="001B3BCF">
        <w:rPr>
          <w:rFonts w:ascii="Calibri" w:hAnsi="Calibri" w:cs="Calibri"/>
          <w:b/>
          <w:bCs/>
          <w:color w:val="0F4C46"/>
          <w:sz w:val="26"/>
          <w:szCs w:val="26"/>
          <w:rtl/>
        </w:rPr>
        <w:t>لَا رَجُلَ قَآئِمٌ</w:t>
      </w:r>
      <w:r w:rsidRPr="001B3BCF">
        <w:rPr>
          <w:rFonts w:ascii="Calibri" w:hAnsi="Calibri" w:cs="Calibri"/>
          <w:b/>
          <w:bCs/>
        </w:rPr>
        <w:t>, that is, no man at all is standing.</w:t>
      </w:r>
    </w:p>
    <w:p w14:paraId="33259DA3" w14:textId="77777777" w:rsidR="00DD4995" w:rsidRPr="001B3BCF"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B3BCF">
        <w:rPr>
          <w:rFonts w:ascii="Calibri" w:hAnsi="Calibri" w:cs="Calibri"/>
          <w:b/>
          <w:bCs/>
          <w:color w:val="8B3A47"/>
        </w:rPr>
        <w:t xml:space="preserve">Why is the noun Nakirah?: </w:t>
      </w:r>
      <w:r w:rsidRPr="001B3BCF">
        <w:rPr>
          <w:rFonts w:ascii="Calibri" w:hAnsi="Calibri" w:cs="Calibri"/>
          <w:b/>
          <w:bCs/>
        </w:rPr>
        <w:t xml:space="preserve">The noun of </w:t>
      </w:r>
      <w:r w:rsidRPr="001B3BCF">
        <w:rPr>
          <w:rFonts w:ascii="Calibri" w:hAnsi="Calibri" w:cs="Calibri"/>
          <w:b/>
          <w:bCs/>
          <w:i/>
          <w:iCs/>
          <w:color w:val="1B6C63"/>
        </w:rPr>
        <w:t>La un Nafi al-Jins</w:t>
      </w:r>
      <w:r w:rsidRPr="001B3BCF">
        <w:rPr>
          <w:rFonts w:ascii="Calibri" w:hAnsi="Calibri" w:cs="Calibri"/>
          <w:b/>
          <w:bCs/>
        </w:rPr>
        <w:t xml:space="preserve"> is </w:t>
      </w:r>
      <w:r w:rsidRPr="001B3BCF">
        <w:rPr>
          <w:rFonts w:ascii="Calibri" w:hAnsi="Calibri" w:cs="Calibri"/>
          <w:b/>
          <w:bCs/>
          <w:i/>
          <w:iCs/>
          <w:color w:val="1B6C63"/>
        </w:rPr>
        <w:t>Nakirah</w:t>
      </w:r>
      <w:r w:rsidRPr="001B3BCF">
        <w:rPr>
          <w:rFonts w:ascii="Calibri" w:hAnsi="Calibri" w:cs="Calibri"/>
          <w:b/>
          <w:bCs/>
        </w:rPr>
        <w:t xml:space="preserve"> precisely so that the negation may relate to the whole genus. Were the noun </w:t>
      </w:r>
      <w:r w:rsidRPr="001B3BCF">
        <w:rPr>
          <w:rFonts w:ascii="Calibri" w:hAnsi="Calibri" w:cs="Calibri"/>
          <w:b/>
          <w:bCs/>
          <w:i/>
          <w:iCs/>
          <w:color w:val="1B6C63"/>
        </w:rPr>
        <w:t>Ma'rifah</w:t>
      </w:r>
      <w:r w:rsidRPr="001B3BCF">
        <w:rPr>
          <w:rFonts w:ascii="Calibri" w:hAnsi="Calibri" w:cs="Calibri"/>
          <w:b/>
          <w:bCs/>
        </w:rPr>
        <w:t>, the negation would be confined to one determinate thing, and the very purpose of "negating the genus" would be lost.</w:t>
      </w:r>
    </w:p>
    <w:p w14:paraId="33259DA4" w14:textId="77777777" w:rsidR="00DD4995" w:rsidRPr="001B3BCF" w:rsidRDefault="00000000">
      <w:pPr>
        <w:rPr>
          <w:rFonts w:ascii="Calibri" w:hAnsi="Calibri" w:cs="Calibri"/>
          <w:b/>
          <w:bCs/>
        </w:rPr>
      </w:pPr>
      <w:r w:rsidRPr="001B3BCF">
        <w:rPr>
          <w:rFonts w:ascii="Calibri" w:hAnsi="Calibri" w:cs="Calibri"/>
          <w:b/>
          <w:bCs/>
        </w:rPr>
        <w:br w:type="page"/>
      </w:r>
    </w:p>
    <w:p w14:paraId="33259DA5"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lastRenderedPageBreak/>
        <w:t>Summary</w:t>
      </w:r>
    </w:p>
    <w:p w14:paraId="33259DA6"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  </w:t>
      </w:r>
      <w:r w:rsidRPr="001B3BCF">
        <w:rPr>
          <w:rFonts w:ascii="Calibri" w:hAnsi="Calibri" w:cs="Calibri"/>
          <w:b/>
          <w:bCs/>
        </w:rPr>
        <w:t>La un Nafi al-Jins is the particle that negates every kind of what is stated in the Khabar of its noun.</w:t>
      </w:r>
    </w:p>
    <w:p w14:paraId="33259DA7"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  </w:t>
      </w:r>
      <w:r w:rsidRPr="001B3BCF">
        <w:rPr>
          <w:rFonts w:ascii="Calibri" w:hAnsi="Calibri" w:cs="Calibri"/>
          <w:b/>
          <w:bCs/>
        </w:rPr>
        <w:t>It comes for absolute negation; whatever genus it enters upon, it denies outright the ruling applying to it.</w:t>
      </w:r>
    </w:p>
    <w:p w14:paraId="33259DA8"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3.  </w:t>
      </w:r>
      <w:r w:rsidRPr="001B3BCF">
        <w:rPr>
          <w:rFonts w:ascii="Calibri" w:hAnsi="Calibri" w:cs="Calibri"/>
          <w:b/>
          <w:bCs/>
        </w:rPr>
        <w:t>It comes at the head of a Jumla Ismiyyah and takes the Mubtada and Khabar as its own noun and Khabar.</w:t>
      </w:r>
    </w:p>
    <w:p w14:paraId="33259DA9"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4.  </w:t>
      </w:r>
      <w:r w:rsidRPr="001B3BCF">
        <w:rPr>
          <w:rFonts w:ascii="Calibri" w:hAnsi="Calibri" w:cs="Calibri"/>
          <w:b/>
          <w:bCs/>
        </w:rPr>
        <w:t>Its noun is always Nakirah and Mabni 'ala al-Fathah.</w:t>
      </w:r>
    </w:p>
    <w:p w14:paraId="33259DAA"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5.  </w:t>
      </w:r>
      <w:r w:rsidRPr="001B3BCF">
        <w:rPr>
          <w:rFonts w:ascii="Calibri" w:hAnsi="Calibri" w:cs="Calibri"/>
          <w:b/>
          <w:bCs/>
        </w:rPr>
        <w:t>It is rendered "no ____ at all", "there is no such thing as ____", or "not any ____ whatever".</w:t>
      </w:r>
    </w:p>
    <w:p w14:paraId="33259DAB"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6.  </w:t>
      </w:r>
      <w:r w:rsidRPr="001B3BCF">
        <w:rPr>
          <w:rFonts w:ascii="Calibri" w:hAnsi="Calibri" w:cs="Calibri"/>
          <w:b/>
          <w:bCs/>
        </w:rPr>
        <w:t>Its noun comes in three forms: mufrad, Mudaf and Shibh Mudaf.</w:t>
      </w:r>
    </w:p>
    <w:p w14:paraId="33259DAC"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7.  </w:t>
      </w:r>
      <w:r w:rsidRPr="001B3BCF">
        <w:rPr>
          <w:rFonts w:ascii="Calibri" w:hAnsi="Calibri" w:cs="Calibri"/>
          <w:b/>
          <w:bCs/>
        </w:rPr>
        <w:t>In grammatical terminology mufrad means a single standing word, whether singular, dual or plural.</w:t>
      </w:r>
    </w:p>
    <w:p w14:paraId="33259DAD"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8.  </w:t>
      </w:r>
      <w:r w:rsidRPr="001B3BCF">
        <w:rPr>
          <w:rFonts w:ascii="Calibri" w:hAnsi="Calibri" w:cs="Calibri"/>
          <w:b/>
          <w:bCs/>
        </w:rPr>
        <w:t>A Shibh Mudaf is a noun that needs another word to complete its meaning.</w:t>
      </w:r>
    </w:p>
    <w:p w14:paraId="33259DAE"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9.  </w:t>
      </w:r>
      <w:r w:rsidRPr="001B3BCF">
        <w:rPr>
          <w:rFonts w:ascii="Calibri" w:hAnsi="Calibri" w:cs="Calibri"/>
          <w:b/>
          <w:bCs/>
        </w:rPr>
        <w:t>In the Qur'an the noun of La un Nafi al-Jins comes only in the mufrad form.</w:t>
      </w:r>
    </w:p>
    <w:p w14:paraId="33259DAF"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10.  </w:t>
      </w:r>
      <w:r w:rsidRPr="001B3BCF">
        <w:rPr>
          <w:rFonts w:ascii="Calibri" w:hAnsi="Calibri" w:cs="Calibri"/>
          <w:b/>
          <w:bCs/>
        </w:rPr>
        <w:t>The mufrad noun comes with a single fathah, which is why it is called Mabni 'ala al-Fathah and mahallan Mansoob.</w:t>
      </w:r>
    </w:p>
    <w:p w14:paraId="33259DB0"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11.  </w:t>
      </w:r>
      <w:r w:rsidRPr="001B3BCF">
        <w:rPr>
          <w:rFonts w:ascii="Calibri" w:hAnsi="Calibri" w:cs="Calibri"/>
          <w:b/>
          <w:bCs/>
        </w:rPr>
        <w:t>An ordinary Mansoob Munsarif noun comes with two fathahs, which is why one with a single fathah is reckoned Mabni.</w:t>
      </w:r>
    </w:p>
    <w:p w14:paraId="33259DB1"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12.  </w:t>
      </w:r>
      <w:r w:rsidRPr="001B3BCF">
        <w:rPr>
          <w:rFonts w:ascii="Calibri" w:hAnsi="Calibri" w:cs="Calibri"/>
          <w:b/>
          <w:bCs/>
        </w:rPr>
        <w:t>The Khabar of La un Nafi al-Jins is sometimes stated and sometimes omitted; in the Qur'an it is most often omitted.</w:t>
      </w:r>
    </w:p>
    <w:p w14:paraId="33259DB2"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13.  </w:t>
      </w:r>
      <w:r w:rsidRPr="001B3BCF">
        <w:rPr>
          <w:rFonts w:ascii="Calibri" w:hAnsi="Calibri" w:cs="Calibri"/>
          <w:b/>
          <w:bCs/>
        </w:rPr>
        <w:t>Where the Khabar is omitted, a jarr with its majroor or a zarf comes in its place, related to the Khabar.</w:t>
      </w:r>
    </w:p>
    <w:p w14:paraId="33259DB3"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14.  </w:t>
      </w:r>
      <w:r w:rsidRPr="001B3BCF">
        <w:rPr>
          <w:rFonts w:ascii="Calibri" w:hAnsi="Calibri" w:cs="Calibri"/>
          <w:b/>
          <w:bCs/>
        </w:rPr>
        <w:t>In لَا رَيْبَ فِيْهِ, رَيْبَ is the noun and فِيْهِ has come in the place of the Khabar.</w:t>
      </w:r>
    </w:p>
    <w:p w14:paraId="33259DB4"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15.  </w:t>
      </w:r>
      <w:r w:rsidRPr="001B3BCF">
        <w:rPr>
          <w:rFonts w:ascii="Calibri" w:hAnsi="Calibri" w:cs="Calibri"/>
          <w:b/>
          <w:bCs/>
        </w:rPr>
        <w:t>In فَلَآ اَنْسَابَ بَيْنَهُمْ, اَنْسَابَ has become the noun with a single fathah despite being a Jam' Mukassar.</w:t>
      </w:r>
    </w:p>
    <w:p w14:paraId="33259DB5"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16.  </w:t>
      </w:r>
      <w:r w:rsidRPr="001B3BCF">
        <w:rPr>
          <w:rFonts w:ascii="Calibri" w:hAnsi="Calibri" w:cs="Calibri"/>
          <w:b/>
          <w:bCs/>
        </w:rPr>
        <w:t>In verse 256 of Surah al-Baqarah, La un Nafi al-Jins occurs twice: لَآ اِكْرَاهَ and لَا انْفِصَامَ.</w:t>
      </w:r>
    </w:p>
    <w:p w14:paraId="33259DB6"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17.  </w:t>
      </w:r>
      <w:r w:rsidRPr="001B3BCF">
        <w:rPr>
          <w:rFonts w:ascii="Calibri" w:hAnsi="Calibri" w:cs="Calibri"/>
          <w:b/>
          <w:bCs/>
        </w:rPr>
        <w:t>In لَا عَاصِمَ الْيَوْمَ, عَاصِمَ is the noun and الْيَوْمَ a zarf in the place of the Khabar.</w:t>
      </w:r>
    </w:p>
    <w:p w14:paraId="33259DB7"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18.  </w:t>
      </w:r>
      <w:r w:rsidRPr="001B3BCF">
        <w:rPr>
          <w:rFonts w:ascii="Calibri" w:hAnsi="Calibri" w:cs="Calibri"/>
          <w:b/>
          <w:bCs/>
        </w:rPr>
        <w:t>In verse 197 of Surah al-Baqarah three nouns come together: رَفَثَ, فُسُوْقَ and جِدَالَ.</w:t>
      </w:r>
    </w:p>
    <w:p w14:paraId="33259DB8"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19.  </w:t>
      </w:r>
      <w:r w:rsidRPr="001B3BCF">
        <w:rPr>
          <w:rFonts w:ascii="Calibri" w:hAnsi="Calibri" w:cs="Calibri"/>
          <w:b/>
          <w:bCs/>
        </w:rPr>
        <w:t>لَا تَثْرِيْبَ عَلَيْكُمُ الْيَوْمَ are the very words the Prophet spoke on the conquest of Makkah.</w:t>
      </w:r>
    </w:p>
    <w:p w14:paraId="33259DB9"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20.  </w:t>
      </w:r>
      <w:r w:rsidRPr="001B3BCF">
        <w:rPr>
          <w:rFonts w:ascii="Calibri" w:hAnsi="Calibri" w:cs="Calibri"/>
          <w:b/>
          <w:bCs/>
        </w:rPr>
        <w:t>The Kalimah Tayyibah لَآ اِلٰهَ اِلَّا اللّٰهُ is the greatest example of La un Nafi al-Jins, and its Khabar is omitted.</w:t>
      </w:r>
    </w:p>
    <w:p w14:paraId="33259DBA"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21.  </w:t>
      </w:r>
      <w:r w:rsidRPr="001B3BCF">
        <w:rPr>
          <w:rFonts w:ascii="Calibri" w:hAnsi="Calibri" w:cs="Calibri"/>
          <w:b/>
          <w:bCs/>
        </w:rPr>
        <w:t>In لَا حَوْلَ وَلَا قُوَّةَ اِلَّا بِاللّٰهِ both حَوْلَ and قُوَّةَ are its nouns.</w:t>
      </w:r>
    </w:p>
    <w:p w14:paraId="33259DBB"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22.  </w:t>
      </w:r>
      <w:r w:rsidRPr="001B3BCF">
        <w:rPr>
          <w:rFonts w:ascii="Calibri" w:hAnsi="Calibri" w:cs="Calibri"/>
          <w:b/>
          <w:bCs/>
        </w:rPr>
        <w:t>One Arabic style for producing force is the pattern: لَا ____ اِلَّا ____.</w:t>
      </w:r>
    </w:p>
    <w:p w14:paraId="33259DBC"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23.  </w:t>
      </w:r>
      <w:r w:rsidRPr="001B3BCF">
        <w:rPr>
          <w:rFonts w:ascii="Calibri" w:hAnsi="Calibri" w:cs="Calibri"/>
          <w:b/>
          <w:bCs/>
        </w:rPr>
        <w:t>In it the whole genus is first negated, and then through اِلَّا a single one is excepted.</w:t>
      </w:r>
    </w:p>
    <w:p w14:paraId="33259DBD"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24.  </w:t>
      </w:r>
      <w:r w:rsidRPr="001B3BCF">
        <w:rPr>
          <w:rFonts w:ascii="Calibri" w:hAnsi="Calibri" w:cs="Calibri"/>
          <w:b/>
          <w:bCs/>
        </w:rPr>
        <w:t>Ma al-Hijaziyyah negates the ruling of one determinate individual, while La un Nafi al-Jins negates that of the whole genus.</w:t>
      </w:r>
    </w:p>
    <w:p w14:paraId="33259DBE"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25.  </w:t>
      </w:r>
      <w:r w:rsidRPr="001B3BCF">
        <w:rPr>
          <w:rFonts w:ascii="Calibri" w:hAnsi="Calibri" w:cs="Calibri"/>
          <w:b/>
          <w:bCs/>
        </w:rPr>
        <w:t>That is why the noun of Ma al-Hijaziyyah is Ma'rifah and Marfoo', while the noun of La un Nafi al-Jins is Nakirah and Mabni 'ala al-Fathah.</w:t>
      </w:r>
    </w:p>
    <w:p w14:paraId="33259DBF" w14:textId="77777777" w:rsidR="00DD4995" w:rsidRPr="001B3BCF" w:rsidRDefault="00000000">
      <w:pPr>
        <w:pStyle w:val="Heading1"/>
        <w:keepNext/>
        <w:pBdr>
          <w:bottom w:val="single" w:sz="6" w:space="6" w:color="DEDAD0"/>
        </w:pBdr>
        <w:spacing w:before="360" w:after="160"/>
        <w:rPr>
          <w:rFonts w:ascii="Calibri" w:hAnsi="Calibri" w:cs="Calibri"/>
          <w:b/>
          <w:bCs/>
        </w:rPr>
      </w:pPr>
      <w:r w:rsidRPr="001B3BCF">
        <w:rPr>
          <w:rFonts w:ascii="Calibri" w:hAnsi="Calibri" w:cs="Calibri"/>
          <w:b/>
          <w:bCs/>
          <w:color w:val="0F4C46"/>
          <w:sz w:val="28"/>
          <w:szCs w:val="28"/>
        </w:rPr>
        <w:lastRenderedPageBreak/>
        <w:t>Exercise</w:t>
      </w:r>
    </w:p>
    <w:p w14:paraId="33259DC0"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  </w:t>
      </w:r>
      <w:r w:rsidRPr="001B3BCF">
        <w:rPr>
          <w:rFonts w:ascii="Calibri" w:hAnsi="Calibri" w:cs="Calibri"/>
          <w:b/>
          <w:bCs/>
        </w:rPr>
        <w:t>Define La un Nafi al-Jins and state what it negates.</w:t>
      </w:r>
    </w:p>
    <w:p w14:paraId="33259DC1"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  </w:t>
      </w:r>
      <w:r w:rsidRPr="001B3BCF">
        <w:rPr>
          <w:rFonts w:ascii="Calibri" w:hAnsi="Calibri" w:cs="Calibri"/>
          <w:b/>
          <w:bCs/>
        </w:rPr>
        <w:t>State the ruling on its noun and its Khabar.</w:t>
      </w:r>
    </w:p>
    <w:p w14:paraId="33259DC2"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3.  </w:t>
      </w:r>
      <w:r w:rsidRPr="001B3BCF">
        <w:rPr>
          <w:rFonts w:ascii="Calibri" w:hAnsi="Calibri" w:cs="Calibri"/>
          <w:b/>
          <w:bCs/>
        </w:rPr>
        <w:t>Write all three ways of rendering it.</w:t>
      </w:r>
    </w:p>
    <w:p w14:paraId="33259DC3"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4.  </w:t>
      </w:r>
      <w:r w:rsidRPr="001B3BCF">
        <w:rPr>
          <w:rFonts w:ascii="Calibri" w:hAnsi="Calibri" w:cs="Calibri"/>
          <w:b/>
          <w:bCs/>
        </w:rPr>
        <w:t>Write all three forms of its noun with definitions and examples.</w:t>
      </w:r>
    </w:p>
    <w:p w14:paraId="33259DC4"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5.  </w:t>
      </w:r>
      <w:r w:rsidRPr="001B3BCF">
        <w:rPr>
          <w:rFonts w:ascii="Calibri" w:hAnsi="Calibri" w:cs="Calibri"/>
          <w:b/>
          <w:bCs/>
        </w:rPr>
        <w:t>What is meant by mufrad in grammatical terminology?</w:t>
      </w:r>
    </w:p>
    <w:p w14:paraId="33259DC5"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6.  </w:t>
      </w:r>
      <w:r w:rsidRPr="001B3BCF">
        <w:rPr>
          <w:rFonts w:ascii="Calibri" w:hAnsi="Calibri" w:cs="Calibri"/>
          <w:b/>
          <w:bCs/>
        </w:rPr>
        <w:t>Why is the mufrad noun called Mabni 'ala al-Fathah and mahallan Mansoob?</w:t>
      </w:r>
    </w:p>
    <w:p w14:paraId="33259DC6"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7.  </w:t>
      </w:r>
      <w:r w:rsidRPr="001B3BCF">
        <w:rPr>
          <w:rFonts w:ascii="Calibri" w:hAnsi="Calibri" w:cs="Calibri"/>
          <w:b/>
          <w:bCs/>
        </w:rPr>
        <w:t>What difference in I'raab arises when the noun is a Mudaf or a Shibh Mudaf?</w:t>
      </w:r>
    </w:p>
    <w:p w14:paraId="33259DC7"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8.  </w:t>
      </w:r>
      <w:r w:rsidRPr="001B3BCF">
        <w:rPr>
          <w:rFonts w:ascii="Calibri" w:hAnsi="Calibri" w:cs="Calibri"/>
          <w:b/>
          <w:bCs/>
        </w:rPr>
        <w:t>Write two points about the Khabar of La un Nafi al-Jins.</w:t>
      </w:r>
    </w:p>
    <w:p w14:paraId="33259DC8"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9.  </w:t>
      </w:r>
      <w:r w:rsidRPr="001B3BCF">
        <w:rPr>
          <w:rFonts w:ascii="Calibri" w:hAnsi="Calibri" w:cs="Calibri"/>
          <w:b/>
          <w:bCs/>
        </w:rPr>
        <w:t>Give a full analysis of لَا رَيْبَ فِيْهِ.</w:t>
      </w:r>
    </w:p>
    <w:p w14:paraId="33259DC9"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10.  </w:t>
      </w:r>
      <w:r w:rsidRPr="001B3BCF">
        <w:rPr>
          <w:rFonts w:ascii="Calibri" w:hAnsi="Calibri" w:cs="Calibri"/>
          <w:b/>
          <w:bCs/>
        </w:rPr>
        <w:t>Which important rule is proved by فَلَآ اَنْسَابَ بَيْنَهُمْ?</w:t>
      </w:r>
    </w:p>
    <w:p w14:paraId="33259DCA"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11.  </w:t>
      </w:r>
      <w:r w:rsidRPr="001B3BCF">
        <w:rPr>
          <w:rFonts w:ascii="Calibri" w:hAnsi="Calibri" w:cs="Calibri"/>
          <w:b/>
          <w:bCs/>
        </w:rPr>
        <w:t>Take out both places from verse 256 of Surah al-Baqarah and state the noun and Khabar of each.</w:t>
      </w:r>
    </w:p>
    <w:p w14:paraId="33259DCB"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12.  </w:t>
      </w:r>
      <w:r w:rsidRPr="001B3BCF">
        <w:rPr>
          <w:rFonts w:ascii="Calibri" w:hAnsi="Calibri" w:cs="Calibri"/>
          <w:b/>
          <w:bCs/>
        </w:rPr>
        <w:t>Write the background and analysis of لَا عَاصِمَ الْيَوْمَ.</w:t>
      </w:r>
    </w:p>
    <w:p w14:paraId="33259DCC"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13.  </w:t>
      </w:r>
      <w:r w:rsidRPr="001B3BCF">
        <w:rPr>
          <w:rFonts w:ascii="Calibri" w:hAnsi="Calibri" w:cs="Calibri"/>
          <w:b/>
          <w:bCs/>
        </w:rPr>
        <w:t>Write the three nouns of La un Nafi al-Jins in verse 197 of Surah al-Baqarah and their shared Khabar.</w:t>
      </w:r>
    </w:p>
    <w:p w14:paraId="33259DCD"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14.  </w:t>
      </w:r>
      <w:r w:rsidRPr="001B3BCF">
        <w:rPr>
          <w:rFonts w:ascii="Calibri" w:hAnsi="Calibri" w:cs="Calibri"/>
          <w:b/>
          <w:bCs/>
        </w:rPr>
        <w:t>Give the grammatical analysis of the Kalimah Tayyibah.</w:t>
      </w:r>
    </w:p>
    <w:p w14:paraId="33259DCE"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15.  </w:t>
      </w:r>
      <w:r w:rsidRPr="001B3BCF">
        <w:rPr>
          <w:rFonts w:ascii="Calibri" w:hAnsi="Calibri" w:cs="Calibri"/>
          <w:b/>
          <w:bCs/>
        </w:rPr>
        <w:t>Separate the nouns in لَا حَوْلَ وَلَا قُوَّةَ اِلَّا بِاللّٰهِ.</w:t>
      </w:r>
    </w:p>
    <w:p w14:paraId="33259DCF"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16.  </w:t>
      </w:r>
      <w:r w:rsidRPr="001B3BCF">
        <w:rPr>
          <w:rFonts w:ascii="Calibri" w:hAnsi="Calibri" w:cs="Calibri"/>
          <w:b/>
          <w:bCs/>
        </w:rPr>
        <w:t>Take out both places from the du'a said after the obligatory prayer.</w:t>
      </w:r>
    </w:p>
    <w:p w14:paraId="33259DD0"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17.  </w:t>
      </w:r>
      <w:r w:rsidRPr="001B3BCF">
        <w:rPr>
          <w:rFonts w:ascii="Calibri" w:hAnsi="Calibri" w:cs="Calibri"/>
          <w:b/>
          <w:bCs/>
        </w:rPr>
        <w:t>Explain the pattern لَا ____ اِلَّا ____ and state its benefit.</w:t>
      </w:r>
    </w:p>
    <w:p w14:paraId="33259DD1"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18.  </w:t>
      </w:r>
      <w:r w:rsidRPr="001B3BCF">
        <w:rPr>
          <w:rFonts w:ascii="Calibri" w:hAnsi="Calibri" w:cs="Calibri"/>
          <w:b/>
          <w:bCs/>
        </w:rPr>
        <w:t>Set out a comparison of اِنَّ, Ma al-Hijaziyyah and La un Nafi al-Jins in a table.</w:t>
      </w:r>
    </w:p>
    <w:p w14:paraId="33259DD2"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19.  </w:t>
      </w:r>
      <w:r w:rsidRPr="001B3BCF">
        <w:rPr>
          <w:rFonts w:ascii="Calibri" w:hAnsi="Calibri" w:cs="Calibri"/>
          <w:b/>
          <w:bCs/>
        </w:rPr>
        <w:t>What is the most important difference between Ma al-Hijaziyyah and La un Nafi al-Jins? Explain with examples.</w:t>
      </w:r>
    </w:p>
    <w:p w14:paraId="33259DD3" w14:textId="77777777" w:rsidR="00DD4995" w:rsidRPr="001B3BCF" w:rsidRDefault="00000000">
      <w:pPr>
        <w:spacing w:after="100"/>
        <w:ind w:left="420" w:hanging="420"/>
        <w:rPr>
          <w:rFonts w:ascii="Calibri" w:hAnsi="Calibri" w:cs="Calibri"/>
          <w:b/>
          <w:bCs/>
        </w:rPr>
      </w:pPr>
      <w:r w:rsidRPr="001B3BCF">
        <w:rPr>
          <w:rFonts w:ascii="Calibri" w:hAnsi="Calibri" w:cs="Calibri"/>
          <w:b/>
          <w:bCs/>
          <w:color w:val="0F4C46"/>
        </w:rPr>
        <w:t xml:space="preserve">20.  </w:t>
      </w:r>
      <w:r w:rsidRPr="001B3BCF">
        <w:rPr>
          <w:rFonts w:ascii="Calibri" w:hAnsi="Calibri" w:cs="Calibri"/>
          <w:b/>
          <w:bCs/>
        </w:rPr>
        <w:t>Why is the noun of La un Nafi al-Jins Nakirah?</w:t>
      </w:r>
    </w:p>
    <w:p w14:paraId="33259DD4" w14:textId="77777777" w:rsidR="00DD4995" w:rsidRPr="001B3BCF" w:rsidRDefault="00DD4995">
      <w:pPr>
        <w:pBdr>
          <w:bottom w:val="single" w:sz="6" w:space="6" w:color="DEDAD0"/>
        </w:pBdr>
        <w:spacing w:before="360" w:after="180"/>
        <w:rPr>
          <w:rFonts w:ascii="Calibri" w:hAnsi="Calibri" w:cs="Calibri"/>
          <w:b/>
          <w:bCs/>
        </w:rPr>
      </w:pPr>
    </w:p>
    <w:p w14:paraId="33259DD5" w14:textId="77777777" w:rsidR="00DD4995" w:rsidRPr="001B3BCF" w:rsidRDefault="00000000">
      <w:pPr>
        <w:spacing w:line="360" w:lineRule="auto"/>
        <w:jc w:val="center"/>
        <w:rPr>
          <w:rFonts w:ascii="Calibri" w:hAnsi="Calibri" w:cs="Calibri"/>
          <w:b/>
          <w:bCs/>
        </w:rPr>
      </w:pPr>
      <w:r w:rsidRPr="001B3BCF">
        <w:rPr>
          <w:rFonts w:ascii="Calibri" w:hAnsi="Calibri" w:cs="Calibri"/>
          <w:b/>
          <w:bCs/>
          <w:color w:val="0F4C46"/>
          <w:sz w:val="28"/>
          <w:szCs w:val="28"/>
          <w:rtl/>
        </w:rPr>
        <w:t>سُبْحَانَكَ اللّٰهُمَّ وَبِحَمْدِكَ، أَشْهَدُ أَنْ لَّا إِلٰهَ إِلَّا أَنْتَ، أَسْتَغْفِرُكَ وَأَتُوْبُ إِلَيْكَ</w:t>
      </w:r>
    </w:p>
    <w:p w14:paraId="33259DD6" w14:textId="77777777" w:rsidR="00DD4995" w:rsidRPr="001B3BCF" w:rsidRDefault="00000000">
      <w:pPr>
        <w:spacing w:after="110" w:line="360" w:lineRule="auto"/>
        <w:jc w:val="center"/>
        <w:rPr>
          <w:rFonts w:ascii="Calibri" w:hAnsi="Calibri" w:cs="Calibri"/>
          <w:b/>
          <w:bCs/>
        </w:rPr>
      </w:pPr>
      <w:r w:rsidRPr="001B3BCF">
        <w:rPr>
          <w:rFonts w:ascii="Calibri" w:hAnsi="Calibri" w:cs="Calibri"/>
          <w:b/>
          <w:bCs/>
          <w:color w:val="0F4C46"/>
          <w:sz w:val="26"/>
          <w:szCs w:val="26"/>
          <w:rtl/>
        </w:rPr>
        <w:t>اَللّٰهُمَّ صَلِّ عَلٰى مُحَمَّدٍ وَّعَلٰى آلِ مُحَمَّدٍ كَمَا صَلَّيْتَ عَلٰى اِبْرَاهِيْمَ وَعَلٰى آلِ اِبْرَاهِيْمَ اِنَّكَ حَمِيْدٌ مَّجِيْد</w:t>
      </w:r>
    </w:p>
    <w:p w14:paraId="33259DD7" w14:textId="77777777" w:rsidR="00DD4995" w:rsidRPr="001B3BCF" w:rsidRDefault="00000000">
      <w:pPr>
        <w:spacing w:after="180" w:line="360" w:lineRule="auto"/>
        <w:jc w:val="center"/>
        <w:rPr>
          <w:rFonts w:ascii="Calibri" w:hAnsi="Calibri" w:cs="Calibri"/>
          <w:b/>
          <w:bCs/>
        </w:rPr>
      </w:pPr>
      <w:r w:rsidRPr="001B3BCF">
        <w:rPr>
          <w:rFonts w:ascii="Calibri" w:hAnsi="Calibri" w:cs="Calibri"/>
          <w:b/>
          <w:bCs/>
          <w:color w:val="0F4C46"/>
          <w:sz w:val="26"/>
          <w:szCs w:val="26"/>
          <w:rtl/>
        </w:rPr>
        <w:t>اَللّٰهُمَّ بَارِكْ عَلٰى مُحَمَّدٍ وَّعَلٰى آلِ مُحَمَّدٍ كَمَا بَارَكْتَ عَلٰى اِبْرَاهِيْمَ وَعَلٰى آلِ اِبْرَاهِيْمَ اِنَّكَ حَمِيْدٌ مَّجِيْد</w:t>
      </w:r>
    </w:p>
    <w:sectPr w:rsidR="00DD4995" w:rsidRPr="001B3BCF">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7595"/>
    <w:multiLevelType w:val="hybridMultilevel"/>
    <w:tmpl w:val="39CCC298"/>
    <w:lvl w:ilvl="0" w:tplc="B922D560">
      <w:start w:val="1"/>
      <w:numFmt w:val="bullet"/>
      <w:lvlText w:val="●"/>
      <w:lvlJc w:val="left"/>
      <w:pPr>
        <w:ind w:left="500" w:hanging="240"/>
      </w:pPr>
      <w:rPr>
        <w:color w:val="8F721C"/>
        <w:sz w:val="14"/>
        <w:szCs w:val="14"/>
      </w:rPr>
    </w:lvl>
    <w:lvl w:ilvl="1" w:tplc="4F28409A">
      <w:numFmt w:val="decimal"/>
      <w:lvlText w:val=""/>
      <w:lvlJc w:val="left"/>
    </w:lvl>
    <w:lvl w:ilvl="2" w:tplc="D3A622DC">
      <w:numFmt w:val="decimal"/>
      <w:lvlText w:val=""/>
      <w:lvlJc w:val="left"/>
    </w:lvl>
    <w:lvl w:ilvl="3" w:tplc="A328B69A">
      <w:numFmt w:val="decimal"/>
      <w:lvlText w:val=""/>
      <w:lvlJc w:val="left"/>
    </w:lvl>
    <w:lvl w:ilvl="4" w:tplc="AE98766E">
      <w:numFmt w:val="decimal"/>
      <w:lvlText w:val=""/>
      <w:lvlJc w:val="left"/>
    </w:lvl>
    <w:lvl w:ilvl="5" w:tplc="B5B08E04">
      <w:numFmt w:val="decimal"/>
      <w:lvlText w:val=""/>
      <w:lvlJc w:val="left"/>
    </w:lvl>
    <w:lvl w:ilvl="6" w:tplc="A7587516">
      <w:numFmt w:val="decimal"/>
      <w:lvlText w:val=""/>
      <w:lvlJc w:val="left"/>
    </w:lvl>
    <w:lvl w:ilvl="7" w:tplc="6D107148">
      <w:numFmt w:val="decimal"/>
      <w:lvlText w:val=""/>
      <w:lvlJc w:val="left"/>
    </w:lvl>
    <w:lvl w:ilvl="8" w:tplc="6B900770">
      <w:numFmt w:val="decimal"/>
      <w:lvlText w:val=""/>
      <w:lvlJc w:val="left"/>
    </w:lvl>
  </w:abstractNum>
  <w:abstractNum w:abstractNumId="1" w15:restartNumberingAfterBreak="0">
    <w:nsid w:val="44FE7E04"/>
    <w:multiLevelType w:val="hybridMultilevel"/>
    <w:tmpl w:val="2DC66744"/>
    <w:lvl w:ilvl="0" w:tplc="172C3E84">
      <w:start w:val="1"/>
      <w:numFmt w:val="bullet"/>
      <w:lvlText w:val="●"/>
      <w:lvlJc w:val="left"/>
      <w:pPr>
        <w:ind w:left="720" w:hanging="360"/>
      </w:pPr>
    </w:lvl>
    <w:lvl w:ilvl="1" w:tplc="E08E38EC">
      <w:start w:val="1"/>
      <w:numFmt w:val="bullet"/>
      <w:lvlText w:val="○"/>
      <w:lvlJc w:val="left"/>
      <w:pPr>
        <w:ind w:left="1440" w:hanging="360"/>
      </w:pPr>
    </w:lvl>
    <w:lvl w:ilvl="2" w:tplc="48ECEE58">
      <w:start w:val="1"/>
      <w:numFmt w:val="bullet"/>
      <w:lvlText w:val="■"/>
      <w:lvlJc w:val="left"/>
      <w:pPr>
        <w:ind w:left="2160" w:hanging="360"/>
      </w:pPr>
    </w:lvl>
    <w:lvl w:ilvl="3" w:tplc="3B627DAA">
      <w:start w:val="1"/>
      <w:numFmt w:val="bullet"/>
      <w:lvlText w:val="●"/>
      <w:lvlJc w:val="left"/>
      <w:pPr>
        <w:ind w:left="2880" w:hanging="360"/>
      </w:pPr>
    </w:lvl>
    <w:lvl w:ilvl="4" w:tplc="7C7E8216">
      <w:start w:val="1"/>
      <w:numFmt w:val="bullet"/>
      <w:lvlText w:val="○"/>
      <w:lvlJc w:val="left"/>
      <w:pPr>
        <w:ind w:left="3600" w:hanging="360"/>
      </w:pPr>
    </w:lvl>
    <w:lvl w:ilvl="5" w:tplc="F5A440E0">
      <w:start w:val="1"/>
      <w:numFmt w:val="bullet"/>
      <w:lvlText w:val="■"/>
      <w:lvlJc w:val="left"/>
      <w:pPr>
        <w:ind w:left="4320" w:hanging="360"/>
      </w:pPr>
    </w:lvl>
    <w:lvl w:ilvl="6" w:tplc="4C527A58">
      <w:start w:val="1"/>
      <w:numFmt w:val="bullet"/>
      <w:lvlText w:val="●"/>
      <w:lvlJc w:val="left"/>
      <w:pPr>
        <w:ind w:left="5040" w:hanging="360"/>
      </w:pPr>
    </w:lvl>
    <w:lvl w:ilvl="7" w:tplc="194AB008">
      <w:start w:val="1"/>
      <w:numFmt w:val="bullet"/>
      <w:lvlText w:val="●"/>
      <w:lvlJc w:val="left"/>
      <w:pPr>
        <w:ind w:left="5760" w:hanging="360"/>
      </w:pPr>
    </w:lvl>
    <w:lvl w:ilvl="8" w:tplc="D18EAA94">
      <w:start w:val="1"/>
      <w:numFmt w:val="bullet"/>
      <w:lvlText w:val="●"/>
      <w:lvlJc w:val="left"/>
      <w:pPr>
        <w:ind w:left="6480" w:hanging="360"/>
      </w:pPr>
    </w:lvl>
  </w:abstractNum>
  <w:num w:numId="1" w16cid:durableId="1310481497">
    <w:abstractNumId w:val="1"/>
    <w:lvlOverride w:ilvl="0">
      <w:startOverride w:val="1"/>
    </w:lvlOverride>
  </w:num>
  <w:num w:numId="2" w16cid:durableId="458037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995"/>
    <w:rsid w:val="001B3BCF"/>
    <w:rsid w:val="00837F67"/>
    <w:rsid w:val="00DD49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9CD8"/>
  <w15:docId w15:val="{23B463CE-EEB5-48DA-8316-057536D1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2115</Words>
  <Characters>12059</Characters>
  <Application>Microsoft Office Word</Application>
  <DocSecurity>0</DocSecurity>
  <Lines>100</Lines>
  <Paragraphs>28</Paragraphs>
  <ScaleCrop>false</ScaleCrop>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2026-09-13T14:34:00Z</dcterms:created>
  <dcterms:modified xsi:type="dcterms:W3CDTF">2026-09-13T14:43:00Z</dcterms:modified>
</cp:coreProperties>
</file>