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9747B" w14:textId="77777777" w:rsidR="00630D01" w:rsidRPr="001644F5" w:rsidRDefault="00000000">
      <w:pPr>
        <w:spacing w:after="50" w:line="320" w:lineRule="auto"/>
        <w:jc w:val="center"/>
        <w:rPr>
          <w:rFonts w:ascii="Calibri" w:hAnsi="Calibri" w:cs="Calibri"/>
          <w:b/>
          <w:bCs/>
        </w:rPr>
      </w:pPr>
      <w:r w:rsidRPr="001644F5">
        <w:rPr>
          <w:rFonts w:ascii="Calibri" w:hAnsi="Calibri" w:cs="Calibri"/>
          <w:b/>
          <w:bCs/>
          <w:color w:val="4E5566"/>
          <w:sz w:val="24"/>
          <w:szCs w:val="24"/>
          <w:rtl/>
        </w:rPr>
        <w:t>اَعُوْذُ بِاللّٰهِ مِنَ الشَّيْطٰنِ الرَّجِيْمِ</w:t>
      </w:r>
    </w:p>
    <w:p w14:paraId="6829747C" w14:textId="77777777" w:rsidR="00630D01" w:rsidRPr="001644F5" w:rsidRDefault="00000000">
      <w:pPr>
        <w:spacing w:after="200" w:line="340" w:lineRule="auto"/>
        <w:jc w:val="center"/>
        <w:rPr>
          <w:rFonts w:ascii="Calibri" w:hAnsi="Calibri" w:cs="Calibri"/>
          <w:b/>
          <w:bCs/>
        </w:rPr>
      </w:pPr>
      <w:r w:rsidRPr="001644F5">
        <w:rPr>
          <w:rFonts w:ascii="Calibri" w:hAnsi="Calibri" w:cs="Calibri"/>
          <w:b/>
          <w:bCs/>
          <w:color w:val="0F4C46"/>
          <w:sz w:val="32"/>
          <w:szCs w:val="32"/>
          <w:rtl/>
        </w:rPr>
        <w:t>بِسْمِ اللّٰهِ الرَّحْمٰنِ الرَّحِيْمِ</w:t>
      </w:r>
    </w:p>
    <w:p w14:paraId="6829747D" w14:textId="77777777" w:rsidR="00630D01" w:rsidRPr="001644F5" w:rsidRDefault="00000000">
      <w:pPr>
        <w:spacing w:after="70" w:line="340" w:lineRule="auto"/>
        <w:jc w:val="center"/>
        <w:rPr>
          <w:rFonts w:ascii="Calibri" w:hAnsi="Calibri" w:cs="Calibri"/>
          <w:b/>
          <w:bCs/>
        </w:rPr>
      </w:pPr>
      <w:r w:rsidRPr="001644F5">
        <w:rPr>
          <w:rFonts w:ascii="Calibri" w:hAnsi="Calibri" w:cs="Calibri"/>
          <w:b/>
          <w:bCs/>
          <w:color w:val="0F4C46"/>
          <w:sz w:val="36"/>
          <w:szCs w:val="36"/>
        </w:rPr>
        <w:t>Lisan ul Quran — Lecture Supplement</w:t>
      </w:r>
    </w:p>
    <w:p w14:paraId="6829747E" w14:textId="77777777" w:rsidR="00630D01" w:rsidRPr="001644F5" w:rsidRDefault="00000000">
      <w:pPr>
        <w:spacing w:after="50"/>
        <w:jc w:val="center"/>
        <w:rPr>
          <w:rFonts w:ascii="Calibri" w:hAnsi="Calibri" w:cs="Calibri"/>
          <w:b/>
          <w:bCs/>
        </w:rPr>
      </w:pPr>
      <w:r w:rsidRPr="001644F5">
        <w:rPr>
          <w:rFonts w:ascii="Calibri" w:hAnsi="Calibri" w:cs="Calibri"/>
          <w:b/>
          <w:bCs/>
          <w:color w:val="8F721C"/>
          <w:sz w:val="22"/>
          <w:szCs w:val="22"/>
        </w:rPr>
        <w:t>The Murakkab 'Atfi  ·  its rules and elements</w:t>
      </w:r>
    </w:p>
    <w:p w14:paraId="6829747F" w14:textId="77777777" w:rsidR="00630D01" w:rsidRPr="001644F5" w:rsidRDefault="00630D01">
      <w:pPr>
        <w:pBdr>
          <w:bottom w:val="double" w:sz="6" w:space="6" w:color="0F4C46"/>
        </w:pBdr>
        <w:spacing w:after="180"/>
        <w:rPr>
          <w:rFonts w:ascii="Calibri" w:hAnsi="Calibri" w:cs="Calibri"/>
          <w:b/>
          <w:bCs/>
        </w:rPr>
      </w:pPr>
    </w:p>
    <w:p w14:paraId="68297480"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t>1. Where the Murakkab 'Atfi stands among the constructions</w:t>
      </w:r>
    </w:p>
    <w:p w14:paraId="68297481" w14:textId="77777777" w:rsidR="00630D01" w:rsidRPr="001644F5" w:rsidRDefault="00000000">
      <w:pPr>
        <w:rPr>
          <w:rFonts w:ascii="Calibri" w:hAnsi="Calibri" w:cs="Calibri"/>
          <w:b/>
          <w:bCs/>
        </w:rPr>
      </w:pPr>
      <w:r w:rsidRPr="001644F5">
        <w:rPr>
          <w:rFonts w:ascii="Calibri" w:hAnsi="Calibri" w:cs="Calibri"/>
          <w:b/>
          <w:bCs/>
        </w:rPr>
        <w:t xml:space="preserve">A group of two or more words is called a </w:t>
      </w:r>
      <w:r w:rsidRPr="001644F5">
        <w:rPr>
          <w:rFonts w:ascii="Calibri" w:hAnsi="Calibri" w:cs="Calibri"/>
          <w:b/>
          <w:bCs/>
          <w:i/>
          <w:iCs/>
          <w:color w:val="1B6C63"/>
        </w:rPr>
        <w:t>Murakkab</w:t>
      </w:r>
      <w:r w:rsidRPr="001644F5">
        <w:rPr>
          <w:rFonts w:ascii="Calibri" w:hAnsi="Calibri" w:cs="Calibri"/>
          <w:b/>
          <w:bCs/>
        </w:rPr>
        <w:t xml:space="preserve">. The </w:t>
      </w:r>
      <w:r w:rsidRPr="001644F5">
        <w:rPr>
          <w:rFonts w:ascii="Calibri" w:hAnsi="Calibri" w:cs="Calibri"/>
          <w:b/>
          <w:bCs/>
          <w:i/>
          <w:iCs/>
          <w:color w:val="1B6C63"/>
        </w:rPr>
        <w:t>Murakkab</w:t>
      </w:r>
      <w:r w:rsidRPr="001644F5">
        <w:rPr>
          <w:rFonts w:ascii="Calibri" w:hAnsi="Calibri" w:cs="Calibri"/>
          <w:b/>
          <w:bCs/>
        </w:rPr>
        <w:t xml:space="preserve"> is of two great kinds.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3240"/>
        <w:gridCol w:w="3600"/>
      </w:tblGrid>
      <w:tr w:rsidR="00630D01" w:rsidRPr="001644F5" w14:paraId="68297485"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68297482"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Kind</w:t>
            </w:r>
          </w:p>
        </w:tc>
        <w:tc>
          <w:tcPr>
            <w:tcW w:w="3240" w:type="dxa"/>
            <w:shd w:val="clear" w:color="auto" w:fill="0F4C46"/>
            <w:tcMar>
              <w:top w:w="60" w:type="dxa"/>
              <w:left w:w="110" w:type="dxa"/>
              <w:bottom w:w="60" w:type="dxa"/>
              <w:right w:w="110" w:type="dxa"/>
            </w:tcMar>
          </w:tcPr>
          <w:p w14:paraId="68297483"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Definition</w:t>
            </w:r>
          </w:p>
        </w:tc>
        <w:tc>
          <w:tcPr>
            <w:tcW w:w="3600" w:type="dxa"/>
            <w:shd w:val="clear" w:color="auto" w:fill="0F4C46"/>
            <w:tcMar>
              <w:top w:w="60" w:type="dxa"/>
              <w:left w:w="110" w:type="dxa"/>
              <w:bottom w:w="60" w:type="dxa"/>
              <w:right w:w="110" w:type="dxa"/>
            </w:tcMar>
          </w:tcPr>
          <w:p w14:paraId="68297484"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What it includes</w:t>
            </w:r>
          </w:p>
        </w:tc>
      </w:tr>
      <w:tr w:rsidR="00630D01" w:rsidRPr="001644F5" w14:paraId="68297489" w14:textId="77777777">
        <w:tblPrEx>
          <w:tblCellMar>
            <w:top w:w="0" w:type="dxa"/>
            <w:bottom w:w="0" w:type="dxa"/>
          </w:tblCellMar>
        </w:tblPrEx>
        <w:tc>
          <w:tcPr>
            <w:tcW w:w="2160" w:type="dxa"/>
            <w:tcMar>
              <w:top w:w="60" w:type="dxa"/>
              <w:left w:w="110" w:type="dxa"/>
              <w:bottom w:w="60" w:type="dxa"/>
              <w:right w:w="110" w:type="dxa"/>
            </w:tcMar>
          </w:tcPr>
          <w:p w14:paraId="68297486"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Murakkab Tamm</w:t>
            </w:r>
          </w:p>
        </w:tc>
        <w:tc>
          <w:tcPr>
            <w:tcW w:w="3240" w:type="dxa"/>
            <w:tcMar>
              <w:top w:w="60" w:type="dxa"/>
              <w:left w:w="110" w:type="dxa"/>
              <w:bottom w:w="60" w:type="dxa"/>
              <w:right w:w="110" w:type="dxa"/>
            </w:tcMar>
          </w:tcPr>
          <w:p w14:paraId="68297487"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rPr>
              <w:t>one from which a complete sense is understood</w:t>
            </w:r>
          </w:p>
        </w:tc>
        <w:tc>
          <w:tcPr>
            <w:tcW w:w="3600" w:type="dxa"/>
            <w:tcMar>
              <w:top w:w="60" w:type="dxa"/>
              <w:left w:w="110" w:type="dxa"/>
              <w:bottom w:w="60" w:type="dxa"/>
              <w:right w:w="110" w:type="dxa"/>
            </w:tcMar>
          </w:tcPr>
          <w:p w14:paraId="68297488"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sz w:val="20"/>
                <w:szCs w:val="20"/>
              </w:rPr>
              <w:t>the Jumla Ismiyyah and the Jumla Fi'liyyah</w:t>
            </w:r>
          </w:p>
        </w:tc>
      </w:tr>
      <w:tr w:rsidR="00630D01" w:rsidRPr="001644F5" w14:paraId="6829748D"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829748A"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Murakkab Naqis</w:t>
            </w:r>
          </w:p>
        </w:tc>
        <w:tc>
          <w:tcPr>
            <w:tcW w:w="3240" w:type="dxa"/>
            <w:shd w:val="clear" w:color="auto" w:fill="FAFAF8"/>
            <w:tcMar>
              <w:top w:w="60" w:type="dxa"/>
              <w:left w:w="110" w:type="dxa"/>
              <w:bottom w:w="60" w:type="dxa"/>
              <w:right w:w="110" w:type="dxa"/>
            </w:tcMar>
          </w:tcPr>
          <w:p w14:paraId="6829748B"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sz w:val="20"/>
                <w:szCs w:val="20"/>
              </w:rPr>
              <w:t>one from which a complete sense is not had, but something further is needed</w:t>
            </w:r>
          </w:p>
        </w:tc>
        <w:tc>
          <w:tcPr>
            <w:tcW w:w="3600" w:type="dxa"/>
            <w:shd w:val="clear" w:color="auto" w:fill="FAFAF8"/>
            <w:tcMar>
              <w:top w:w="60" w:type="dxa"/>
              <w:left w:w="110" w:type="dxa"/>
              <w:bottom w:w="60" w:type="dxa"/>
              <w:right w:w="110" w:type="dxa"/>
            </w:tcMar>
          </w:tcPr>
          <w:p w14:paraId="6829748C"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sz w:val="20"/>
                <w:szCs w:val="20"/>
              </w:rPr>
              <w:t>the Tawsifi, Isharee, Jarri, Idafi and 'Atfi</w:t>
            </w:r>
          </w:p>
        </w:tc>
      </w:tr>
    </w:tbl>
    <w:p w14:paraId="6829748E" w14:textId="77777777" w:rsidR="00630D01" w:rsidRPr="001644F5" w:rsidRDefault="00630D01">
      <w:pPr>
        <w:spacing w:after="60" w:line="200" w:lineRule="auto"/>
        <w:rPr>
          <w:rFonts w:ascii="Calibri" w:hAnsi="Calibri" w:cs="Calibri"/>
          <w:b/>
          <w:bCs/>
        </w:rPr>
      </w:pPr>
    </w:p>
    <w:p w14:paraId="6829748F" w14:textId="77777777" w:rsidR="00630D01" w:rsidRPr="001644F5"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1644F5">
        <w:rPr>
          <w:rFonts w:ascii="Calibri" w:hAnsi="Calibri" w:cs="Calibri"/>
          <w:b/>
          <w:bCs/>
          <w:color w:val="8B3A47"/>
        </w:rPr>
        <w:t xml:space="preserve">Already covered: </w:t>
      </w:r>
      <w:r w:rsidRPr="001644F5">
        <w:rPr>
          <w:rFonts w:ascii="Calibri" w:hAnsi="Calibri" w:cs="Calibri"/>
          <w:b/>
          <w:bCs/>
        </w:rPr>
        <w:t xml:space="preserve">The </w:t>
      </w:r>
      <w:r w:rsidRPr="001644F5">
        <w:rPr>
          <w:rFonts w:ascii="Calibri" w:hAnsi="Calibri" w:cs="Calibri"/>
          <w:b/>
          <w:bCs/>
          <w:i/>
          <w:iCs/>
          <w:color w:val="1B6C63"/>
        </w:rPr>
        <w:t>Murakkab Tawsifi</w:t>
      </w:r>
      <w:r w:rsidRPr="001644F5">
        <w:rPr>
          <w:rFonts w:ascii="Calibri" w:hAnsi="Calibri" w:cs="Calibri"/>
          <w:b/>
          <w:bCs/>
        </w:rPr>
        <w:t xml:space="preserve"> was studied in Lectures 20 and 21, the </w:t>
      </w:r>
      <w:r w:rsidRPr="001644F5">
        <w:rPr>
          <w:rFonts w:ascii="Calibri" w:hAnsi="Calibri" w:cs="Calibri"/>
          <w:b/>
          <w:bCs/>
          <w:i/>
          <w:iCs/>
          <w:color w:val="1B6C63"/>
        </w:rPr>
        <w:t>Murakkab Isharee</w:t>
      </w:r>
      <w:r w:rsidRPr="001644F5">
        <w:rPr>
          <w:rFonts w:ascii="Calibri" w:hAnsi="Calibri" w:cs="Calibri"/>
          <w:b/>
          <w:bCs/>
        </w:rPr>
        <w:t xml:space="preserve"> in Lecture 22, the </w:t>
      </w:r>
      <w:r w:rsidRPr="001644F5">
        <w:rPr>
          <w:rFonts w:ascii="Calibri" w:hAnsi="Calibri" w:cs="Calibri"/>
          <w:b/>
          <w:bCs/>
          <w:i/>
          <w:iCs/>
          <w:color w:val="1B6C63"/>
        </w:rPr>
        <w:t>Murakkab Idafi</w:t>
      </w:r>
      <w:r w:rsidRPr="001644F5">
        <w:rPr>
          <w:rFonts w:ascii="Calibri" w:hAnsi="Calibri" w:cs="Calibri"/>
          <w:b/>
          <w:bCs/>
        </w:rPr>
        <w:t xml:space="preserve"> in Lecture 23, and the </w:t>
      </w:r>
      <w:r w:rsidRPr="001644F5">
        <w:rPr>
          <w:rFonts w:ascii="Calibri" w:hAnsi="Calibri" w:cs="Calibri"/>
          <w:b/>
          <w:bCs/>
          <w:i/>
          <w:iCs/>
          <w:color w:val="1B6C63"/>
        </w:rPr>
        <w:t>Murakkab Jarri</w:t>
      </w:r>
      <w:r w:rsidRPr="001644F5">
        <w:rPr>
          <w:rFonts w:ascii="Calibri" w:hAnsi="Calibri" w:cs="Calibri"/>
          <w:b/>
          <w:bCs/>
        </w:rPr>
        <w:t xml:space="preserve"> in Lectures 27 and 28. The fifth, the </w:t>
      </w:r>
      <w:r w:rsidRPr="001644F5">
        <w:rPr>
          <w:rFonts w:ascii="Calibri" w:hAnsi="Calibri" w:cs="Calibri"/>
          <w:b/>
          <w:bCs/>
          <w:i/>
          <w:iCs/>
          <w:color w:val="1B6C63"/>
        </w:rPr>
        <w:t>Murakkab 'Atfi</w:t>
      </w:r>
      <w:r w:rsidRPr="001644F5">
        <w:rPr>
          <w:rFonts w:ascii="Calibri" w:hAnsi="Calibri" w:cs="Calibri"/>
          <w:b/>
          <w:bCs/>
        </w:rPr>
        <w:t>, is now before us.</w:t>
      </w:r>
    </w:p>
    <w:p w14:paraId="68297490"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t>2. The definition and the three elements</w:t>
      </w:r>
    </w:p>
    <w:p w14:paraId="68297491"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Definition: </w:t>
      </w:r>
      <w:r w:rsidRPr="001644F5">
        <w:rPr>
          <w:rFonts w:ascii="Calibri" w:hAnsi="Calibri" w:cs="Calibri"/>
          <w:b/>
          <w:bCs/>
        </w:rPr>
        <w:t xml:space="preserve">The words that join two or more words, constructions or clauses together are called the </w:t>
      </w:r>
      <w:r w:rsidRPr="001644F5">
        <w:rPr>
          <w:rFonts w:ascii="Calibri" w:hAnsi="Calibri" w:cs="Calibri"/>
          <w:b/>
          <w:bCs/>
          <w:i/>
          <w:iCs/>
          <w:color w:val="8F721C"/>
        </w:rPr>
        <w:t>Huroof ul 'Atf</w:t>
      </w:r>
      <w:r w:rsidRPr="001644F5">
        <w:rPr>
          <w:rFonts w:ascii="Calibri" w:hAnsi="Calibri" w:cs="Calibri"/>
          <w:b/>
          <w:bCs/>
        </w:rPr>
        <w:t xml:space="preserve">, and the whole group is called a </w:t>
      </w:r>
      <w:r w:rsidRPr="001644F5">
        <w:rPr>
          <w:rFonts w:ascii="Calibri" w:hAnsi="Calibri" w:cs="Calibri"/>
          <w:b/>
          <w:bCs/>
          <w:i/>
          <w:iCs/>
          <w:color w:val="8F721C"/>
        </w:rPr>
        <w:t>Murakkab 'Atfi</w:t>
      </w:r>
      <w:r w:rsidRPr="001644F5">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3060"/>
        <w:gridCol w:w="3600"/>
      </w:tblGrid>
      <w:tr w:rsidR="00630D01" w:rsidRPr="001644F5" w14:paraId="68297495"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68297492"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Element</w:t>
            </w:r>
          </w:p>
        </w:tc>
        <w:tc>
          <w:tcPr>
            <w:tcW w:w="3060" w:type="dxa"/>
            <w:shd w:val="clear" w:color="auto" w:fill="0F4C46"/>
            <w:tcMar>
              <w:top w:w="60" w:type="dxa"/>
              <w:left w:w="110" w:type="dxa"/>
              <w:bottom w:w="60" w:type="dxa"/>
              <w:right w:w="110" w:type="dxa"/>
            </w:tcMar>
          </w:tcPr>
          <w:p w14:paraId="68297493"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Definition</w:t>
            </w:r>
          </w:p>
        </w:tc>
        <w:tc>
          <w:tcPr>
            <w:tcW w:w="3600" w:type="dxa"/>
            <w:shd w:val="clear" w:color="auto" w:fill="0F4C46"/>
            <w:tcMar>
              <w:top w:w="60" w:type="dxa"/>
              <w:left w:w="110" w:type="dxa"/>
              <w:bottom w:w="60" w:type="dxa"/>
              <w:right w:w="110" w:type="dxa"/>
            </w:tcMar>
          </w:tcPr>
          <w:p w14:paraId="68297494"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In the example</w:t>
            </w:r>
          </w:p>
        </w:tc>
      </w:tr>
      <w:tr w:rsidR="00630D01" w:rsidRPr="001644F5" w14:paraId="68297499" w14:textId="77777777">
        <w:tblPrEx>
          <w:tblCellMar>
            <w:top w:w="0" w:type="dxa"/>
            <w:bottom w:w="0" w:type="dxa"/>
          </w:tblCellMar>
        </w:tblPrEx>
        <w:tc>
          <w:tcPr>
            <w:tcW w:w="2340" w:type="dxa"/>
            <w:tcMar>
              <w:top w:w="60" w:type="dxa"/>
              <w:left w:w="110" w:type="dxa"/>
              <w:bottom w:w="60" w:type="dxa"/>
              <w:right w:w="110" w:type="dxa"/>
            </w:tcMar>
          </w:tcPr>
          <w:p w14:paraId="68297496"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Ma'toof 'Alayh</w:t>
            </w:r>
          </w:p>
        </w:tc>
        <w:tc>
          <w:tcPr>
            <w:tcW w:w="3060" w:type="dxa"/>
            <w:tcMar>
              <w:top w:w="60" w:type="dxa"/>
              <w:left w:w="110" w:type="dxa"/>
              <w:bottom w:w="60" w:type="dxa"/>
              <w:right w:w="110" w:type="dxa"/>
            </w:tcMar>
          </w:tcPr>
          <w:p w14:paraId="68297497"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the noun or clause coming before the Harf ul 'Atf</w:t>
            </w:r>
          </w:p>
        </w:tc>
        <w:tc>
          <w:tcPr>
            <w:tcW w:w="3600" w:type="dxa"/>
            <w:tcMar>
              <w:top w:w="60" w:type="dxa"/>
              <w:left w:w="110" w:type="dxa"/>
              <w:bottom w:w="60" w:type="dxa"/>
              <w:right w:w="110" w:type="dxa"/>
            </w:tcMar>
          </w:tcPr>
          <w:p w14:paraId="68297498"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7"/>
                <w:szCs w:val="27"/>
                <w:rtl/>
              </w:rPr>
              <w:t>اَلشَّمْسُ</w:t>
            </w:r>
          </w:p>
        </w:tc>
      </w:tr>
      <w:tr w:rsidR="00630D01" w:rsidRPr="001644F5" w14:paraId="6829749D"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6829749A"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Harf ul 'Atf</w:t>
            </w:r>
          </w:p>
        </w:tc>
        <w:tc>
          <w:tcPr>
            <w:tcW w:w="3060" w:type="dxa"/>
            <w:shd w:val="clear" w:color="auto" w:fill="FAFAF8"/>
            <w:tcMar>
              <w:top w:w="60" w:type="dxa"/>
              <w:left w:w="110" w:type="dxa"/>
              <w:bottom w:w="60" w:type="dxa"/>
              <w:right w:w="110" w:type="dxa"/>
            </w:tcMar>
          </w:tcPr>
          <w:p w14:paraId="6829749B"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the joining particle that comes between</w:t>
            </w:r>
          </w:p>
        </w:tc>
        <w:tc>
          <w:tcPr>
            <w:tcW w:w="3600" w:type="dxa"/>
            <w:shd w:val="clear" w:color="auto" w:fill="FAFAF8"/>
            <w:tcMar>
              <w:top w:w="60" w:type="dxa"/>
              <w:left w:w="110" w:type="dxa"/>
              <w:bottom w:w="60" w:type="dxa"/>
              <w:right w:w="110" w:type="dxa"/>
            </w:tcMar>
          </w:tcPr>
          <w:p w14:paraId="6829749C"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7"/>
                <w:szCs w:val="27"/>
                <w:rtl/>
              </w:rPr>
              <w:t>وَ</w:t>
            </w:r>
          </w:p>
        </w:tc>
      </w:tr>
      <w:tr w:rsidR="00630D01" w:rsidRPr="001644F5" w14:paraId="682974A1" w14:textId="77777777">
        <w:tblPrEx>
          <w:tblCellMar>
            <w:top w:w="0" w:type="dxa"/>
            <w:bottom w:w="0" w:type="dxa"/>
          </w:tblCellMar>
        </w:tblPrEx>
        <w:tc>
          <w:tcPr>
            <w:tcW w:w="2340" w:type="dxa"/>
            <w:tcMar>
              <w:top w:w="60" w:type="dxa"/>
              <w:left w:w="110" w:type="dxa"/>
              <w:bottom w:w="60" w:type="dxa"/>
              <w:right w:w="110" w:type="dxa"/>
            </w:tcMar>
          </w:tcPr>
          <w:p w14:paraId="6829749E"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Ma'toof</w:t>
            </w:r>
          </w:p>
        </w:tc>
        <w:tc>
          <w:tcPr>
            <w:tcW w:w="3060" w:type="dxa"/>
            <w:tcMar>
              <w:top w:w="60" w:type="dxa"/>
              <w:left w:w="110" w:type="dxa"/>
              <w:bottom w:w="60" w:type="dxa"/>
              <w:right w:w="110" w:type="dxa"/>
            </w:tcMar>
          </w:tcPr>
          <w:p w14:paraId="6829749F"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the noun or clause coming after the Harf ul 'Atf</w:t>
            </w:r>
          </w:p>
        </w:tc>
        <w:tc>
          <w:tcPr>
            <w:tcW w:w="3600" w:type="dxa"/>
            <w:tcMar>
              <w:top w:w="60" w:type="dxa"/>
              <w:left w:w="110" w:type="dxa"/>
              <w:bottom w:w="60" w:type="dxa"/>
              <w:right w:w="110" w:type="dxa"/>
            </w:tcMar>
          </w:tcPr>
          <w:p w14:paraId="682974A0"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7"/>
                <w:szCs w:val="27"/>
                <w:rtl/>
              </w:rPr>
              <w:t>الْقَمَرُ</w:t>
            </w:r>
          </w:p>
        </w:tc>
      </w:tr>
    </w:tbl>
    <w:p w14:paraId="682974A2" w14:textId="77777777" w:rsidR="00630D01" w:rsidRPr="001644F5" w:rsidRDefault="00630D01">
      <w:pPr>
        <w:spacing w:after="60" w:line="200" w:lineRule="auto"/>
        <w:rPr>
          <w:rFonts w:ascii="Calibri" w:hAnsi="Calibri" w:cs="Calibri"/>
          <w:b/>
          <w:bCs/>
        </w:rPr>
      </w:pPr>
    </w:p>
    <w:p w14:paraId="682974A3" w14:textId="77777777" w:rsidR="00630D01" w:rsidRPr="001644F5" w:rsidRDefault="00000000">
      <w:pPr>
        <w:spacing w:before="110" w:after="40" w:line="420" w:lineRule="auto"/>
        <w:jc w:val="center"/>
        <w:rPr>
          <w:rFonts w:ascii="Calibri" w:hAnsi="Calibri" w:cs="Calibri"/>
          <w:b/>
          <w:bCs/>
        </w:rPr>
      </w:pPr>
      <w:r w:rsidRPr="001644F5">
        <w:rPr>
          <w:rFonts w:ascii="Calibri" w:hAnsi="Calibri" w:cs="Calibri"/>
          <w:b/>
          <w:bCs/>
          <w:color w:val="0F4C46"/>
          <w:sz w:val="32"/>
          <w:szCs w:val="32"/>
          <w:rtl/>
        </w:rPr>
        <w:t>اَلشَّمْسُ  وَ  الْقَمَرُ</w:t>
      </w:r>
    </w:p>
    <w:p w14:paraId="682974A4" w14:textId="77777777" w:rsidR="00630D01" w:rsidRPr="001644F5" w:rsidRDefault="00000000">
      <w:pPr>
        <w:spacing w:after="130"/>
        <w:jc w:val="center"/>
        <w:rPr>
          <w:rFonts w:ascii="Calibri" w:hAnsi="Calibri" w:cs="Calibri"/>
          <w:b/>
          <w:bCs/>
        </w:rPr>
      </w:pPr>
      <w:r w:rsidRPr="001644F5">
        <w:rPr>
          <w:rFonts w:ascii="Calibri" w:hAnsi="Calibri" w:cs="Calibri"/>
          <w:b/>
          <w:bCs/>
          <w:color w:val="4E5566"/>
          <w:sz w:val="18"/>
          <w:szCs w:val="18"/>
        </w:rPr>
        <w:lastRenderedPageBreak/>
        <w:t>(the sun and the moon)</w:t>
      </w:r>
    </w:p>
    <w:p w14:paraId="682974A5"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The basic principle: </w:t>
      </w:r>
      <w:r w:rsidRPr="001644F5">
        <w:rPr>
          <w:rFonts w:ascii="Calibri" w:hAnsi="Calibri" w:cs="Calibri"/>
          <w:b/>
          <w:bCs/>
        </w:rPr>
        <w:t xml:space="preserve">The I'raab of the </w:t>
      </w:r>
      <w:r w:rsidRPr="001644F5">
        <w:rPr>
          <w:rFonts w:ascii="Calibri" w:hAnsi="Calibri" w:cs="Calibri"/>
          <w:b/>
          <w:bCs/>
          <w:i/>
          <w:iCs/>
          <w:color w:val="1B6C63"/>
        </w:rPr>
        <w:t>Ma'toof</w:t>
      </w:r>
      <w:r w:rsidRPr="001644F5">
        <w:rPr>
          <w:rFonts w:ascii="Calibri" w:hAnsi="Calibri" w:cs="Calibri"/>
          <w:b/>
          <w:bCs/>
        </w:rPr>
        <w:t xml:space="preserve"> always accords with that of the </w:t>
      </w:r>
      <w:r w:rsidRPr="001644F5">
        <w:rPr>
          <w:rFonts w:ascii="Calibri" w:hAnsi="Calibri" w:cs="Calibri"/>
          <w:b/>
          <w:bCs/>
          <w:i/>
          <w:iCs/>
          <w:color w:val="1B6C63"/>
        </w:rPr>
        <w:t>Ma'toof 'Alayh</w:t>
      </w:r>
      <w:r w:rsidRPr="001644F5">
        <w:rPr>
          <w:rFonts w:ascii="Calibri" w:hAnsi="Calibri" w:cs="Calibri"/>
          <w:b/>
          <w:bCs/>
        </w:rPr>
        <w:t xml:space="preserve"> — that is, </w:t>
      </w:r>
      <w:r w:rsidRPr="001644F5">
        <w:rPr>
          <w:rFonts w:ascii="Calibri" w:hAnsi="Calibri" w:cs="Calibri"/>
          <w:b/>
          <w:bCs/>
          <w:color w:val="8F721C"/>
        </w:rPr>
        <w:t>the Ma'toof follows its Ma'toof 'Alayh</w:t>
      </w:r>
      <w:r w:rsidRPr="001644F5">
        <w:rPr>
          <w:rFonts w:ascii="Calibri" w:hAnsi="Calibri" w:cs="Calibri"/>
          <w:b/>
          <w:bCs/>
        </w:rPr>
        <w:t>.</w:t>
      </w:r>
    </w:p>
    <w:p w14:paraId="682974A6"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t>3. The grammatical standing of the Huroof ul 'Atf</w:t>
      </w:r>
    </w:p>
    <w:p w14:paraId="682974A7" w14:textId="77777777" w:rsidR="00630D01" w:rsidRPr="001644F5" w:rsidRDefault="00000000">
      <w:pPr>
        <w:rPr>
          <w:rFonts w:ascii="Calibri" w:hAnsi="Calibri" w:cs="Calibri"/>
          <w:b/>
          <w:bCs/>
        </w:rPr>
      </w:pPr>
      <w:r w:rsidRPr="001644F5">
        <w:rPr>
          <w:rFonts w:ascii="Calibri" w:hAnsi="Calibri" w:cs="Calibri"/>
          <w:b/>
          <w:bCs/>
        </w:rPr>
        <w:t xml:space="preserve">A </w:t>
      </w:r>
      <w:r w:rsidRPr="001644F5">
        <w:rPr>
          <w:rFonts w:ascii="Calibri" w:hAnsi="Calibri" w:cs="Calibri"/>
          <w:b/>
          <w:bCs/>
          <w:i/>
          <w:iCs/>
          <w:color w:val="1B6C63"/>
        </w:rPr>
        <w:t>Harf</w:t>
      </w:r>
      <w:r w:rsidRPr="001644F5">
        <w:rPr>
          <w:rFonts w:ascii="Calibri" w:hAnsi="Calibri" w:cs="Calibri"/>
          <w:b/>
          <w:bCs/>
        </w:rPr>
        <w:t xml:space="preserve"> is a word that holds meaning but does not give a complete sense on its own; its meaning becomes plain when it joins a noun or a verb. All </w:t>
      </w:r>
      <w:r w:rsidRPr="001644F5">
        <w:rPr>
          <w:rFonts w:ascii="Calibri" w:hAnsi="Calibri" w:cs="Calibri"/>
          <w:b/>
          <w:bCs/>
          <w:i/>
          <w:iCs/>
          <w:color w:val="1B6C63"/>
        </w:rPr>
        <w:t>huroof</w:t>
      </w:r>
      <w:r w:rsidRPr="001644F5">
        <w:rPr>
          <w:rFonts w:ascii="Calibri" w:hAnsi="Calibri" w:cs="Calibri"/>
          <w:b/>
          <w:bCs/>
        </w:rPr>
        <w:t xml:space="preserve"> are </w:t>
      </w:r>
      <w:r w:rsidRPr="001644F5">
        <w:rPr>
          <w:rFonts w:ascii="Calibri" w:hAnsi="Calibri" w:cs="Calibri"/>
          <w:b/>
          <w:bCs/>
          <w:i/>
          <w:iCs/>
          <w:color w:val="1B6C63"/>
        </w:rPr>
        <w:t>Mabni</w:t>
      </w:r>
      <w:r w:rsidRPr="001644F5">
        <w:rPr>
          <w:rFonts w:ascii="Calibri" w:hAnsi="Calibri" w:cs="Calibri"/>
          <w:b/>
          <w:bCs/>
        </w:rPr>
        <w:t>.</w:t>
      </w:r>
    </w:p>
    <w:p w14:paraId="682974A8"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'Amilah and Ghayr 'Amilah</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6300"/>
      </w:tblGrid>
      <w:tr w:rsidR="00630D01" w:rsidRPr="001644F5" w14:paraId="682974AB"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682974A9"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Kind</w:t>
            </w:r>
          </w:p>
        </w:tc>
        <w:tc>
          <w:tcPr>
            <w:tcW w:w="6300" w:type="dxa"/>
            <w:shd w:val="clear" w:color="auto" w:fill="0F4C46"/>
            <w:tcMar>
              <w:top w:w="60" w:type="dxa"/>
              <w:left w:w="110" w:type="dxa"/>
              <w:bottom w:w="60" w:type="dxa"/>
              <w:right w:w="110" w:type="dxa"/>
            </w:tcMar>
          </w:tcPr>
          <w:p w14:paraId="682974AA"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Definition</w:t>
            </w:r>
          </w:p>
        </w:tc>
      </w:tr>
      <w:tr w:rsidR="00630D01" w:rsidRPr="001644F5" w14:paraId="682974AE" w14:textId="77777777">
        <w:tblPrEx>
          <w:tblCellMar>
            <w:top w:w="0" w:type="dxa"/>
            <w:bottom w:w="0" w:type="dxa"/>
          </w:tblCellMar>
        </w:tblPrEx>
        <w:tc>
          <w:tcPr>
            <w:tcW w:w="2700" w:type="dxa"/>
            <w:tcMar>
              <w:top w:w="60" w:type="dxa"/>
              <w:left w:w="110" w:type="dxa"/>
              <w:bottom w:w="60" w:type="dxa"/>
              <w:right w:w="110" w:type="dxa"/>
            </w:tcMar>
          </w:tcPr>
          <w:p w14:paraId="682974AC"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Huroof 'Amilah</w:t>
            </w:r>
          </w:p>
        </w:tc>
        <w:tc>
          <w:tcPr>
            <w:tcW w:w="6300" w:type="dxa"/>
            <w:tcMar>
              <w:top w:w="60" w:type="dxa"/>
              <w:left w:w="110" w:type="dxa"/>
              <w:bottom w:w="60" w:type="dxa"/>
              <w:right w:w="110" w:type="dxa"/>
            </w:tcMar>
          </w:tcPr>
          <w:p w14:paraId="682974AD" w14:textId="77777777" w:rsidR="00630D01" w:rsidRPr="001644F5" w:rsidRDefault="00000000">
            <w:pPr>
              <w:spacing w:after="0" w:line="280" w:lineRule="auto"/>
              <w:rPr>
                <w:rFonts w:ascii="Calibri" w:hAnsi="Calibri" w:cs="Calibri"/>
                <w:b/>
                <w:bCs/>
              </w:rPr>
            </w:pPr>
            <w:r w:rsidRPr="001644F5">
              <w:rPr>
                <w:rFonts w:ascii="Calibri" w:hAnsi="Calibri" w:cs="Calibri"/>
                <w:b/>
                <w:bCs/>
              </w:rPr>
              <w:t>those that act upon the noun or verb after them and bring about a change in its I'raab</w:t>
            </w:r>
          </w:p>
        </w:tc>
      </w:tr>
      <w:tr w:rsidR="00630D01" w:rsidRPr="001644F5" w14:paraId="682974B1"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682974AF"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Huroof Ghayr 'Amilah</w:t>
            </w:r>
          </w:p>
        </w:tc>
        <w:tc>
          <w:tcPr>
            <w:tcW w:w="6300" w:type="dxa"/>
            <w:shd w:val="clear" w:color="auto" w:fill="FAFAF8"/>
            <w:tcMar>
              <w:top w:w="60" w:type="dxa"/>
              <w:left w:w="110" w:type="dxa"/>
              <w:bottom w:w="60" w:type="dxa"/>
              <w:right w:w="110" w:type="dxa"/>
            </w:tcMar>
          </w:tcPr>
          <w:p w14:paraId="682974B0" w14:textId="77777777" w:rsidR="00630D01" w:rsidRPr="001644F5" w:rsidRDefault="00000000">
            <w:pPr>
              <w:spacing w:after="0" w:line="280" w:lineRule="auto"/>
              <w:rPr>
                <w:rFonts w:ascii="Calibri" w:hAnsi="Calibri" w:cs="Calibri"/>
                <w:b/>
                <w:bCs/>
              </w:rPr>
            </w:pPr>
            <w:r w:rsidRPr="001644F5">
              <w:rPr>
                <w:rFonts w:ascii="Calibri" w:hAnsi="Calibri" w:cs="Calibri"/>
                <w:b/>
                <w:bCs/>
              </w:rPr>
              <w:t>those that have no effect upon the noun or verb after them and bring no change to its I'raab</w:t>
            </w:r>
          </w:p>
        </w:tc>
      </w:tr>
    </w:tbl>
    <w:p w14:paraId="682974B2" w14:textId="77777777" w:rsidR="00630D01" w:rsidRPr="001644F5" w:rsidRDefault="00630D01">
      <w:pPr>
        <w:spacing w:after="60" w:line="200" w:lineRule="auto"/>
        <w:rPr>
          <w:rFonts w:ascii="Calibri" w:hAnsi="Calibri" w:cs="Calibri"/>
          <w:b/>
          <w:bCs/>
        </w:rPr>
      </w:pPr>
    </w:p>
    <w:p w14:paraId="682974B3"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Where do the Huroof ul 'Atf belong?: </w:t>
      </w:r>
      <w:r w:rsidRPr="001644F5">
        <w:rPr>
          <w:rFonts w:ascii="Calibri" w:hAnsi="Calibri" w:cs="Calibri"/>
          <w:b/>
          <w:bCs/>
        </w:rPr>
        <w:t xml:space="preserve">The </w:t>
      </w:r>
      <w:r w:rsidRPr="001644F5">
        <w:rPr>
          <w:rFonts w:ascii="Calibri" w:hAnsi="Calibri" w:cs="Calibri"/>
          <w:b/>
          <w:bCs/>
          <w:i/>
          <w:iCs/>
          <w:color w:val="1B6C63"/>
        </w:rPr>
        <w:t>Huroof ul 'Atf</w:t>
      </w:r>
      <w:r w:rsidRPr="001644F5">
        <w:rPr>
          <w:rFonts w:ascii="Calibri" w:hAnsi="Calibri" w:cs="Calibri"/>
          <w:b/>
          <w:bCs/>
        </w:rPr>
        <w:t xml:space="preserve"> are </w:t>
      </w:r>
      <w:r w:rsidRPr="001644F5">
        <w:rPr>
          <w:rFonts w:ascii="Calibri" w:hAnsi="Calibri" w:cs="Calibri"/>
          <w:b/>
          <w:bCs/>
          <w:i/>
          <w:iCs/>
          <w:color w:val="8F721C"/>
        </w:rPr>
        <w:t>Ghayr 'Amilah</w:t>
      </w:r>
      <w:r w:rsidRPr="001644F5">
        <w:rPr>
          <w:rFonts w:ascii="Calibri" w:hAnsi="Calibri" w:cs="Calibri"/>
          <w:b/>
          <w:bCs/>
        </w:rPr>
        <w:t xml:space="preserve">, because they do </w:t>
      </w:r>
      <w:r w:rsidRPr="001644F5">
        <w:rPr>
          <w:rFonts w:ascii="Calibri" w:hAnsi="Calibri" w:cs="Calibri"/>
          <w:b/>
          <w:bCs/>
          <w:color w:val="8F721C"/>
        </w:rPr>
        <w:t>not themselves change</w:t>
      </w:r>
      <w:r w:rsidRPr="001644F5">
        <w:rPr>
          <w:rFonts w:ascii="Calibri" w:hAnsi="Calibri" w:cs="Calibri"/>
          <w:b/>
          <w:bCs/>
        </w:rPr>
        <w:t xml:space="preserve"> the I'raab of the word after them; rather they give it the I'raab of the word before. This is their fundamental mark.</w:t>
      </w:r>
    </w:p>
    <w:p w14:paraId="682974B4" w14:textId="77777777" w:rsidR="00630D01" w:rsidRPr="001644F5"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1644F5">
        <w:rPr>
          <w:rFonts w:ascii="Calibri" w:hAnsi="Calibri" w:cs="Calibri"/>
          <w:b/>
          <w:bCs/>
          <w:color w:val="8B3A47"/>
        </w:rPr>
        <w:t xml:space="preserve">A fine comparison: </w:t>
      </w:r>
      <w:r w:rsidRPr="001644F5">
        <w:rPr>
          <w:rFonts w:ascii="Calibri" w:hAnsi="Calibri" w:cs="Calibri"/>
          <w:b/>
          <w:bCs/>
        </w:rPr>
        <w:t xml:space="preserve">The </w:t>
      </w:r>
      <w:r w:rsidRPr="001644F5">
        <w:rPr>
          <w:rFonts w:ascii="Calibri" w:hAnsi="Calibri" w:cs="Calibri"/>
          <w:b/>
          <w:bCs/>
          <w:i/>
          <w:iCs/>
          <w:color w:val="1B6C63"/>
        </w:rPr>
        <w:t>Huroof ul Jarrah</w:t>
      </w:r>
      <w:r w:rsidRPr="001644F5">
        <w:rPr>
          <w:rFonts w:ascii="Calibri" w:hAnsi="Calibri" w:cs="Calibri"/>
          <w:b/>
          <w:bCs/>
        </w:rPr>
        <w:t xml:space="preserve"> give </w:t>
      </w:r>
      <w:r w:rsidRPr="001644F5">
        <w:rPr>
          <w:rFonts w:ascii="Calibri" w:hAnsi="Calibri" w:cs="Calibri"/>
          <w:b/>
          <w:bCs/>
          <w:i/>
          <w:iCs/>
          <w:color w:val="8B3A47"/>
        </w:rPr>
        <w:t>jarr</w:t>
      </w:r>
      <w:r w:rsidRPr="001644F5">
        <w:rPr>
          <w:rFonts w:ascii="Calibri" w:hAnsi="Calibri" w:cs="Calibri"/>
          <w:b/>
          <w:bCs/>
        </w:rPr>
        <w:t xml:space="preserve"> to the noun after them, and the </w:t>
      </w:r>
      <w:r w:rsidRPr="001644F5">
        <w:rPr>
          <w:rFonts w:ascii="Calibri" w:hAnsi="Calibri" w:cs="Calibri"/>
          <w:b/>
          <w:bCs/>
          <w:i/>
          <w:iCs/>
          <w:color w:val="1B6C63"/>
        </w:rPr>
        <w:t>Huroof Mushabbahah bil Fi'l</w:t>
      </w:r>
      <w:r w:rsidRPr="001644F5">
        <w:rPr>
          <w:rFonts w:ascii="Calibri" w:hAnsi="Calibri" w:cs="Calibri"/>
          <w:b/>
          <w:bCs/>
        </w:rPr>
        <w:t xml:space="preserve"> give </w:t>
      </w:r>
      <w:r w:rsidRPr="001644F5">
        <w:rPr>
          <w:rFonts w:ascii="Calibri" w:hAnsi="Calibri" w:cs="Calibri"/>
          <w:b/>
          <w:bCs/>
          <w:i/>
          <w:iCs/>
          <w:color w:val="8B3A47"/>
        </w:rPr>
        <w:t>nasb</w:t>
      </w:r>
      <w:r w:rsidRPr="001644F5">
        <w:rPr>
          <w:rFonts w:ascii="Calibri" w:hAnsi="Calibri" w:cs="Calibri"/>
          <w:b/>
          <w:bCs/>
        </w:rPr>
        <w:t xml:space="preserve"> to their noun. But the </w:t>
      </w:r>
      <w:r w:rsidRPr="001644F5">
        <w:rPr>
          <w:rFonts w:ascii="Calibri" w:hAnsi="Calibri" w:cs="Calibri"/>
          <w:b/>
          <w:bCs/>
          <w:i/>
          <w:iCs/>
          <w:color w:val="1B6C63"/>
        </w:rPr>
        <w:t>Huroof ul 'Atf</w:t>
      </w:r>
      <w:r w:rsidRPr="001644F5">
        <w:rPr>
          <w:rFonts w:ascii="Calibri" w:hAnsi="Calibri" w:cs="Calibri"/>
          <w:b/>
          <w:bCs/>
        </w:rPr>
        <w:t xml:space="preserve"> give nothing — they only carry the I'raab of the earlier word across to the later one.</w:t>
      </w:r>
    </w:p>
    <w:p w14:paraId="682974B5" w14:textId="77777777" w:rsidR="00630D01" w:rsidRPr="001644F5" w:rsidRDefault="00000000">
      <w:pPr>
        <w:rPr>
          <w:rFonts w:ascii="Calibri" w:hAnsi="Calibri" w:cs="Calibri"/>
          <w:b/>
          <w:bCs/>
        </w:rPr>
      </w:pPr>
      <w:r w:rsidRPr="001644F5">
        <w:rPr>
          <w:rFonts w:ascii="Calibri" w:hAnsi="Calibri" w:cs="Calibri"/>
          <w:b/>
          <w:bCs/>
        </w:rPr>
        <w:br w:type="page"/>
      </w:r>
    </w:p>
    <w:p w14:paraId="682974B6"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lastRenderedPageBreak/>
        <w:t>4. The nine Huroof ul 'Atf</w:t>
      </w:r>
    </w:p>
    <w:p w14:paraId="682974B7" w14:textId="77777777" w:rsidR="00630D01" w:rsidRPr="001644F5" w:rsidRDefault="00000000">
      <w:pPr>
        <w:rPr>
          <w:rFonts w:ascii="Calibri" w:hAnsi="Calibri" w:cs="Calibri"/>
          <w:b/>
          <w:bCs/>
        </w:rPr>
      </w:pPr>
      <w:r w:rsidRPr="001644F5">
        <w:rPr>
          <w:rFonts w:ascii="Calibri" w:hAnsi="Calibri" w:cs="Calibri"/>
          <w:b/>
          <w:bCs/>
        </w:rPr>
        <w:t xml:space="preserve">The well-known </w:t>
      </w:r>
      <w:r w:rsidRPr="001644F5">
        <w:rPr>
          <w:rFonts w:ascii="Calibri" w:hAnsi="Calibri" w:cs="Calibri"/>
          <w:b/>
          <w:bCs/>
          <w:i/>
          <w:iCs/>
          <w:color w:val="1B6C63"/>
        </w:rPr>
        <w:t>Huroof ul 'Atf</w:t>
      </w:r>
      <w:r w:rsidRPr="001644F5">
        <w:rPr>
          <w:rFonts w:ascii="Calibri" w:hAnsi="Calibri" w:cs="Calibri"/>
          <w:b/>
          <w:bCs/>
        </w:rPr>
        <w:t xml:space="preserve"> in Arabic are nine. There are deep differences among them in meaning and in rhetorical effect.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630D01" w:rsidRPr="001644F5" w14:paraId="682974BB"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682974B8"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31"/>
                <w:szCs w:val="31"/>
                <w:rtl/>
              </w:rPr>
              <w:t>وَ</w:t>
            </w:r>
          </w:p>
        </w:tc>
        <w:tc>
          <w:tcPr>
            <w:tcW w:w="3000" w:type="dxa"/>
            <w:shd w:val="clear" w:color="auto" w:fill="F7F0DB"/>
            <w:tcMar>
              <w:top w:w="60" w:type="dxa"/>
              <w:left w:w="110" w:type="dxa"/>
              <w:bottom w:w="60" w:type="dxa"/>
              <w:right w:w="110" w:type="dxa"/>
            </w:tcMar>
          </w:tcPr>
          <w:p w14:paraId="682974B9"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31"/>
                <w:szCs w:val="31"/>
                <w:rtl/>
              </w:rPr>
              <w:t>فَ</w:t>
            </w:r>
          </w:p>
        </w:tc>
        <w:tc>
          <w:tcPr>
            <w:tcW w:w="3000" w:type="dxa"/>
            <w:shd w:val="clear" w:color="auto" w:fill="F7F0DB"/>
            <w:tcMar>
              <w:top w:w="60" w:type="dxa"/>
              <w:left w:w="110" w:type="dxa"/>
              <w:bottom w:w="60" w:type="dxa"/>
              <w:right w:w="110" w:type="dxa"/>
            </w:tcMar>
          </w:tcPr>
          <w:p w14:paraId="682974BA"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31"/>
                <w:szCs w:val="31"/>
                <w:rtl/>
              </w:rPr>
              <w:t>ثُمَّ</w:t>
            </w:r>
          </w:p>
        </w:tc>
      </w:tr>
      <w:tr w:rsidR="00630D01" w:rsidRPr="001644F5" w14:paraId="682974BF"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682974BC"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31"/>
                <w:szCs w:val="31"/>
                <w:rtl/>
              </w:rPr>
              <w:t>اَوْ</w:t>
            </w:r>
          </w:p>
        </w:tc>
        <w:tc>
          <w:tcPr>
            <w:tcW w:w="3000" w:type="dxa"/>
            <w:shd w:val="clear" w:color="auto" w:fill="F7F0DB"/>
            <w:tcMar>
              <w:top w:w="60" w:type="dxa"/>
              <w:left w:w="110" w:type="dxa"/>
              <w:bottom w:w="60" w:type="dxa"/>
              <w:right w:w="110" w:type="dxa"/>
            </w:tcMar>
          </w:tcPr>
          <w:p w14:paraId="682974BD"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31"/>
                <w:szCs w:val="31"/>
                <w:rtl/>
              </w:rPr>
              <w:t>اَمْ</w:t>
            </w:r>
          </w:p>
        </w:tc>
        <w:tc>
          <w:tcPr>
            <w:tcW w:w="3000" w:type="dxa"/>
            <w:shd w:val="clear" w:color="auto" w:fill="F7F0DB"/>
            <w:tcMar>
              <w:top w:w="60" w:type="dxa"/>
              <w:left w:w="110" w:type="dxa"/>
              <w:bottom w:w="60" w:type="dxa"/>
              <w:right w:w="110" w:type="dxa"/>
            </w:tcMar>
          </w:tcPr>
          <w:p w14:paraId="682974BE"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31"/>
                <w:szCs w:val="31"/>
                <w:rtl/>
              </w:rPr>
              <w:t>لٰكِنْ</w:t>
            </w:r>
          </w:p>
        </w:tc>
      </w:tr>
      <w:tr w:rsidR="00630D01" w:rsidRPr="001644F5" w14:paraId="682974C3"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682974C0"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31"/>
                <w:szCs w:val="31"/>
                <w:rtl/>
              </w:rPr>
              <w:t>بَلْ</w:t>
            </w:r>
          </w:p>
        </w:tc>
        <w:tc>
          <w:tcPr>
            <w:tcW w:w="3000" w:type="dxa"/>
            <w:shd w:val="clear" w:color="auto" w:fill="F7F0DB"/>
            <w:tcMar>
              <w:top w:w="60" w:type="dxa"/>
              <w:left w:w="110" w:type="dxa"/>
              <w:bottom w:w="60" w:type="dxa"/>
              <w:right w:w="110" w:type="dxa"/>
            </w:tcMar>
          </w:tcPr>
          <w:p w14:paraId="682974C1"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31"/>
                <w:szCs w:val="31"/>
                <w:rtl/>
              </w:rPr>
              <w:t>لَا</w:t>
            </w:r>
          </w:p>
        </w:tc>
        <w:tc>
          <w:tcPr>
            <w:tcW w:w="3000" w:type="dxa"/>
            <w:shd w:val="clear" w:color="auto" w:fill="F7F0DB"/>
            <w:tcMar>
              <w:top w:w="60" w:type="dxa"/>
              <w:left w:w="110" w:type="dxa"/>
              <w:bottom w:w="60" w:type="dxa"/>
              <w:right w:w="110" w:type="dxa"/>
            </w:tcMar>
          </w:tcPr>
          <w:p w14:paraId="682974C2"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31"/>
                <w:szCs w:val="31"/>
                <w:rtl/>
              </w:rPr>
              <w:t>حَتّٰى</w:t>
            </w:r>
          </w:p>
        </w:tc>
      </w:tr>
    </w:tbl>
    <w:p w14:paraId="682974C4" w14:textId="77777777" w:rsidR="00630D01" w:rsidRPr="001644F5" w:rsidRDefault="00630D01">
      <w:pPr>
        <w:spacing w:after="60" w:line="200" w:lineRule="auto"/>
        <w:rPr>
          <w:rFonts w:ascii="Calibri" w:hAnsi="Calibri" w:cs="Calibri"/>
          <w:b/>
          <w:bCs/>
        </w:rPr>
      </w:pPr>
    </w:p>
    <w:p w14:paraId="682974C5"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4.1  Wa — and</w:t>
      </w:r>
    </w:p>
    <w:p w14:paraId="682974C6" w14:textId="77777777" w:rsidR="00630D01" w:rsidRPr="001644F5" w:rsidRDefault="00000000">
      <w:pPr>
        <w:rPr>
          <w:rFonts w:ascii="Calibri" w:hAnsi="Calibri" w:cs="Calibri"/>
          <w:b/>
          <w:bCs/>
        </w:rPr>
      </w:pPr>
      <w:r w:rsidRPr="001644F5">
        <w:rPr>
          <w:rFonts w:ascii="Calibri" w:hAnsi="Calibri" w:cs="Calibri"/>
          <w:b/>
          <w:bCs/>
        </w:rPr>
        <w:t>This particle is used when two things or two acts occur together or at once. The clauses joined by the waw are generally about one and the same matter.</w:t>
      </w:r>
    </w:p>
    <w:p w14:paraId="682974C7" w14:textId="77777777" w:rsidR="00630D01" w:rsidRPr="001644F5" w:rsidRDefault="00000000">
      <w:pPr>
        <w:rPr>
          <w:rFonts w:ascii="Calibri" w:hAnsi="Calibri" w:cs="Calibri"/>
          <w:b/>
          <w:bCs/>
        </w:rPr>
      </w:pPr>
      <w:r w:rsidRPr="001644F5">
        <w:rPr>
          <w:rFonts w:ascii="Calibri" w:hAnsi="Calibri" w:cs="Calibri"/>
          <w:b/>
          <w:bCs/>
          <w:color w:val="0F4C46"/>
          <w:sz w:val="26"/>
          <w:szCs w:val="26"/>
          <w:rtl/>
        </w:rPr>
        <w:t>مُحَمَّدٌ وَمُؤْمِنَةُ</w:t>
      </w:r>
      <w:r w:rsidRPr="001644F5">
        <w:rPr>
          <w:rFonts w:ascii="Calibri" w:hAnsi="Calibri" w:cs="Calibri"/>
          <w:b/>
          <w:bCs/>
        </w:rPr>
        <w:t xml:space="preserve">  —  Muhammad and Mu'minah (both coming at one and the same time)</w:t>
      </w:r>
    </w:p>
    <w:p w14:paraId="682974C8"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4.2  Fa — so, then</w:t>
      </w:r>
    </w:p>
    <w:p w14:paraId="682974C9"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Tarteeb ma' at-Ta'qeeb: </w:t>
      </w:r>
      <w:r w:rsidRPr="001644F5">
        <w:rPr>
          <w:rFonts w:ascii="Calibri" w:hAnsi="Calibri" w:cs="Calibri"/>
          <w:b/>
          <w:bCs/>
        </w:rPr>
        <w:t xml:space="preserve">This comes where the second act occurs </w:t>
      </w:r>
      <w:r w:rsidRPr="001644F5">
        <w:rPr>
          <w:rFonts w:ascii="Calibri" w:hAnsi="Calibri" w:cs="Calibri"/>
          <w:b/>
          <w:bCs/>
          <w:color w:val="8F721C"/>
        </w:rPr>
        <w:t>immediately after</w:t>
      </w:r>
      <w:r w:rsidRPr="001644F5">
        <w:rPr>
          <w:rFonts w:ascii="Calibri" w:hAnsi="Calibri" w:cs="Calibri"/>
          <w:b/>
          <w:bCs/>
        </w:rPr>
        <w:t xml:space="preserve"> the first, with no delay or interval.</w:t>
      </w:r>
    </w:p>
    <w:p w14:paraId="682974CA" w14:textId="77777777" w:rsidR="00630D01" w:rsidRPr="001644F5" w:rsidRDefault="00000000">
      <w:pPr>
        <w:rPr>
          <w:rFonts w:ascii="Calibri" w:hAnsi="Calibri" w:cs="Calibri"/>
          <w:b/>
          <w:bCs/>
        </w:rPr>
      </w:pPr>
      <w:r w:rsidRPr="001644F5">
        <w:rPr>
          <w:rFonts w:ascii="Calibri" w:hAnsi="Calibri" w:cs="Calibri"/>
          <w:b/>
          <w:bCs/>
        </w:rPr>
        <w:t xml:space="preserve">As when Muhammad came and a little while later Mu'minah came — there being no long interval between, </w:t>
      </w:r>
      <w:r w:rsidRPr="001644F5">
        <w:rPr>
          <w:rFonts w:ascii="Calibri" w:hAnsi="Calibri" w:cs="Calibri"/>
          <w:b/>
          <w:bCs/>
          <w:color w:val="0F4C46"/>
          <w:sz w:val="26"/>
          <w:szCs w:val="26"/>
          <w:rtl/>
        </w:rPr>
        <w:t>فَ</w:t>
      </w:r>
      <w:r w:rsidRPr="001644F5">
        <w:rPr>
          <w:rFonts w:ascii="Calibri" w:hAnsi="Calibri" w:cs="Calibri"/>
          <w:b/>
          <w:bCs/>
        </w:rPr>
        <w:t xml:space="preserve"> will be used.</w:t>
      </w:r>
    </w:p>
    <w:p w14:paraId="682974CB"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4.3  Thumma — then</w:t>
      </w:r>
    </w:p>
    <w:p w14:paraId="682974CC"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Tarteeb ma' at-Taraakhi: </w:t>
      </w:r>
      <w:r w:rsidRPr="001644F5">
        <w:rPr>
          <w:rFonts w:ascii="Calibri" w:hAnsi="Calibri" w:cs="Calibri"/>
          <w:b/>
          <w:bCs/>
        </w:rPr>
        <w:t xml:space="preserve">This carries the sense of </w:t>
      </w:r>
      <w:r w:rsidRPr="001644F5">
        <w:rPr>
          <w:rFonts w:ascii="Calibri" w:hAnsi="Calibri" w:cs="Calibri"/>
          <w:b/>
          <w:bCs/>
          <w:color w:val="8F721C"/>
        </w:rPr>
        <w:t>a considerable interval and respite</w:t>
      </w:r>
      <w:r w:rsidRPr="001644F5">
        <w:rPr>
          <w:rFonts w:ascii="Calibri" w:hAnsi="Calibri" w:cs="Calibri"/>
          <w:b/>
          <w:bCs/>
        </w:rPr>
        <w:t>. Where an act takes place after a good while, this is used.</w:t>
      </w:r>
    </w:p>
    <w:p w14:paraId="682974CD" w14:textId="77777777" w:rsidR="00630D01" w:rsidRPr="001644F5" w:rsidRDefault="00000000">
      <w:pPr>
        <w:spacing w:before="130" w:after="40" w:line="380" w:lineRule="auto"/>
        <w:jc w:val="center"/>
        <w:rPr>
          <w:rFonts w:ascii="Calibri" w:hAnsi="Calibri" w:cs="Calibri"/>
          <w:b/>
          <w:bCs/>
        </w:rPr>
      </w:pPr>
      <w:r w:rsidRPr="001644F5">
        <w:rPr>
          <w:rFonts w:ascii="Calibri" w:hAnsi="Calibri" w:cs="Calibri"/>
          <w:b/>
          <w:bCs/>
          <w:color w:val="0F4C46"/>
          <w:sz w:val="26"/>
          <w:szCs w:val="26"/>
          <w:rtl/>
        </w:rPr>
        <w:t>اِنَّ الَّذِيْنَ اٰمَنُوْا ثُمَّ كَفَرُوْا ثُمَّ اٰمَنُوْا ثُمَّ كَفَرُوْا ثُمَّ ازْدَادُوْا كُفْرًا لَّمْ يَكُنِ اللّٰهُ لِيَغْفِرَ لَهُمْ</w:t>
      </w:r>
    </w:p>
    <w:p w14:paraId="682974CE" w14:textId="77777777" w:rsidR="00630D01" w:rsidRPr="001644F5" w:rsidRDefault="00000000">
      <w:pPr>
        <w:spacing w:after="50" w:line="280" w:lineRule="auto"/>
        <w:jc w:val="center"/>
        <w:rPr>
          <w:rFonts w:ascii="Calibri" w:hAnsi="Calibri" w:cs="Calibri"/>
          <w:b/>
          <w:bCs/>
        </w:rPr>
      </w:pPr>
      <w:r w:rsidRPr="001644F5">
        <w:rPr>
          <w:rFonts w:ascii="Calibri" w:hAnsi="Calibri" w:cs="Calibri"/>
          <w:b/>
          <w:bCs/>
          <w:color w:val="8F721C"/>
          <w:sz w:val="18"/>
          <w:szCs w:val="18"/>
        </w:rPr>
        <w:t>(Surah an-Nisa: 137)</w:t>
      </w:r>
    </w:p>
    <w:p w14:paraId="682974CF" w14:textId="77777777" w:rsidR="00630D01" w:rsidRPr="001644F5" w:rsidRDefault="00000000">
      <w:pPr>
        <w:spacing w:after="150"/>
        <w:rPr>
          <w:rFonts w:ascii="Calibri" w:hAnsi="Calibri" w:cs="Calibri"/>
          <w:b/>
          <w:bCs/>
        </w:rPr>
      </w:pPr>
      <w:r w:rsidRPr="001644F5">
        <w:rPr>
          <w:rFonts w:ascii="Calibri" w:hAnsi="Calibri" w:cs="Calibri"/>
          <w:b/>
          <w:bCs/>
          <w:color w:val="1B6C63"/>
        </w:rPr>
        <w:t xml:space="preserve">Translation: </w:t>
      </w:r>
      <w:r w:rsidRPr="001644F5">
        <w:rPr>
          <w:rFonts w:ascii="Calibri" w:hAnsi="Calibri" w:cs="Calibri"/>
          <w:b/>
          <w:bCs/>
        </w:rPr>
        <w:t>Indeed those who believed, then disbelieved, then believed, then disbelieved, and then increased in disbelief — never will Allah forgive them.</w:t>
      </w:r>
    </w:p>
    <w:p w14:paraId="682974D0"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Why Thumma here?: </w:t>
      </w:r>
      <w:r w:rsidRPr="001644F5">
        <w:rPr>
          <w:rFonts w:ascii="Calibri" w:hAnsi="Calibri" w:cs="Calibri"/>
          <w:b/>
          <w:bCs/>
        </w:rPr>
        <w:t xml:space="preserve">In this account of the hypocrites the use of </w:t>
      </w:r>
      <w:r w:rsidRPr="001644F5">
        <w:rPr>
          <w:rFonts w:ascii="Calibri" w:hAnsi="Calibri" w:cs="Calibri"/>
          <w:b/>
          <w:bCs/>
          <w:color w:val="0F4C46"/>
          <w:sz w:val="26"/>
          <w:szCs w:val="26"/>
          <w:rtl/>
        </w:rPr>
        <w:t>ثُمَّ</w:t>
      </w:r>
      <w:r w:rsidRPr="001644F5">
        <w:rPr>
          <w:rFonts w:ascii="Calibri" w:hAnsi="Calibri" w:cs="Calibri"/>
          <w:b/>
          <w:bCs/>
        </w:rPr>
        <w:t xml:space="preserve"> rather than </w:t>
      </w:r>
      <w:r w:rsidRPr="001644F5">
        <w:rPr>
          <w:rFonts w:ascii="Calibri" w:hAnsi="Calibri" w:cs="Calibri"/>
          <w:b/>
          <w:bCs/>
          <w:color w:val="0F4C46"/>
          <w:sz w:val="26"/>
          <w:szCs w:val="26"/>
          <w:rtl/>
        </w:rPr>
        <w:t>فَ</w:t>
      </w:r>
      <w:r w:rsidRPr="001644F5">
        <w:rPr>
          <w:rFonts w:ascii="Calibri" w:hAnsi="Calibri" w:cs="Calibri"/>
          <w:b/>
          <w:bCs/>
        </w:rPr>
        <w:t xml:space="preserve"> is a masterstroke of rhetoric. For believing and disbelieving take time, and they had made of it a game. Between each turn </w:t>
      </w:r>
      <w:r w:rsidRPr="001644F5">
        <w:rPr>
          <w:rFonts w:ascii="Calibri" w:hAnsi="Calibri" w:cs="Calibri"/>
          <w:b/>
          <w:bCs/>
          <w:color w:val="8F721C"/>
        </w:rPr>
        <w:t>a long period</w:t>
      </w:r>
      <w:r w:rsidRPr="001644F5">
        <w:rPr>
          <w:rFonts w:ascii="Calibri" w:hAnsi="Calibri" w:cs="Calibri"/>
          <w:b/>
          <w:bCs/>
        </w:rPr>
        <w:t xml:space="preserve"> passed, and it is that long respite which </w:t>
      </w:r>
      <w:r w:rsidRPr="001644F5">
        <w:rPr>
          <w:rFonts w:ascii="Calibri" w:hAnsi="Calibri" w:cs="Calibri"/>
          <w:b/>
          <w:bCs/>
          <w:color w:val="0F4C46"/>
          <w:sz w:val="26"/>
          <w:szCs w:val="26"/>
          <w:rtl/>
        </w:rPr>
        <w:t>ثُمَّ</w:t>
      </w:r>
      <w:r w:rsidRPr="001644F5">
        <w:rPr>
          <w:rFonts w:ascii="Calibri" w:hAnsi="Calibri" w:cs="Calibri"/>
          <w:b/>
          <w:bCs/>
        </w:rPr>
        <w:t xml:space="preserve"> conveys.</w:t>
      </w:r>
    </w:p>
    <w:p w14:paraId="682974D1"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lastRenderedPageBreak/>
        <w:t>4.4  Aw and Am — or</w:t>
      </w:r>
    </w:p>
    <w:p w14:paraId="682974D2" w14:textId="77777777" w:rsidR="00630D01" w:rsidRPr="001644F5" w:rsidRDefault="00000000">
      <w:pPr>
        <w:rPr>
          <w:rFonts w:ascii="Calibri" w:hAnsi="Calibri" w:cs="Calibri"/>
          <w:b/>
          <w:bCs/>
        </w:rPr>
      </w:pPr>
      <w:r w:rsidRPr="001644F5">
        <w:rPr>
          <w:rFonts w:ascii="Calibri" w:hAnsi="Calibri" w:cs="Calibri"/>
          <w:b/>
          <w:bCs/>
        </w:rPr>
        <w:t>Both are rendered "or" in English, but their use differs plainly.</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440"/>
        <w:gridCol w:w="3600"/>
        <w:gridCol w:w="3960"/>
      </w:tblGrid>
      <w:tr w:rsidR="00630D01" w:rsidRPr="001644F5" w14:paraId="682974D6"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682974D3"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Particle</w:t>
            </w:r>
          </w:p>
        </w:tc>
        <w:tc>
          <w:tcPr>
            <w:tcW w:w="3600" w:type="dxa"/>
            <w:shd w:val="clear" w:color="auto" w:fill="0F4C46"/>
            <w:tcMar>
              <w:top w:w="60" w:type="dxa"/>
              <w:left w:w="110" w:type="dxa"/>
              <w:bottom w:w="60" w:type="dxa"/>
              <w:right w:w="110" w:type="dxa"/>
            </w:tcMar>
          </w:tcPr>
          <w:p w14:paraId="682974D4"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When?</w:t>
            </w:r>
          </w:p>
        </w:tc>
        <w:tc>
          <w:tcPr>
            <w:tcW w:w="3960" w:type="dxa"/>
            <w:shd w:val="clear" w:color="auto" w:fill="0F4C46"/>
            <w:tcMar>
              <w:top w:w="60" w:type="dxa"/>
              <w:left w:w="110" w:type="dxa"/>
              <w:bottom w:w="60" w:type="dxa"/>
              <w:right w:w="110" w:type="dxa"/>
            </w:tcMar>
          </w:tcPr>
          <w:p w14:paraId="682974D5"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Example</w:t>
            </w:r>
          </w:p>
        </w:tc>
      </w:tr>
      <w:tr w:rsidR="00630D01" w:rsidRPr="001644F5" w14:paraId="682974DA" w14:textId="77777777">
        <w:tblPrEx>
          <w:tblCellMar>
            <w:top w:w="0" w:type="dxa"/>
            <w:bottom w:w="0" w:type="dxa"/>
          </w:tblCellMar>
        </w:tblPrEx>
        <w:tc>
          <w:tcPr>
            <w:tcW w:w="1440" w:type="dxa"/>
            <w:tcMar>
              <w:top w:w="60" w:type="dxa"/>
              <w:left w:w="110" w:type="dxa"/>
              <w:bottom w:w="60" w:type="dxa"/>
              <w:right w:w="110" w:type="dxa"/>
            </w:tcMar>
          </w:tcPr>
          <w:p w14:paraId="682974D7"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9"/>
                <w:szCs w:val="29"/>
                <w:rtl/>
              </w:rPr>
              <w:t>اَوْ</w:t>
            </w:r>
          </w:p>
        </w:tc>
        <w:tc>
          <w:tcPr>
            <w:tcW w:w="3600" w:type="dxa"/>
            <w:tcMar>
              <w:top w:w="60" w:type="dxa"/>
              <w:left w:w="110" w:type="dxa"/>
              <w:bottom w:w="60" w:type="dxa"/>
              <w:right w:w="110" w:type="dxa"/>
            </w:tcMar>
          </w:tcPr>
          <w:p w14:paraId="682974D8"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where a choice is given, or where a person expresses his own doubt or preference</w:t>
            </w:r>
          </w:p>
        </w:tc>
        <w:tc>
          <w:tcPr>
            <w:tcW w:w="3960" w:type="dxa"/>
            <w:tcMar>
              <w:top w:w="60" w:type="dxa"/>
              <w:left w:w="110" w:type="dxa"/>
              <w:bottom w:w="60" w:type="dxa"/>
              <w:right w:w="110" w:type="dxa"/>
            </w:tcMar>
          </w:tcPr>
          <w:p w14:paraId="682974D9"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sz w:val="20"/>
                <w:szCs w:val="20"/>
              </w:rPr>
              <w:t>I shall have vanilla or strawberry ice cream</w:t>
            </w:r>
          </w:p>
        </w:tc>
      </w:tr>
      <w:tr w:rsidR="00630D01" w:rsidRPr="001644F5" w14:paraId="682974DE"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682974DB"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9"/>
                <w:szCs w:val="29"/>
                <w:rtl/>
              </w:rPr>
              <w:t>اَمْ</w:t>
            </w:r>
          </w:p>
        </w:tc>
        <w:tc>
          <w:tcPr>
            <w:tcW w:w="3600" w:type="dxa"/>
            <w:shd w:val="clear" w:color="auto" w:fill="FAFAF8"/>
            <w:tcMar>
              <w:top w:w="60" w:type="dxa"/>
              <w:left w:w="110" w:type="dxa"/>
              <w:bottom w:w="60" w:type="dxa"/>
              <w:right w:w="110" w:type="dxa"/>
            </w:tcMar>
          </w:tcPr>
          <w:p w14:paraId="682974DC"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where a question is put and a firm determination of one of two things is sought</w:t>
            </w:r>
          </w:p>
        </w:tc>
        <w:tc>
          <w:tcPr>
            <w:tcW w:w="3960" w:type="dxa"/>
            <w:shd w:val="clear" w:color="auto" w:fill="FAFAF8"/>
            <w:tcMar>
              <w:top w:w="60" w:type="dxa"/>
              <w:left w:w="110" w:type="dxa"/>
              <w:bottom w:w="60" w:type="dxa"/>
              <w:right w:w="110" w:type="dxa"/>
            </w:tcMar>
          </w:tcPr>
          <w:p w14:paraId="682974DD"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sz w:val="20"/>
                <w:szCs w:val="20"/>
              </w:rPr>
              <w:t>do you want vanilla or chocolate?</w:t>
            </w:r>
          </w:p>
        </w:tc>
      </w:tr>
    </w:tbl>
    <w:p w14:paraId="682974DF" w14:textId="77777777" w:rsidR="00630D01" w:rsidRPr="001644F5" w:rsidRDefault="00630D01">
      <w:pPr>
        <w:spacing w:after="60" w:line="200" w:lineRule="auto"/>
        <w:rPr>
          <w:rFonts w:ascii="Calibri" w:hAnsi="Calibri" w:cs="Calibri"/>
          <w:b/>
          <w:bCs/>
        </w:rPr>
      </w:pPr>
    </w:p>
    <w:p w14:paraId="682974E0" w14:textId="77777777" w:rsidR="00630D01" w:rsidRPr="001644F5"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1644F5">
        <w:rPr>
          <w:rFonts w:ascii="Calibri" w:hAnsi="Calibri" w:cs="Calibri"/>
          <w:b/>
          <w:bCs/>
          <w:color w:val="8B3A47"/>
        </w:rPr>
        <w:t xml:space="preserve">An important note on Am: </w:t>
      </w:r>
      <w:r w:rsidRPr="001644F5">
        <w:rPr>
          <w:rFonts w:ascii="Calibri" w:hAnsi="Calibri" w:cs="Calibri"/>
          <w:b/>
          <w:bCs/>
        </w:rPr>
        <w:t xml:space="preserve">If </w:t>
      </w:r>
      <w:r w:rsidRPr="001644F5">
        <w:rPr>
          <w:rFonts w:ascii="Calibri" w:hAnsi="Calibri" w:cs="Calibri"/>
          <w:b/>
          <w:bCs/>
          <w:color w:val="0F4C46"/>
          <w:sz w:val="26"/>
          <w:szCs w:val="26"/>
          <w:rtl/>
        </w:rPr>
        <w:t>اَمْ</w:t>
      </w:r>
      <w:r w:rsidRPr="001644F5">
        <w:rPr>
          <w:rFonts w:ascii="Calibri" w:hAnsi="Calibri" w:cs="Calibri"/>
          <w:b/>
          <w:bCs/>
        </w:rPr>
        <w:t xml:space="preserve"> comes at the very head of a sentence it gives the sense of "or is it that"; and if it comes within the sentence, the sense of "or".</w:t>
      </w:r>
    </w:p>
    <w:p w14:paraId="682974E1" w14:textId="77777777" w:rsidR="00630D01" w:rsidRPr="001644F5" w:rsidRDefault="00000000">
      <w:pPr>
        <w:spacing w:before="130" w:after="40" w:line="380" w:lineRule="auto"/>
        <w:jc w:val="center"/>
        <w:rPr>
          <w:rFonts w:ascii="Calibri" w:hAnsi="Calibri" w:cs="Calibri"/>
          <w:b/>
          <w:bCs/>
        </w:rPr>
      </w:pPr>
      <w:r w:rsidRPr="001644F5">
        <w:rPr>
          <w:rFonts w:ascii="Calibri" w:hAnsi="Calibri" w:cs="Calibri"/>
          <w:b/>
          <w:bCs/>
          <w:color w:val="0F4C46"/>
          <w:sz w:val="26"/>
          <w:szCs w:val="26"/>
          <w:rtl/>
        </w:rPr>
        <w:t>اَمْ خُلِقُوْا مِنْ غَيْرِ شَىْءٍ اَمْ هُمُ الْخَالِقُوْنَ</w:t>
      </w:r>
    </w:p>
    <w:p w14:paraId="682974E2" w14:textId="77777777" w:rsidR="00630D01" w:rsidRPr="001644F5" w:rsidRDefault="00000000">
      <w:pPr>
        <w:spacing w:after="50" w:line="280" w:lineRule="auto"/>
        <w:jc w:val="center"/>
        <w:rPr>
          <w:rFonts w:ascii="Calibri" w:hAnsi="Calibri" w:cs="Calibri"/>
          <w:b/>
          <w:bCs/>
        </w:rPr>
      </w:pPr>
      <w:r w:rsidRPr="001644F5">
        <w:rPr>
          <w:rFonts w:ascii="Calibri" w:hAnsi="Calibri" w:cs="Calibri"/>
          <w:b/>
          <w:bCs/>
          <w:color w:val="8F721C"/>
          <w:sz w:val="18"/>
          <w:szCs w:val="18"/>
        </w:rPr>
        <w:t>(Surah at-Tur: 35)</w:t>
      </w:r>
    </w:p>
    <w:p w14:paraId="682974E3" w14:textId="77777777" w:rsidR="00630D01" w:rsidRPr="001644F5" w:rsidRDefault="00000000">
      <w:pPr>
        <w:spacing w:after="150"/>
        <w:rPr>
          <w:rFonts w:ascii="Calibri" w:hAnsi="Calibri" w:cs="Calibri"/>
          <w:b/>
          <w:bCs/>
        </w:rPr>
      </w:pPr>
      <w:r w:rsidRPr="001644F5">
        <w:rPr>
          <w:rFonts w:ascii="Calibri" w:hAnsi="Calibri" w:cs="Calibri"/>
          <w:b/>
          <w:bCs/>
          <w:color w:val="1B6C63"/>
        </w:rPr>
        <w:t xml:space="preserve">Translation: </w:t>
      </w:r>
      <w:r w:rsidRPr="001644F5">
        <w:rPr>
          <w:rFonts w:ascii="Calibri" w:hAnsi="Calibri" w:cs="Calibri"/>
          <w:b/>
          <w:bCs/>
        </w:rPr>
        <w:t>Or were they created by nothing, or are they the creators?</w:t>
      </w:r>
    </w:p>
    <w:p w14:paraId="682974E4" w14:textId="77777777" w:rsidR="00630D01" w:rsidRPr="001644F5" w:rsidRDefault="00000000">
      <w:pPr>
        <w:spacing w:before="130" w:after="40" w:line="380" w:lineRule="auto"/>
        <w:jc w:val="center"/>
        <w:rPr>
          <w:rFonts w:ascii="Calibri" w:hAnsi="Calibri" w:cs="Calibri"/>
          <w:b/>
          <w:bCs/>
        </w:rPr>
      </w:pPr>
      <w:r w:rsidRPr="001644F5">
        <w:rPr>
          <w:rFonts w:ascii="Calibri" w:hAnsi="Calibri" w:cs="Calibri"/>
          <w:b/>
          <w:bCs/>
          <w:color w:val="0F4C46"/>
          <w:sz w:val="26"/>
          <w:szCs w:val="26"/>
          <w:rtl/>
        </w:rPr>
        <w:t>فَفِدْيَةٌ مِّنْ صِيَامٍ اَوْ صَدَقَةٍ اَوْ نُسُكٍ</w:t>
      </w:r>
    </w:p>
    <w:p w14:paraId="682974E5" w14:textId="77777777" w:rsidR="00630D01" w:rsidRPr="001644F5" w:rsidRDefault="00000000">
      <w:pPr>
        <w:spacing w:after="50" w:line="280" w:lineRule="auto"/>
        <w:jc w:val="center"/>
        <w:rPr>
          <w:rFonts w:ascii="Calibri" w:hAnsi="Calibri" w:cs="Calibri"/>
          <w:b/>
          <w:bCs/>
        </w:rPr>
      </w:pPr>
      <w:r w:rsidRPr="001644F5">
        <w:rPr>
          <w:rFonts w:ascii="Calibri" w:hAnsi="Calibri" w:cs="Calibri"/>
          <w:b/>
          <w:bCs/>
          <w:color w:val="8F721C"/>
          <w:sz w:val="18"/>
          <w:szCs w:val="18"/>
        </w:rPr>
        <w:t>(Surah al-Baqarah: 196)</w:t>
      </w:r>
    </w:p>
    <w:p w14:paraId="682974E6" w14:textId="77777777" w:rsidR="00630D01" w:rsidRPr="001644F5" w:rsidRDefault="00000000">
      <w:pPr>
        <w:spacing w:after="150"/>
        <w:rPr>
          <w:rFonts w:ascii="Calibri" w:hAnsi="Calibri" w:cs="Calibri"/>
          <w:b/>
          <w:bCs/>
        </w:rPr>
      </w:pPr>
      <w:r w:rsidRPr="001644F5">
        <w:rPr>
          <w:rFonts w:ascii="Calibri" w:hAnsi="Calibri" w:cs="Calibri"/>
          <w:b/>
          <w:bCs/>
          <w:color w:val="1B6C63"/>
        </w:rPr>
        <w:t xml:space="preserve">Translation: </w:t>
      </w:r>
      <w:r w:rsidRPr="001644F5">
        <w:rPr>
          <w:rFonts w:ascii="Calibri" w:hAnsi="Calibri" w:cs="Calibri"/>
          <w:b/>
          <w:bCs/>
        </w:rPr>
        <w:t>Then a ransom of fasting or charity or sacrifice.</w:t>
      </w:r>
    </w:p>
    <w:p w14:paraId="682974E7" w14:textId="77777777" w:rsidR="00630D01" w:rsidRPr="001644F5" w:rsidRDefault="00000000">
      <w:pPr>
        <w:rPr>
          <w:rFonts w:ascii="Calibri" w:hAnsi="Calibri" w:cs="Calibri"/>
          <w:b/>
          <w:bCs/>
        </w:rPr>
      </w:pPr>
      <w:r w:rsidRPr="001644F5">
        <w:rPr>
          <w:rFonts w:ascii="Calibri" w:hAnsi="Calibri" w:cs="Calibri"/>
          <w:b/>
          <w:bCs/>
        </w:rPr>
        <w:t xml:space="preserve">Here the words after </w:t>
      </w:r>
      <w:r w:rsidRPr="001644F5">
        <w:rPr>
          <w:rFonts w:ascii="Calibri" w:hAnsi="Calibri" w:cs="Calibri"/>
          <w:b/>
          <w:bCs/>
          <w:color w:val="0F4C46"/>
          <w:sz w:val="26"/>
          <w:szCs w:val="26"/>
          <w:rtl/>
        </w:rPr>
        <w:t>اَوْ</w:t>
      </w:r>
      <w:r w:rsidRPr="001644F5">
        <w:rPr>
          <w:rFonts w:ascii="Calibri" w:hAnsi="Calibri" w:cs="Calibri"/>
          <w:b/>
          <w:bCs/>
        </w:rPr>
        <w:t xml:space="preserve"> are the </w:t>
      </w:r>
      <w:r w:rsidRPr="001644F5">
        <w:rPr>
          <w:rFonts w:ascii="Calibri" w:hAnsi="Calibri" w:cs="Calibri"/>
          <w:b/>
          <w:bCs/>
          <w:i/>
          <w:iCs/>
          <w:color w:val="1B6C63"/>
        </w:rPr>
        <w:t>Ma'toof</w:t>
      </w:r>
      <w:r w:rsidRPr="001644F5">
        <w:rPr>
          <w:rFonts w:ascii="Calibri" w:hAnsi="Calibri" w:cs="Calibri"/>
          <w:b/>
          <w:bCs/>
        </w:rPr>
        <w:t xml:space="preserve">. Since the first word is under the effect of a </w:t>
      </w:r>
      <w:r w:rsidRPr="001644F5">
        <w:rPr>
          <w:rFonts w:ascii="Calibri" w:hAnsi="Calibri" w:cs="Calibri"/>
          <w:b/>
          <w:bCs/>
          <w:i/>
          <w:iCs/>
          <w:color w:val="1B6C63"/>
        </w:rPr>
        <w:t>Harf ul Jarr</w:t>
      </w:r>
      <w:r w:rsidRPr="001644F5">
        <w:rPr>
          <w:rFonts w:ascii="Calibri" w:hAnsi="Calibri" w:cs="Calibri"/>
          <w:b/>
          <w:bCs/>
        </w:rPr>
        <w:t xml:space="preserve">, all the others too are </w:t>
      </w:r>
      <w:r w:rsidRPr="001644F5">
        <w:rPr>
          <w:rFonts w:ascii="Calibri" w:hAnsi="Calibri" w:cs="Calibri"/>
          <w:b/>
          <w:bCs/>
          <w:i/>
          <w:iCs/>
          <w:color w:val="1B6C63"/>
        </w:rPr>
        <w:t>Majroor</w:t>
      </w:r>
      <w:r w:rsidRPr="001644F5">
        <w:rPr>
          <w:rFonts w:ascii="Calibri" w:hAnsi="Calibri" w:cs="Calibri"/>
          <w:b/>
          <w:bCs/>
        </w:rPr>
        <w:t>.</w:t>
      </w:r>
    </w:p>
    <w:p w14:paraId="682974E8"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4.5  Lakin — but</w:t>
      </w:r>
    </w:p>
    <w:p w14:paraId="682974E9" w14:textId="77777777" w:rsidR="00630D01" w:rsidRPr="001644F5" w:rsidRDefault="00000000">
      <w:pPr>
        <w:rPr>
          <w:rFonts w:ascii="Calibri" w:hAnsi="Calibri" w:cs="Calibri"/>
          <w:b/>
          <w:bCs/>
        </w:rPr>
      </w:pPr>
      <w:r w:rsidRPr="001644F5">
        <w:rPr>
          <w:rFonts w:ascii="Calibri" w:hAnsi="Calibri" w:cs="Calibri"/>
          <w:b/>
          <w:bCs/>
        </w:rPr>
        <w:t xml:space="preserve">In the Qur'an this comes in two capacities: as a </w:t>
      </w:r>
      <w:r w:rsidRPr="001644F5">
        <w:rPr>
          <w:rFonts w:ascii="Calibri" w:hAnsi="Calibri" w:cs="Calibri"/>
          <w:b/>
          <w:bCs/>
          <w:i/>
          <w:iCs/>
          <w:color w:val="1B6C63"/>
        </w:rPr>
        <w:t>Harf Mushabbah bil Fi'l</w:t>
      </w:r>
      <w:r w:rsidRPr="001644F5">
        <w:rPr>
          <w:rFonts w:ascii="Calibri" w:hAnsi="Calibri" w:cs="Calibri"/>
          <w:b/>
          <w:bCs/>
        </w:rPr>
        <w:t xml:space="preserve"> — the detail of which was given in Lecture 37 — and as a </w:t>
      </w:r>
      <w:r w:rsidRPr="001644F5">
        <w:rPr>
          <w:rFonts w:ascii="Calibri" w:hAnsi="Calibri" w:cs="Calibri"/>
          <w:b/>
          <w:bCs/>
          <w:i/>
          <w:iCs/>
          <w:color w:val="1B6C63"/>
        </w:rPr>
        <w:t>Harf ul 'Atf</w:t>
      </w:r>
      <w:r w:rsidRPr="001644F5">
        <w:rPr>
          <w:rFonts w:ascii="Calibri" w:hAnsi="Calibri" w:cs="Calibri"/>
          <w:b/>
          <w:bCs/>
        </w:rPr>
        <w:t>, which joins clauses while correcting what went before.</w:t>
      </w:r>
    </w:p>
    <w:p w14:paraId="682974EA" w14:textId="77777777" w:rsidR="00630D01" w:rsidRPr="001644F5" w:rsidRDefault="00000000">
      <w:pPr>
        <w:spacing w:before="130" w:after="40" w:line="380" w:lineRule="auto"/>
        <w:jc w:val="center"/>
        <w:rPr>
          <w:rFonts w:ascii="Calibri" w:hAnsi="Calibri" w:cs="Calibri"/>
          <w:b/>
          <w:bCs/>
        </w:rPr>
      </w:pPr>
      <w:r w:rsidRPr="001644F5">
        <w:rPr>
          <w:rFonts w:ascii="Calibri" w:hAnsi="Calibri" w:cs="Calibri"/>
          <w:b/>
          <w:bCs/>
          <w:color w:val="0F4C46"/>
          <w:sz w:val="26"/>
          <w:szCs w:val="26"/>
          <w:rtl/>
        </w:rPr>
        <w:t>وَلٰكِنْ لَّا يَشْعُرُوْنَ</w:t>
      </w:r>
    </w:p>
    <w:p w14:paraId="682974EB" w14:textId="77777777" w:rsidR="00630D01" w:rsidRPr="001644F5" w:rsidRDefault="00000000">
      <w:pPr>
        <w:spacing w:after="50" w:line="280" w:lineRule="auto"/>
        <w:jc w:val="center"/>
        <w:rPr>
          <w:rFonts w:ascii="Calibri" w:hAnsi="Calibri" w:cs="Calibri"/>
          <w:b/>
          <w:bCs/>
        </w:rPr>
      </w:pPr>
      <w:r w:rsidRPr="001644F5">
        <w:rPr>
          <w:rFonts w:ascii="Calibri" w:hAnsi="Calibri" w:cs="Calibri"/>
          <w:b/>
          <w:bCs/>
          <w:color w:val="8F721C"/>
          <w:sz w:val="18"/>
          <w:szCs w:val="18"/>
        </w:rPr>
        <w:t>(Surah al-Baqarah: 12)</w:t>
      </w:r>
    </w:p>
    <w:p w14:paraId="682974EC" w14:textId="77777777" w:rsidR="00630D01" w:rsidRPr="001644F5" w:rsidRDefault="00000000">
      <w:pPr>
        <w:spacing w:after="150"/>
        <w:rPr>
          <w:rFonts w:ascii="Calibri" w:hAnsi="Calibri" w:cs="Calibri"/>
          <w:b/>
          <w:bCs/>
        </w:rPr>
      </w:pPr>
      <w:r w:rsidRPr="001644F5">
        <w:rPr>
          <w:rFonts w:ascii="Calibri" w:hAnsi="Calibri" w:cs="Calibri"/>
          <w:b/>
          <w:bCs/>
          <w:color w:val="1B6C63"/>
        </w:rPr>
        <w:t xml:space="preserve">Translation: </w:t>
      </w:r>
      <w:r w:rsidRPr="001644F5">
        <w:rPr>
          <w:rFonts w:ascii="Calibri" w:hAnsi="Calibri" w:cs="Calibri"/>
          <w:b/>
          <w:bCs/>
        </w:rPr>
        <w:t>But they do not perceive.</w:t>
      </w:r>
    </w:p>
    <w:p w14:paraId="682974ED"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4.6  Bal — rather</w:t>
      </w:r>
    </w:p>
    <w:p w14:paraId="682974EE" w14:textId="77777777" w:rsidR="00630D01" w:rsidRPr="001644F5" w:rsidRDefault="00000000">
      <w:pPr>
        <w:rPr>
          <w:rFonts w:ascii="Calibri" w:hAnsi="Calibri" w:cs="Calibri"/>
          <w:b/>
          <w:bCs/>
        </w:rPr>
      </w:pPr>
      <w:r w:rsidRPr="001644F5">
        <w:rPr>
          <w:rFonts w:ascii="Calibri" w:hAnsi="Calibri" w:cs="Calibri"/>
          <w:b/>
          <w:bCs/>
        </w:rPr>
        <w:t>This is used to join clauses, to turn back from what was said before, and to set up a new continuation in the speech.</w:t>
      </w:r>
    </w:p>
    <w:p w14:paraId="682974EF" w14:textId="77777777" w:rsidR="00630D01" w:rsidRPr="001644F5" w:rsidRDefault="00000000">
      <w:pPr>
        <w:spacing w:before="130" w:after="40" w:line="380" w:lineRule="auto"/>
        <w:jc w:val="center"/>
        <w:rPr>
          <w:rFonts w:ascii="Calibri" w:hAnsi="Calibri" w:cs="Calibri"/>
          <w:b/>
          <w:bCs/>
        </w:rPr>
      </w:pPr>
      <w:r w:rsidRPr="001644F5">
        <w:rPr>
          <w:rFonts w:ascii="Calibri" w:hAnsi="Calibri" w:cs="Calibri"/>
          <w:b/>
          <w:bCs/>
          <w:color w:val="0F4C46"/>
          <w:sz w:val="26"/>
          <w:szCs w:val="26"/>
          <w:rtl/>
        </w:rPr>
        <w:t>وَلَا تَحْسَبَنَّ الَّذِيْنَ قُتِلُوْا فِيْ سَبِيْلِ اللّٰهِ اَمْوَاتًا ۚ بَلْ اَحْيَآءٌ عِنْدَ رَبِّهِمْ يُرْزَقُوْنَ</w:t>
      </w:r>
    </w:p>
    <w:p w14:paraId="682974F0" w14:textId="77777777" w:rsidR="00630D01" w:rsidRPr="001644F5" w:rsidRDefault="00000000">
      <w:pPr>
        <w:spacing w:after="50" w:line="280" w:lineRule="auto"/>
        <w:jc w:val="center"/>
        <w:rPr>
          <w:rFonts w:ascii="Calibri" w:hAnsi="Calibri" w:cs="Calibri"/>
          <w:b/>
          <w:bCs/>
        </w:rPr>
      </w:pPr>
      <w:r w:rsidRPr="001644F5">
        <w:rPr>
          <w:rFonts w:ascii="Calibri" w:hAnsi="Calibri" w:cs="Calibri"/>
          <w:b/>
          <w:bCs/>
          <w:color w:val="8F721C"/>
          <w:sz w:val="18"/>
          <w:szCs w:val="18"/>
        </w:rPr>
        <w:t>(Surah Al 'Imran: 169)</w:t>
      </w:r>
    </w:p>
    <w:p w14:paraId="682974F1" w14:textId="77777777" w:rsidR="00630D01" w:rsidRPr="001644F5" w:rsidRDefault="00000000">
      <w:pPr>
        <w:spacing w:after="150"/>
        <w:rPr>
          <w:rFonts w:ascii="Calibri" w:hAnsi="Calibri" w:cs="Calibri"/>
          <w:b/>
          <w:bCs/>
        </w:rPr>
      </w:pPr>
      <w:r w:rsidRPr="001644F5">
        <w:rPr>
          <w:rFonts w:ascii="Calibri" w:hAnsi="Calibri" w:cs="Calibri"/>
          <w:b/>
          <w:bCs/>
          <w:color w:val="1B6C63"/>
        </w:rPr>
        <w:t xml:space="preserve">Translation: </w:t>
      </w:r>
      <w:r w:rsidRPr="001644F5">
        <w:rPr>
          <w:rFonts w:ascii="Calibri" w:hAnsi="Calibri" w:cs="Calibri"/>
          <w:b/>
          <w:bCs/>
        </w:rPr>
        <w:t>And never think of those killed in the way of Allah as dead. Rather, they are alive with their Lord, receiving provision.</w:t>
      </w:r>
    </w:p>
    <w:p w14:paraId="682974F2"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lastRenderedPageBreak/>
        <w:t>4.7  Hatta — until</w:t>
      </w:r>
    </w:p>
    <w:p w14:paraId="682974F3" w14:textId="77777777" w:rsidR="00630D01" w:rsidRPr="001644F5" w:rsidRDefault="00000000">
      <w:pPr>
        <w:rPr>
          <w:rFonts w:ascii="Calibri" w:hAnsi="Calibri" w:cs="Calibri"/>
          <w:b/>
          <w:bCs/>
        </w:rPr>
      </w:pPr>
      <w:r w:rsidRPr="001644F5">
        <w:rPr>
          <w:rFonts w:ascii="Calibri" w:hAnsi="Calibri" w:cs="Calibri"/>
          <w:b/>
          <w:bCs/>
        </w:rPr>
        <w:t xml:space="preserve">In the Qur'an this comes mostly as a </w:t>
      </w:r>
      <w:r w:rsidRPr="001644F5">
        <w:rPr>
          <w:rFonts w:ascii="Calibri" w:hAnsi="Calibri" w:cs="Calibri"/>
          <w:b/>
          <w:bCs/>
          <w:i/>
          <w:iCs/>
          <w:color w:val="1B6C63"/>
        </w:rPr>
        <w:t>Harf ul Jarr</w:t>
      </w:r>
      <w:r w:rsidRPr="001644F5">
        <w:rPr>
          <w:rFonts w:ascii="Calibri" w:hAnsi="Calibri" w:cs="Calibri"/>
          <w:b/>
          <w:bCs/>
        </w:rPr>
        <w:t xml:space="preserve">, that is, as </w:t>
      </w:r>
      <w:r w:rsidRPr="001644F5">
        <w:rPr>
          <w:rFonts w:ascii="Calibri" w:hAnsi="Calibri" w:cs="Calibri"/>
          <w:b/>
          <w:bCs/>
          <w:i/>
          <w:iCs/>
          <w:color w:val="1B6C63"/>
        </w:rPr>
        <w:t>'Amilah</w:t>
      </w:r>
      <w:r w:rsidRPr="001644F5">
        <w:rPr>
          <w:rFonts w:ascii="Calibri" w:hAnsi="Calibri" w:cs="Calibri"/>
          <w:b/>
          <w:bCs/>
        </w:rPr>
        <w:t xml:space="preserve">, as was studied in Lectures 27 and 28. But </w:t>
      </w:r>
      <w:r w:rsidRPr="001644F5">
        <w:rPr>
          <w:rFonts w:ascii="Calibri" w:hAnsi="Calibri" w:cs="Calibri"/>
          <w:b/>
          <w:bCs/>
          <w:color w:val="1B6C63"/>
        </w:rPr>
        <w:t>as a Harf ul 'Atf</w:t>
      </w:r>
      <w:r w:rsidRPr="001644F5">
        <w:rPr>
          <w:rFonts w:ascii="Calibri" w:hAnsi="Calibri" w:cs="Calibri"/>
          <w:b/>
          <w:bCs/>
        </w:rPr>
        <w:t xml:space="preserve">, that is, as </w:t>
      </w:r>
      <w:r w:rsidRPr="001644F5">
        <w:rPr>
          <w:rFonts w:ascii="Calibri" w:hAnsi="Calibri" w:cs="Calibri"/>
          <w:b/>
          <w:bCs/>
          <w:i/>
          <w:iCs/>
          <w:color w:val="1B6C63"/>
        </w:rPr>
        <w:t>Ghayr 'Amilah</w:t>
      </w:r>
      <w:r w:rsidRPr="001644F5">
        <w:rPr>
          <w:rFonts w:ascii="Calibri" w:hAnsi="Calibri" w:cs="Calibri"/>
          <w:b/>
          <w:bCs/>
        </w:rPr>
        <w:t>, its use is the least of all. In that case it joins clauses and keeps up the continuation.</w:t>
      </w:r>
    </w:p>
    <w:p w14:paraId="682974F4" w14:textId="77777777" w:rsidR="00630D01" w:rsidRPr="001644F5" w:rsidRDefault="00000000">
      <w:pPr>
        <w:spacing w:before="130" w:after="40" w:line="380" w:lineRule="auto"/>
        <w:jc w:val="center"/>
        <w:rPr>
          <w:rFonts w:ascii="Calibri" w:hAnsi="Calibri" w:cs="Calibri"/>
          <w:b/>
          <w:bCs/>
        </w:rPr>
      </w:pPr>
      <w:r w:rsidRPr="001644F5">
        <w:rPr>
          <w:rFonts w:ascii="Calibri" w:hAnsi="Calibri" w:cs="Calibri"/>
          <w:b/>
          <w:bCs/>
          <w:color w:val="0F4C46"/>
          <w:sz w:val="26"/>
          <w:szCs w:val="26"/>
          <w:rtl/>
        </w:rPr>
        <w:t>وَاِذْ قُلْتُمْ يٰمُوْسٰى لَنْ نُّؤْمِنَ لَكَ حَتّٰى نَرَى اللّٰهَ جَهْرَةً</w:t>
      </w:r>
    </w:p>
    <w:p w14:paraId="682974F5" w14:textId="77777777" w:rsidR="00630D01" w:rsidRPr="001644F5" w:rsidRDefault="00000000">
      <w:pPr>
        <w:spacing w:after="50" w:line="280" w:lineRule="auto"/>
        <w:jc w:val="center"/>
        <w:rPr>
          <w:rFonts w:ascii="Calibri" w:hAnsi="Calibri" w:cs="Calibri"/>
          <w:b/>
          <w:bCs/>
        </w:rPr>
      </w:pPr>
      <w:r w:rsidRPr="001644F5">
        <w:rPr>
          <w:rFonts w:ascii="Calibri" w:hAnsi="Calibri" w:cs="Calibri"/>
          <w:b/>
          <w:bCs/>
          <w:color w:val="8F721C"/>
          <w:sz w:val="18"/>
          <w:szCs w:val="18"/>
        </w:rPr>
        <w:t>(Surah al-Baqarah: 55)</w:t>
      </w:r>
    </w:p>
    <w:p w14:paraId="682974F6" w14:textId="77777777" w:rsidR="00630D01" w:rsidRPr="001644F5" w:rsidRDefault="00000000">
      <w:pPr>
        <w:spacing w:after="150"/>
        <w:rPr>
          <w:rFonts w:ascii="Calibri" w:hAnsi="Calibri" w:cs="Calibri"/>
          <w:b/>
          <w:bCs/>
        </w:rPr>
      </w:pPr>
      <w:r w:rsidRPr="001644F5">
        <w:rPr>
          <w:rFonts w:ascii="Calibri" w:hAnsi="Calibri" w:cs="Calibri"/>
          <w:b/>
          <w:bCs/>
          <w:color w:val="1B6C63"/>
        </w:rPr>
        <w:t xml:space="preserve">Translation: </w:t>
      </w:r>
      <w:r w:rsidRPr="001644F5">
        <w:rPr>
          <w:rFonts w:ascii="Calibri" w:hAnsi="Calibri" w:cs="Calibri"/>
          <w:b/>
          <w:bCs/>
        </w:rPr>
        <w:t>And when you said: O Musa, we will never believe you until we see Allah plainly.</w:t>
      </w:r>
    </w:p>
    <w:p w14:paraId="682974F7"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4.8  La — not</w:t>
      </w:r>
    </w:p>
    <w:p w14:paraId="682974F8" w14:textId="77777777" w:rsidR="00630D01" w:rsidRPr="001644F5" w:rsidRDefault="00000000">
      <w:pPr>
        <w:rPr>
          <w:rFonts w:ascii="Calibri" w:hAnsi="Calibri" w:cs="Calibri"/>
          <w:b/>
          <w:bCs/>
        </w:rPr>
      </w:pPr>
      <w:r w:rsidRPr="001644F5">
        <w:rPr>
          <w:rFonts w:ascii="Calibri" w:hAnsi="Calibri" w:cs="Calibri"/>
          <w:b/>
          <w:bCs/>
        </w:rPr>
        <w:t xml:space="preserve">This is used to join with negation and to </w:t>
      </w:r>
      <w:r w:rsidRPr="001644F5">
        <w:rPr>
          <w:rFonts w:ascii="Calibri" w:hAnsi="Calibri" w:cs="Calibri"/>
          <w:b/>
          <w:bCs/>
          <w:color w:val="1B6C63"/>
        </w:rPr>
        <w:t>exclude the Ma'toof</w:t>
      </w:r>
      <w:r w:rsidRPr="001644F5">
        <w:rPr>
          <w:rFonts w:ascii="Calibri" w:hAnsi="Calibri" w:cs="Calibri"/>
          <w:b/>
          <w:bCs/>
        </w:rPr>
        <w:t xml:space="preserve"> from the ruling of the </w:t>
      </w:r>
      <w:r w:rsidRPr="001644F5">
        <w:rPr>
          <w:rFonts w:ascii="Calibri" w:hAnsi="Calibri" w:cs="Calibri"/>
          <w:b/>
          <w:bCs/>
          <w:i/>
          <w:iCs/>
          <w:color w:val="1B6C63"/>
        </w:rPr>
        <w:t>Ma'toof 'Alayh</w:t>
      </w:r>
      <w:r w:rsidRPr="001644F5">
        <w:rPr>
          <w:rFonts w:ascii="Calibri" w:hAnsi="Calibri" w:cs="Calibri"/>
          <w:b/>
          <w:bCs/>
        </w:rPr>
        <w:t>.</w:t>
      </w:r>
    </w:p>
    <w:p w14:paraId="682974F9" w14:textId="77777777" w:rsidR="00630D01" w:rsidRPr="001644F5" w:rsidRDefault="00000000">
      <w:pPr>
        <w:rPr>
          <w:rFonts w:ascii="Calibri" w:hAnsi="Calibri" w:cs="Calibri"/>
          <w:b/>
          <w:bCs/>
        </w:rPr>
      </w:pPr>
      <w:r w:rsidRPr="001644F5">
        <w:rPr>
          <w:rFonts w:ascii="Calibri" w:hAnsi="Calibri" w:cs="Calibri"/>
          <w:b/>
          <w:bCs/>
        </w:rPr>
        <w:br w:type="page"/>
      </w:r>
    </w:p>
    <w:p w14:paraId="682974FA"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lastRenderedPageBreak/>
        <w:t>5. The rules of agreement</w:t>
      </w:r>
    </w:p>
    <w:p w14:paraId="682974FB"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The most important principle: </w:t>
      </w:r>
      <w:r w:rsidRPr="001644F5">
        <w:rPr>
          <w:rFonts w:ascii="Calibri" w:hAnsi="Calibri" w:cs="Calibri"/>
          <w:b/>
          <w:bCs/>
        </w:rPr>
        <w:t xml:space="preserve">In a </w:t>
      </w:r>
      <w:r w:rsidRPr="001644F5">
        <w:rPr>
          <w:rFonts w:ascii="Calibri" w:hAnsi="Calibri" w:cs="Calibri"/>
          <w:b/>
          <w:bCs/>
          <w:i/>
          <w:iCs/>
          <w:color w:val="1B6C63"/>
        </w:rPr>
        <w:t>Murakkab 'Atfi</w:t>
      </w:r>
      <w:r w:rsidRPr="001644F5">
        <w:rPr>
          <w:rFonts w:ascii="Calibri" w:hAnsi="Calibri" w:cs="Calibri"/>
          <w:b/>
          <w:bCs/>
        </w:rPr>
        <w:t xml:space="preserve"> it is </w:t>
      </w:r>
      <w:r w:rsidRPr="001644F5">
        <w:rPr>
          <w:rFonts w:ascii="Calibri" w:hAnsi="Calibri" w:cs="Calibri"/>
          <w:b/>
          <w:bCs/>
          <w:color w:val="8F721C"/>
        </w:rPr>
        <w:t>a binding condition that the I'raab agree</w:t>
      </w:r>
      <w:r w:rsidRPr="001644F5">
        <w:rPr>
          <w:rFonts w:ascii="Calibri" w:hAnsi="Calibri" w:cs="Calibri"/>
          <w:b/>
          <w:bCs/>
        </w:rPr>
        <w:t xml:space="preserve"> between the </w:t>
      </w:r>
      <w:r w:rsidRPr="001644F5">
        <w:rPr>
          <w:rFonts w:ascii="Calibri" w:hAnsi="Calibri" w:cs="Calibri"/>
          <w:b/>
          <w:bCs/>
          <w:i/>
          <w:iCs/>
          <w:color w:val="1B6C63"/>
        </w:rPr>
        <w:t>Ma'toof 'Alayh</w:t>
      </w:r>
      <w:r w:rsidRPr="001644F5">
        <w:rPr>
          <w:rFonts w:ascii="Calibri" w:hAnsi="Calibri" w:cs="Calibri"/>
          <w:b/>
          <w:bCs/>
        </w:rPr>
        <w:t xml:space="preserve"> and the </w:t>
      </w:r>
      <w:r w:rsidRPr="001644F5">
        <w:rPr>
          <w:rFonts w:ascii="Calibri" w:hAnsi="Calibri" w:cs="Calibri"/>
          <w:b/>
          <w:bCs/>
          <w:i/>
          <w:iCs/>
          <w:color w:val="1B6C63"/>
        </w:rPr>
        <w:t>Ma'toof</w:t>
      </w:r>
      <w:r w:rsidRPr="001644F5">
        <w:rPr>
          <w:rFonts w:ascii="Calibri" w:hAnsi="Calibri" w:cs="Calibri"/>
          <w:b/>
          <w:bCs/>
        </w:rPr>
        <w:t xml:space="preserve">, while </w:t>
      </w:r>
      <w:r w:rsidRPr="001644F5">
        <w:rPr>
          <w:rFonts w:ascii="Calibri" w:hAnsi="Calibri" w:cs="Calibri"/>
          <w:b/>
          <w:bCs/>
          <w:color w:val="8F721C"/>
        </w:rPr>
        <w:t>agreement of gender and number is not required</w:t>
      </w:r>
      <w:r w:rsidRPr="001644F5">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160"/>
        <w:gridCol w:w="4680"/>
      </w:tblGrid>
      <w:tr w:rsidR="00630D01" w:rsidRPr="001644F5" w14:paraId="682974FF"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682974FC"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Aspect</w:t>
            </w:r>
          </w:p>
        </w:tc>
        <w:tc>
          <w:tcPr>
            <w:tcW w:w="2160" w:type="dxa"/>
            <w:shd w:val="clear" w:color="auto" w:fill="0F4C46"/>
            <w:tcMar>
              <w:top w:w="60" w:type="dxa"/>
              <w:left w:w="110" w:type="dxa"/>
              <w:bottom w:w="60" w:type="dxa"/>
              <w:right w:w="110" w:type="dxa"/>
            </w:tcMar>
          </w:tcPr>
          <w:p w14:paraId="682974FD"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Agreement</w:t>
            </w:r>
          </w:p>
        </w:tc>
        <w:tc>
          <w:tcPr>
            <w:tcW w:w="4680" w:type="dxa"/>
            <w:shd w:val="clear" w:color="auto" w:fill="0F4C46"/>
            <w:tcMar>
              <w:top w:w="60" w:type="dxa"/>
              <w:left w:w="110" w:type="dxa"/>
              <w:bottom w:w="60" w:type="dxa"/>
              <w:right w:w="110" w:type="dxa"/>
            </w:tcMar>
          </w:tcPr>
          <w:p w14:paraId="682974FE"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Explanation</w:t>
            </w:r>
          </w:p>
        </w:tc>
      </w:tr>
      <w:tr w:rsidR="00630D01" w:rsidRPr="001644F5" w14:paraId="68297503" w14:textId="77777777">
        <w:tblPrEx>
          <w:tblCellMar>
            <w:top w:w="0" w:type="dxa"/>
            <w:bottom w:w="0" w:type="dxa"/>
          </w:tblCellMar>
        </w:tblPrEx>
        <w:tc>
          <w:tcPr>
            <w:tcW w:w="2160" w:type="dxa"/>
            <w:tcMar>
              <w:top w:w="60" w:type="dxa"/>
              <w:left w:w="110" w:type="dxa"/>
              <w:bottom w:w="60" w:type="dxa"/>
              <w:right w:w="110" w:type="dxa"/>
            </w:tcMar>
          </w:tcPr>
          <w:p w14:paraId="68297500"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I'raab</w:t>
            </w:r>
          </w:p>
        </w:tc>
        <w:tc>
          <w:tcPr>
            <w:tcW w:w="2160" w:type="dxa"/>
            <w:tcMar>
              <w:top w:w="60" w:type="dxa"/>
              <w:left w:w="110" w:type="dxa"/>
              <w:bottom w:w="60" w:type="dxa"/>
              <w:right w:w="110" w:type="dxa"/>
            </w:tcMar>
          </w:tcPr>
          <w:p w14:paraId="68297501"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0F4C46"/>
              </w:rPr>
              <w:t>binding</w:t>
            </w:r>
          </w:p>
        </w:tc>
        <w:tc>
          <w:tcPr>
            <w:tcW w:w="4680" w:type="dxa"/>
            <w:tcMar>
              <w:top w:w="60" w:type="dxa"/>
              <w:left w:w="110" w:type="dxa"/>
              <w:bottom w:w="60" w:type="dxa"/>
              <w:right w:w="110" w:type="dxa"/>
            </w:tcMar>
          </w:tcPr>
          <w:p w14:paraId="68297502"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if the Ma'toof 'Alayh is Marfoo' so is the Ma'toof; if Mansoob then Mansoob; if Majroor then Majroor</w:t>
            </w:r>
          </w:p>
        </w:tc>
      </w:tr>
      <w:tr w:rsidR="00630D01" w:rsidRPr="001644F5" w14:paraId="68297507"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8297504"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Wus'at</w:t>
            </w:r>
          </w:p>
        </w:tc>
        <w:tc>
          <w:tcPr>
            <w:tcW w:w="2160" w:type="dxa"/>
            <w:shd w:val="clear" w:color="auto" w:fill="FAFAF8"/>
            <w:tcMar>
              <w:top w:w="60" w:type="dxa"/>
              <w:left w:w="110" w:type="dxa"/>
              <w:bottom w:w="60" w:type="dxa"/>
              <w:right w:w="110" w:type="dxa"/>
            </w:tcMar>
          </w:tcPr>
          <w:p w14:paraId="68297505"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8F721C"/>
              </w:rPr>
              <w:t>generally</w:t>
            </w:r>
          </w:p>
        </w:tc>
        <w:tc>
          <w:tcPr>
            <w:tcW w:w="4680" w:type="dxa"/>
            <w:shd w:val="clear" w:color="auto" w:fill="FAFAF8"/>
            <w:tcMar>
              <w:top w:w="60" w:type="dxa"/>
              <w:left w:w="110" w:type="dxa"/>
              <w:bottom w:w="60" w:type="dxa"/>
              <w:right w:w="110" w:type="dxa"/>
            </w:tcMar>
          </w:tcPr>
          <w:p w14:paraId="68297506"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Ma'rifah and Nakirah usually match, but this does not hold the weight that I'raab does</w:t>
            </w:r>
          </w:p>
        </w:tc>
      </w:tr>
      <w:tr w:rsidR="00630D01" w:rsidRPr="001644F5" w14:paraId="6829750B" w14:textId="77777777">
        <w:tblPrEx>
          <w:tblCellMar>
            <w:top w:w="0" w:type="dxa"/>
            <w:bottom w:w="0" w:type="dxa"/>
          </w:tblCellMar>
        </w:tblPrEx>
        <w:tc>
          <w:tcPr>
            <w:tcW w:w="2160" w:type="dxa"/>
            <w:tcMar>
              <w:top w:w="60" w:type="dxa"/>
              <w:left w:w="110" w:type="dxa"/>
              <w:bottom w:w="60" w:type="dxa"/>
              <w:right w:w="110" w:type="dxa"/>
            </w:tcMar>
          </w:tcPr>
          <w:p w14:paraId="68297508"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Gender</w:t>
            </w:r>
          </w:p>
        </w:tc>
        <w:tc>
          <w:tcPr>
            <w:tcW w:w="2160" w:type="dxa"/>
            <w:tcMar>
              <w:top w:w="60" w:type="dxa"/>
              <w:left w:w="110" w:type="dxa"/>
              <w:bottom w:w="60" w:type="dxa"/>
              <w:right w:w="110" w:type="dxa"/>
            </w:tcMar>
          </w:tcPr>
          <w:p w14:paraId="68297509"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8B3A47"/>
              </w:rPr>
              <w:t>not required</w:t>
            </w:r>
          </w:p>
        </w:tc>
        <w:tc>
          <w:tcPr>
            <w:tcW w:w="4680" w:type="dxa"/>
            <w:tcMar>
              <w:top w:w="60" w:type="dxa"/>
              <w:left w:w="110" w:type="dxa"/>
              <w:bottom w:w="60" w:type="dxa"/>
              <w:right w:w="110" w:type="dxa"/>
            </w:tcMar>
          </w:tcPr>
          <w:p w14:paraId="6829750A"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الشَّمْسُ is feminine and الْقَمَرُ masculine, yet they are joined by the waw</w:t>
            </w:r>
          </w:p>
        </w:tc>
      </w:tr>
      <w:tr w:rsidR="00630D01" w:rsidRPr="001644F5" w14:paraId="6829750F"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829750C"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Number</w:t>
            </w:r>
          </w:p>
        </w:tc>
        <w:tc>
          <w:tcPr>
            <w:tcW w:w="2160" w:type="dxa"/>
            <w:shd w:val="clear" w:color="auto" w:fill="FAFAF8"/>
            <w:tcMar>
              <w:top w:w="60" w:type="dxa"/>
              <w:left w:w="110" w:type="dxa"/>
              <w:bottom w:w="60" w:type="dxa"/>
              <w:right w:w="110" w:type="dxa"/>
            </w:tcMar>
          </w:tcPr>
          <w:p w14:paraId="6829750D"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8B3A47"/>
              </w:rPr>
              <w:t>not required</w:t>
            </w:r>
          </w:p>
        </w:tc>
        <w:tc>
          <w:tcPr>
            <w:tcW w:w="4680" w:type="dxa"/>
            <w:shd w:val="clear" w:color="auto" w:fill="FAFAF8"/>
            <w:tcMar>
              <w:top w:w="60" w:type="dxa"/>
              <w:left w:w="110" w:type="dxa"/>
              <w:bottom w:w="60" w:type="dxa"/>
              <w:right w:w="110" w:type="dxa"/>
            </w:tcMar>
          </w:tcPr>
          <w:p w14:paraId="6829750E"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صِيَامٍ is a broken plural and صَدَقَةٍ a singular, yet each is coupled to the other</w:t>
            </w:r>
          </w:p>
        </w:tc>
      </w:tr>
    </w:tbl>
    <w:p w14:paraId="68297510" w14:textId="77777777" w:rsidR="00630D01" w:rsidRPr="001644F5" w:rsidRDefault="00630D01">
      <w:pPr>
        <w:spacing w:after="60" w:line="200" w:lineRule="auto"/>
        <w:rPr>
          <w:rFonts w:ascii="Calibri" w:hAnsi="Calibri" w:cs="Calibri"/>
          <w:b/>
          <w:bCs/>
        </w:rPr>
      </w:pPr>
    </w:p>
    <w:p w14:paraId="68297511" w14:textId="77777777" w:rsidR="00630D01" w:rsidRPr="001644F5"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1644F5">
        <w:rPr>
          <w:rFonts w:ascii="Calibri" w:hAnsi="Calibri" w:cs="Calibri"/>
          <w:b/>
          <w:bCs/>
          <w:color w:val="8B3A47"/>
        </w:rPr>
        <w:t xml:space="preserve">The difference from the Murakkab Tawsifi: </w:t>
      </w:r>
      <w:r w:rsidRPr="001644F5">
        <w:rPr>
          <w:rFonts w:ascii="Calibri" w:hAnsi="Calibri" w:cs="Calibri"/>
          <w:b/>
          <w:bCs/>
        </w:rPr>
        <w:t xml:space="preserve">In Lectures 20 and 21 it was studied that in a </w:t>
      </w:r>
      <w:r w:rsidRPr="001644F5">
        <w:rPr>
          <w:rFonts w:ascii="Calibri" w:hAnsi="Calibri" w:cs="Calibri"/>
          <w:b/>
          <w:bCs/>
          <w:i/>
          <w:iCs/>
          <w:color w:val="1B6C63"/>
        </w:rPr>
        <w:t>Murakkab Tawsifi</w:t>
      </w:r>
      <w:r w:rsidRPr="001644F5">
        <w:rPr>
          <w:rFonts w:ascii="Calibri" w:hAnsi="Calibri" w:cs="Calibri"/>
          <w:b/>
          <w:bCs/>
        </w:rPr>
        <w:t xml:space="preserve"> the </w:t>
      </w:r>
      <w:r w:rsidRPr="001644F5">
        <w:rPr>
          <w:rFonts w:ascii="Calibri" w:hAnsi="Calibri" w:cs="Calibri"/>
          <w:b/>
          <w:bCs/>
          <w:i/>
          <w:iCs/>
          <w:color w:val="1B6C63"/>
        </w:rPr>
        <w:t>Sifah</w:t>
      </w:r>
      <w:r w:rsidRPr="001644F5">
        <w:rPr>
          <w:rFonts w:ascii="Calibri" w:hAnsi="Calibri" w:cs="Calibri"/>
          <w:b/>
          <w:bCs/>
        </w:rPr>
        <w:t xml:space="preserve"> and the </w:t>
      </w:r>
      <w:r w:rsidRPr="001644F5">
        <w:rPr>
          <w:rFonts w:ascii="Calibri" w:hAnsi="Calibri" w:cs="Calibri"/>
          <w:b/>
          <w:bCs/>
          <w:i/>
          <w:iCs/>
          <w:color w:val="1B6C63"/>
        </w:rPr>
        <w:t>Mawsuf</w:t>
      </w:r>
      <w:r w:rsidRPr="001644F5">
        <w:rPr>
          <w:rFonts w:ascii="Calibri" w:hAnsi="Calibri" w:cs="Calibri"/>
          <w:b/>
          <w:bCs/>
        </w:rPr>
        <w:t xml:space="preserve"> are equal in </w:t>
      </w:r>
      <w:r w:rsidRPr="001644F5">
        <w:rPr>
          <w:rFonts w:ascii="Calibri" w:hAnsi="Calibri" w:cs="Calibri"/>
          <w:b/>
          <w:bCs/>
          <w:color w:val="8B3A47"/>
        </w:rPr>
        <w:t>all four aspects</w:t>
      </w:r>
      <w:r w:rsidRPr="001644F5">
        <w:rPr>
          <w:rFonts w:ascii="Calibri" w:hAnsi="Calibri" w:cs="Calibri"/>
          <w:b/>
          <w:bCs/>
        </w:rPr>
        <w:t xml:space="preserve"> — gender, number, </w:t>
      </w:r>
      <w:r w:rsidRPr="001644F5">
        <w:rPr>
          <w:rFonts w:ascii="Calibri" w:hAnsi="Calibri" w:cs="Calibri"/>
          <w:b/>
          <w:bCs/>
          <w:i/>
          <w:iCs/>
          <w:color w:val="1B6C63"/>
        </w:rPr>
        <w:t>wus'at</w:t>
      </w:r>
      <w:r w:rsidRPr="001644F5">
        <w:rPr>
          <w:rFonts w:ascii="Calibri" w:hAnsi="Calibri" w:cs="Calibri"/>
          <w:b/>
          <w:bCs/>
        </w:rPr>
        <w:t xml:space="preserve"> and I'raab. In a </w:t>
      </w:r>
      <w:r w:rsidRPr="001644F5">
        <w:rPr>
          <w:rFonts w:ascii="Calibri" w:hAnsi="Calibri" w:cs="Calibri"/>
          <w:b/>
          <w:bCs/>
          <w:i/>
          <w:iCs/>
          <w:color w:val="1B6C63"/>
        </w:rPr>
        <w:t>Murakkab 'Atfi</w:t>
      </w:r>
      <w:r w:rsidRPr="001644F5">
        <w:rPr>
          <w:rFonts w:ascii="Calibri" w:hAnsi="Calibri" w:cs="Calibri"/>
          <w:b/>
          <w:bCs/>
        </w:rPr>
        <w:t xml:space="preserve"> only </w:t>
      </w:r>
      <w:r w:rsidRPr="001644F5">
        <w:rPr>
          <w:rFonts w:ascii="Calibri" w:hAnsi="Calibri" w:cs="Calibri"/>
          <w:b/>
          <w:bCs/>
          <w:color w:val="8B3A47"/>
        </w:rPr>
        <w:t>I'raab</w:t>
      </w:r>
      <w:r w:rsidRPr="001644F5">
        <w:rPr>
          <w:rFonts w:ascii="Calibri" w:hAnsi="Calibri" w:cs="Calibri"/>
          <w:b/>
          <w:bCs/>
        </w:rPr>
        <w:t xml:space="preserve"> is binding. This is the basic difference between the two.</w:t>
      </w:r>
    </w:p>
    <w:p w14:paraId="68297512"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t>6. The levels of 'Atf</w:t>
      </w:r>
    </w:p>
    <w:p w14:paraId="68297513"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Rule: </w:t>
      </w:r>
      <w:r w:rsidRPr="001644F5">
        <w:rPr>
          <w:rFonts w:ascii="Calibri" w:hAnsi="Calibri" w:cs="Calibri"/>
          <w:b/>
          <w:bCs/>
          <w:i/>
          <w:iCs/>
          <w:color w:val="1B6C63"/>
        </w:rPr>
        <w:t>'Atf</w:t>
      </w:r>
      <w:r w:rsidRPr="001644F5">
        <w:rPr>
          <w:rFonts w:ascii="Calibri" w:hAnsi="Calibri" w:cs="Calibri"/>
          <w:b/>
          <w:bCs/>
        </w:rPr>
        <w:t xml:space="preserve"> is always made upon </w:t>
      </w:r>
      <w:r w:rsidRPr="001644F5">
        <w:rPr>
          <w:rFonts w:ascii="Calibri" w:hAnsi="Calibri" w:cs="Calibri"/>
          <w:b/>
          <w:bCs/>
          <w:color w:val="8F721C"/>
        </w:rPr>
        <w:t>things of like rank</w:t>
      </w:r>
      <w:r w:rsidRPr="001644F5">
        <w:rPr>
          <w:rFonts w:ascii="Calibri" w:hAnsi="Calibri" w:cs="Calibri"/>
          <w:b/>
          <w:bCs/>
        </w:rPr>
        <w:t xml:space="preserve">. If a single noun stands before the </w:t>
      </w:r>
      <w:r w:rsidRPr="001644F5">
        <w:rPr>
          <w:rFonts w:ascii="Calibri" w:hAnsi="Calibri" w:cs="Calibri"/>
          <w:b/>
          <w:bCs/>
          <w:i/>
          <w:iCs/>
          <w:color w:val="1B6C63"/>
        </w:rPr>
        <w:t>Harf ul 'Atf</w:t>
      </w:r>
      <w:r w:rsidRPr="001644F5">
        <w:rPr>
          <w:rFonts w:ascii="Calibri" w:hAnsi="Calibri" w:cs="Calibri"/>
          <w:b/>
          <w:bCs/>
        </w:rPr>
        <w:t xml:space="preserve">, the </w:t>
      </w:r>
      <w:r w:rsidRPr="001644F5">
        <w:rPr>
          <w:rFonts w:ascii="Calibri" w:hAnsi="Calibri" w:cs="Calibri"/>
          <w:b/>
          <w:bCs/>
          <w:i/>
          <w:iCs/>
          <w:color w:val="1B6C63"/>
        </w:rPr>
        <w:t>Ma'toof</w:t>
      </w:r>
      <w:r w:rsidRPr="001644F5">
        <w:rPr>
          <w:rFonts w:ascii="Calibri" w:hAnsi="Calibri" w:cs="Calibri"/>
          <w:b/>
          <w:bCs/>
        </w:rPr>
        <w:t xml:space="preserve"> after it will be a single noun too; if a construction stands before, the </w:t>
      </w:r>
      <w:r w:rsidRPr="001644F5">
        <w:rPr>
          <w:rFonts w:ascii="Calibri" w:hAnsi="Calibri" w:cs="Calibri"/>
          <w:b/>
          <w:bCs/>
          <w:i/>
          <w:iCs/>
          <w:color w:val="1B6C63"/>
        </w:rPr>
        <w:t>'atf</w:t>
      </w:r>
      <w:r w:rsidRPr="001644F5">
        <w:rPr>
          <w:rFonts w:ascii="Calibri" w:hAnsi="Calibri" w:cs="Calibri"/>
          <w:b/>
          <w:bCs/>
        </w:rPr>
        <w:t xml:space="preserve"> will be upon a construction; and if a whole clause stands before, the clause after will be coupled to it.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3420"/>
        <w:gridCol w:w="3600"/>
      </w:tblGrid>
      <w:tr w:rsidR="00630D01" w:rsidRPr="001644F5" w14:paraId="68297517"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68297514"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Level</w:t>
            </w:r>
          </w:p>
        </w:tc>
        <w:tc>
          <w:tcPr>
            <w:tcW w:w="3420" w:type="dxa"/>
            <w:shd w:val="clear" w:color="auto" w:fill="0F4C46"/>
            <w:tcMar>
              <w:top w:w="60" w:type="dxa"/>
              <w:left w:w="110" w:type="dxa"/>
              <w:bottom w:w="60" w:type="dxa"/>
              <w:right w:w="110" w:type="dxa"/>
            </w:tcMar>
          </w:tcPr>
          <w:p w14:paraId="68297515"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Example</w:t>
            </w:r>
          </w:p>
        </w:tc>
        <w:tc>
          <w:tcPr>
            <w:tcW w:w="3600" w:type="dxa"/>
            <w:shd w:val="clear" w:color="auto" w:fill="0F4C46"/>
            <w:tcMar>
              <w:top w:w="60" w:type="dxa"/>
              <w:left w:w="110" w:type="dxa"/>
              <w:bottom w:w="60" w:type="dxa"/>
              <w:right w:w="110" w:type="dxa"/>
            </w:tcMar>
          </w:tcPr>
          <w:p w14:paraId="68297516"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Explanation</w:t>
            </w:r>
          </w:p>
        </w:tc>
      </w:tr>
      <w:tr w:rsidR="00630D01" w:rsidRPr="001644F5" w14:paraId="6829751B" w14:textId="77777777">
        <w:tblPrEx>
          <w:tblCellMar>
            <w:top w:w="0" w:type="dxa"/>
            <w:bottom w:w="0" w:type="dxa"/>
          </w:tblCellMar>
        </w:tblPrEx>
        <w:tc>
          <w:tcPr>
            <w:tcW w:w="1980" w:type="dxa"/>
            <w:tcMar>
              <w:top w:w="60" w:type="dxa"/>
              <w:left w:w="110" w:type="dxa"/>
              <w:bottom w:w="60" w:type="dxa"/>
              <w:right w:w="110" w:type="dxa"/>
            </w:tcMar>
          </w:tcPr>
          <w:p w14:paraId="68297518"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sz w:val="19"/>
                <w:szCs w:val="19"/>
              </w:rPr>
              <w:t>single upon single</w:t>
            </w:r>
          </w:p>
        </w:tc>
        <w:tc>
          <w:tcPr>
            <w:tcW w:w="3420" w:type="dxa"/>
            <w:tcMar>
              <w:top w:w="60" w:type="dxa"/>
              <w:left w:w="110" w:type="dxa"/>
              <w:bottom w:w="60" w:type="dxa"/>
              <w:right w:w="110" w:type="dxa"/>
            </w:tcMar>
          </w:tcPr>
          <w:p w14:paraId="68297519"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4"/>
                <w:szCs w:val="24"/>
                <w:rtl/>
              </w:rPr>
              <w:t>اَلشَّمْسُ وَالْقَمَرُ</w:t>
            </w:r>
          </w:p>
        </w:tc>
        <w:tc>
          <w:tcPr>
            <w:tcW w:w="3600" w:type="dxa"/>
            <w:tcMar>
              <w:top w:w="60" w:type="dxa"/>
              <w:left w:w="110" w:type="dxa"/>
              <w:bottom w:w="60" w:type="dxa"/>
              <w:right w:w="110" w:type="dxa"/>
            </w:tcMar>
          </w:tcPr>
          <w:p w14:paraId="6829751A" w14:textId="77777777" w:rsidR="00630D01" w:rsidRPr="001644F5" w:rsidRDefault="00000000">
            <w:pPr>
              <w:spacing w:after="0" w:line="280" w:lineRule="auto"/>
              <w:rPr>
                <w:rFonts w:ascii="Calibri" w:hAnsi="Calibri" w:cs="Calibri"/>
                <w:b/>
                <w:bCs/>
              </w:rPr>
            </w:pPr>
            <w:r w:rsidRPr="001644F5">
              <w:rPr>
                <w:rFonts w:ascii="Calibri" w:hAnsi="Calibri" w:cs="Calibri"/>
                <w:b/>
                <w:bCs/>
                <w:sz w:val="19"/>
                <w:szCs w:val="19"/>
              </w:rPr>
              <w:t>both are standing single nouns</w:t>
            </w:r>
          </w:p>
        </w:tc>
      </w:tr>
      <w:tr w:rsidR="00630D01" w:rsidRPr="001644F5" w14:paraId="6829751F"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6829751C"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sz w:val="19"/>
                <w:szCs w:val="19"/>
              </w:rPr>
              <w:t>construction upon construction</w:t>
            </w:r>
          </w:p>
        </w:tc>
        <w:tc>
          <w:tcPr>
            <w:tcW w:w="3420" w:type="dxa"/>
            <w:shd w:val="clear" w:color="auto" w:fill="FAFAF8"/>
            <w:tcMar>
              <w:top w:w="60" w:type="dxa"/>
              <w:left w:w="110" w:type="dxa"/>
              <w:bottom w:w="60" w:type="dxa"/>
              <w:right w:w="110" w:type="dxa"/>
            </w:tcMar>
          </w:tcPr>
          <w:p w14:paraId="6829751D"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4"/>
                <w:szCs w:val="24"/>
                <w:rtl/>
              </w:rPr>
              <w:t>رَبُّ الْمَشْرِقَيْنِ وَرَبُّ الْمَغْرِبَيْنِ</w:t>
            </w:r>
          </w:p>
        </w:tc>
        <w:tc>
          <w:tcPr>
            <w:tcW w:w="3600" w:type="dxa"/>
            <w:shd w:val="clear" w:color="auto" w:fill="FAFAF8"/>
            <w:tcMar>
              <w:top w:w="60" w:type="dxa"/>
              <w:left w:w="110" w:type="dxa"/>
              <w:bottom w:w="60" w:type="dxa"/>
              <w:right w:w="110" w:type="dxa"/>
            </w:tcMar>
          </w:tcPr>
          <w:p w14:paraId="6829751E" w14:textId="77777777" w:rsidR="00630D01" w:rsidRPr="001644F5" w:rsidRDefault="00000000">
            <w:pPr>
              <w:spacing w:after="0" w:line="280" w:lineRule="auto"/>
              <w:rPr>
                <w:rFonts w:ascii="Calibri" w:hAnsi="Calibri" w:cs="Calibri"/>
                <w:b/>
                <w:bCs/>
              </w:rPr>
            </w:pPr>
            <w:r w:rsidRPr="001644F5">
              <w:rPr>
                <w:rFonts w:ascii="Calibri" w:hAnsi="Calibri" w:cs="Calibri"/>
                <w:b/>
                <w:bCs/>
                <w:sz w:val="19"/>
                <w:szCs w:val="19"/>
              </w:rPr>
              <w:t>two Murakkab Idafi joined; the I'raab of the whole was known from the first Mudaf</w:t>
            </w:r>
          </w:p>
        </w:tc>
      </w:tr>
      <w:tr w:rsidR="00630D01" w:rsidRPr="001644F5" w14:paraId="68297523" w14:textId="77777777">
        <w:tblPrEx>
          <w:tblCellMar>
            <w:top w:w="0" w:type="dxa"/>
            <w:bottom w:w="0" w:type="dxa"/>
          </w:tblCellMar>
        </w:tblPrEx>
        <w:tc>
          <w:tcPr>
            <w:tcW w:w="1980" w:type="dxa"/>
            <w:tcMar>
              <w:top w:w="60" w:type="dxa"/>
              <w:left w:w="110" w:type="dxa"/>
              <w:bottom w:w="60" w:type="dxa"/>
              <w:right w:w="110" w:type="dxa"/>
            </w:tcMar>
          </w:tcPr>
          <w:p w14:paraId="68297520"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sz w:val="19"/>
                <w:szCs w:val="19"/>
              </w:rPr>
              <w:t>Jumla Ismiyyah upon Jumla Ismiyyah</w:t>
            </w:r>
          </w:p>
        </w:tc>
        <w:tc>
          <w:tcPr>
            <w:tcW w:w="3420" w:type="dxa"/>
            <w:tcMar>
              <w:top w:w="60" w:type="dxa"/>
              <w:left w:w="110" w:type="dxa"/>
              <w:bottom w:w="60" w:type="dxa"/>
              <w:right w:w="110" w:type="dxa"/>
            </w:tcMar>
          </w:tcPr>
          <w:p w14:paraId="68297521"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4"/>
                <w:szCs w:val="24"/>
                <w:rtl/>
              </w:rPr>
              <w:t>هٰذَا حَلَالٌ وَهٰذَا حَرَامٌ</w:t>
            </w:r>
          </w:p>
        </w:tc>
        <w:tc>
          <w:tcPr>
            <w:tcW w:w="3600" w:type="dxa"/>
            <w:tcMar>
              <w:top w:w="60" w:type="dxa"/>
              <w:left w:w="110" w:type="dxa"/>
              <w:bottom w:w="60" w:type="dxa"/>
              <w:right w:w="110" w:type="dxa"/>
            </w:tcMar>
          </w:tcPr>
          <w:p w14:paraId="68297522" w14:textId="77777777" w:rsidR="00630D01" w:rsidRPr="001644F5" w:rsidRDefault="00000000">
            <w:pPr>
              <w:spacing w:after="0" w:line="280" w:lineRule="auto"/>
              <w:rPr>
                <w:rFonts w:ascii="Calibri" w:hAnsi="Calibri" w:cs="Calibri"/>
                <w:b/>
                <w:bCs/>
              </w:rPr>
            </w:pPr>
            <w:r w:rsidRPr="001644F5">
              <w:rPr>
                <w:rFonts w:ascii="Calibri" w:hAnsi="Calibri" w:cs="Calibri"/>
                <w:b/>
                <w:bCs/>
                <w:sz w:val="19"/>
                <w:szCs w:val="19"/>
              </w:rPr>
              <w:t>the first clause the Ma'toof 'Alayh and the second the Ma'toof</w:t>
            </w:r>
          </w:p>
        </w:tc>
      </w:tr>
      <w:tr w:rsidR="00630D01" w:rsidRPr="001644F5" w14:paraId="68297527"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68297524"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sz w:val="19"/>
                <w:szCs w:val="19"/>
              </w:rPr>
              <w:t>Jumla Fi'liyyah upon Jumla Fi'liyyah</w:t>
            </w:r>
          </w:p>
        </w:tc>
        <w:tc>
          <w:tcPr>
            <w:tcW w:w="3420" w:type="dxa"/>
            <w:shd w:val="clear" w:color="auto" w:fill="FAFAF8"/>
            <w:tcMar>
              <w:top w:w="60" w:type="dxa"/>
              <w:left w:w="110" w:type="dxa"/>
              <w:bottom w:w="60" w:type="dxa"/>
              <w:right w:w="110" w:type="dxa"/>
            </w:tcMar>
          </w:tcPr>
          <w:p w14:paraId="68297525"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4"/>
                <w:szCs w:val="24"/>
                <w:rtl/>
              </w:rPr>
              <w:t>اٰمَنُوْا ثُمَّ كَفَرُوْا</w:t>
            </w:r>
          </w:p>
        </w:tc>
        <w:tc>
          <w:tcPr>
            <w:tcW w:w="3600" w:type="dxa"/>
            <w:shd w:val="clear" w:color="auto" w:fill="FAFAF8"/>
            <w:tcMar>
              <w:top w:w="60" w:type="dxa"/>
              <w:left w:w="110" w:type="dxa"/>
              <w:bottom w:w="60" w:type="dxa"/>
              <w:right w:w="110" w:type="dxa"/>
            </w:tcMar>
          </w:tcPr>
          <w:p w14:paraId="68297526" w14:textId="77777777" w:rsidR="00630D01" w:rsidRPr="001644F5" w:rsidRDefault="00000000">
            <w:pPr>
              <w:spacing w:after="0" w:line="280" w:lineRule="auto"/>
              <w:rPr>
                <w:rFonts w:ascii="Calibri" w:hAnsi="Calibri" w:cs="Calibri"/>
                <w:b/>
                <w:bCs/>
              </w:rPr>
            </w:pPr>
            <w:r w:rsidRPr="001644F5">
              <w:rPr>
                <w:rFonts w:ascii="Calibri" w:hAnsi="Calibri" w:cs="Calibri"/>
                <w:b/>
                <w:bCs/>
                <w:sz w:val="19"/>
                <w:szCs w:val="19"/>
              </w:rPr>
              <w:t>both are clauses with verbs</w:t>
            </w:r>
          </w:p>
        </w:tc>
      </w:tr>
    </w:tbl>
    <w:p w14:paraId="68297528" w14:textId="77777777" w:rsidR="00630D01" w:rsidRPr="001644F5" w:rsidRDefault="00630D01">
      <w:pPr>
        <w:spacing w:after="60" w:line="200" w:lineRule="auto"/>
        <w:rPr>
          <w:rFonts w:ascii="Calibri" w:hAnsi="Calibri" w:cs="Calibri"/>
          <w:b/>
          <w:bCs/>
        </w:rPr>
      </w:pPr>
    </w:p>
    <w:p w14:paraId="68297529"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lastRenderedPageBreak/>
        <w:t>7. More than one Ma'toof</w:t>
      </w:r>
    </w:p>
    <w:p w14:paraId="6829752A" w14:textId="77777777" w:rsidR="00630D01" w:rsidRPr="001644F5" w:rsidRDefault="00000000">
      <w:pPr>
        <w:rPr>
          <w:rFonts w:ascii="Calibri" w:hAnsi="Calibri" w:cs="Calibri"/>
          <w:b/>
          <w:bCs/>
        </w:rPr>
      </w:pPr>
      <w:r w:rsidRPr="001644F5">
        <w:rPr>
          <w:rFonts w:ascii="Calibri" w:hAnsi="Calibri" w:cs="Calibri"/>
          <w:b/>
          <w:bCs/>
        </w:rPr>
        <w:t xml:space="preserve">One </w:t>
      </w:r>
      <w:r w:rsidRPr="001644F5">
        <w:rPr>
          <w:rFonts w:ascii="Calibri" w:hAnsi="Calibri" w:cs="Calibri"/>
          <w:b/>
          <w:bCs/>
          <w:i/>
          <w:iCs/>
          <w:color w:val="1B6C63"/>
        </w:rPr>
        <w:t>Ma'toof 'Alayh</w:t>
      </w:r>
      <w:r w:rsidRPr="001644F5">
        <w:rPr>
          <w:rFonts w:ascii="Calibri" w:hAnsi="Calibri" w:cs="Calibri"/>
          <w:b/>
          <w:bCs/>
        </w:rPr>
        <w:t xml:space="preserve"> may have more than one </w:t>
      </w:r>
      <w:r w:rsidRPr="001644F5">
        <w:rPr>
          <w:rFonts w:ascii="Calibri" w:hAnsi="Calibri" w:cs="Calibri"/>
          <w:b/>
          <w:bCs/>
          <w:i/>
          <w:iCs/>
          <w:color w:val="1B6C63"/>
        </w:rPr>
        <w:t>Ma'toof</w:t>
      </w:r>
      <w:r w:rsidRPr="001644F5">
        <w:rPr>
          <w:rFonts w:ascii="Calibri" w:hAnsi="Calibri" w:cs="Calibri"/>
          <w:b/>
          <w:bCs/>
        </w:rPr>
        <w:t>, and the I'raab of them all is one and the same.</w:t>
      </w:r>
    </w:p>
    <w:p w14:paraId="6829752B" w14:textId="77777777" w:rsidR="00630D01" w:rsidRPr="001644F5" w:rsidRDefault="00000000">
      <w:pPr>
        <w:spacing w:before="130" w:after="40" w:line="380" w:lineRule="auto"/>
        <w:jc w:val="center"/>
        <w:rPr>
          <w:rFonts w:ascii="Calibri" w:hAnsi="Calibri" w:cs="Calibri"/>
          <w:b/>
          <w:bCs/>
        </w:rPr>
      </w:pPr>
      <w:r w:rsidRPr="001644F5">
        <w:rPr>
          <w:rFonts w:ascii="Calibri" w:hAnsi="Calibri" w:cs="Calibri"/>
          <w:b/>
          <w:bCs/>
          <w:color w:val="0F4C46"/>
          <w:sz w:val="26"/>
          <w:szCs w:val="26"/>
          <w:rtl/>
        </w:rPr>
        <w:t>اَلَمْ تَرَ اَنَّ اللّٰهَ يَسْجُدُ لَهٗ مَنْ فِى السَّمٰوٰتِ وَمَنْ فِى الْاَرْضِ وَالشَّمْسُ وَالْقَمَرُ وَالنُّجُوْمُ وَالْجِبَالُ وَالشَّجَرُ وَالدَّوَآبُّ</w:t>
      </w:r>
    </w:p>
    <w:p w14:paraId="6829752C" w14:textId="77777777" w:rsidR="00630D01" w:rsidRPr="001644F5" w:rsidRDefault="00000000">
      <w:pPr>
        <w:spacing w:after="50" w:line="280" w:lineRule="auto"/>
        <w:jc w:val="center"/>
        <w:rPr>
          <w:rFonts w:ascii="Calibri" w:hAnsi="Calibri" w:cs="Calibri"/>
          <w:b/>
          <w:bCs/>
        </w:rPr>
      </w:pPr>
      <w:r w:rsidRPr="001644F5">
        <w:rPr>
          <w:rFonts w:ascii="Calibri" w:hAnsi="Calibri" w:cs="Calibri"/>
          <w:b/>
          <w:bCs/>
          <w:color w:val="8F721C"/>
          <w:sz w:val="18"/>
          <w:szCs w:val="18"/>
        </w:rPr>
        <w:t>(Surah al-Hajj: 18)</w:t>
      </w:r>
    </w:p>
    <w:p w14:paraId="6829752D" w14:textId="77777777" w:rsidR="00630D01" w:rsidRPr="001644F5" w:rsidRDefault="00000000">
      <w:pPr>
        <w:spacing w:after="150"/>
        <w:rPr>
          <w:rFonts w:ascii="Calibri" w:hAnsi="Calibri" w:cs="Calibri"/>
          <w:b/>
          <w:bCs/>
        </w:rPr>
      </w:pPr>
      <w:r w:rsidRPr="001644F5">
        <w:rPr>
          <w:rFonts w:ascii="Calibri" w:hAnsi="Calibri" w:cs="Calibri"/>
          <w:b/>
          <w:bCs/>
          <w:color w:val="1B6C63"/>
        </w:rPr>
        <w:t xml:space="preserve">Translation: </w:t>
      </w:r>
      <w:r w:rsidRPr="001644F5">
        <w:rPr>
          <w:rFonts w:ascii="Calibri" w:hAnsi="Calibri" w:cs="Calibri"/>
          <w:b/>
          <w:bCs/>
        </w:rPr>
        <w:t>Do you not see that to Allah prostrates whoever is in the heavens and whoever is on the earth, and the sun, the moon, the stars, the mountains, the trees and the moving creatures?</w:t>
      </w:r>
    </w:p>
    <w:p w14:paraId="6829752E" w14:textId="77777777" w:rsidR="00630D01" w:rsidRPr="001644F5" w:rsidRDefault="00000000">
      <w:pPr>
        <w:rPr>
          <w:rFonts w:ascii="Calibri" w:hAnsi="Calibri" w:cs="Calibri"/>
          <w:b/>
          <w:bCs/>
        </w:rPr>
      </w:pPr>
      <w:r w:rsidRPr="001644F5">
        <w:rPr>
          <w:rFonts w:ascii="Calibri" w:hAnsi="Calibri" w:cs="Calibri"/>
          <w:b/>
          <w:bCs/>
        </w:rPr>
        <w:t xml:space="preserve">Here </w:t>
      </w:r>
      <w:r w:rsidRPr="001644F5">
        <w:rPr>
          <w:rFonts w:ascii="Calibri" w:hAnsi="Calibri" w:cs="Calibri"/>
          <w:b/>
          <w:bCs/>
          <w:color w:val="0F4C46"/>
          <w:sz w:val="26"/>
          <w:szCs w:val="26"/>
          <w:rtl/>
        </w:rPr>
        <w:t>اَلشَّمْسُ</w:t>
      </w:r>
      <w:r w:rsidRPr="001644F5">
        <w:rPr>
          <w:rFonts w:ascii="Calibri" w:hAnsi="Calibri" w:cs="Calibri"/>
          <w:b/>
          <w:bCs/>
        </w:rPr>
        <w:t xml:space="preserve"> is the </w:t>
      </w:r>
      <w:r w:rsidRPr="001644F5">
        <w:rPr>
          <w:rFonts w:ascii="Calibri" w:hAnsi="Calibri" w:cs="Calibri"/>
          <w:b/>
          <w:bCs/>
          <w:i/>
          <w:iCs/>
          <w:color w:val="1B6C63"/>
        </w:rPr>
        <w:t>Ma'toof 'Alayh</w:t>
      </w:r>
      <w:r w:rsidRPr="001644F5">
        <w:rPr>
          <w:rFonts w:ascii="Calibri" w:hAnsi="Calibri" w:cs="Calibri"/>
          <w:b/>
          <w:bCs/>
        </w:rPr>
        <w:t xml:space="preserve">, and after it the moon, the stars, the mountains, the trees and the creatures come one after another as </w:t>
      </w:r>
      <w:r w:rsidRPr="001644F5">
        <w:rPr>
          <w:rFonts w:ascii="Calibri" w:hAnsi="Calibri" w:cs="Calibri"/>
          <w:b/>
          <w:bCs/>
          <w:i/>
          <w:iCs/>
          <w:color w:val="1B6C63"/>
        </w:rPr>
        <w:t>Ma'toof</w:t>
      </w:r>
      <w:r w:rsidRPr="001644F5">
        <w:rPr>
          <w:rFonts w:ascii="Calibri" w:hAnsi="Calibri" w:cs="Calibri"/>
          <w:b/>
          <w:bCs/>
        </w:rPr>
        <w:t xml:space="preserve">. And </w:t>
      </w:r>
      <w:r w:rsidRPr="001644F5">
        <w:rPr>
          <w:rFonts w:ascii="Calibri" w:hAnsi="Calibri" w:cs="Calibri"/>
          <w:b/>
          <w:bCs/>
          <w:color w:val="1B6C63"/>
        </w:rPr>
        <w:t>the I'raab of them all is one, namely Marfoo'</w:t>
      </w:r>
      <w:r w:rsidRPr="001644F5">
        <w:rPr>
          <w:rFonts w:ascii="Calibri" w:hAnsi="Calibri" w:cs="Calibri"/>
          <w:b/>
          <w:bCs/>
        </w:rPr>
        <w:t>.</w:t>
      </w:r>
    </w:p>
    <w:p w14:paraId="6829752F" w14:textId="77777777" w:rsidR="00630D01" w:rsidRPr="001644F5" w:rsidRDefault="00000000">
      <w:pPr>
        <w:rPr>
          <w:rFonts w:ascii="Calibri" w:hAnsi="Calibri" w:cs="Calibri"/>
          <w:b/>
          <w:bCs/>
        </w:rPr>
      </w:pPr>
      <w:r w:rsidRPr="001644F5">
        <w:rPr>
          <w:rFonts w:ascii="Calibri" w:hAnsi="Calibri" w:cs="Calibri"/>
          <w:b/>
          <w:bCs/>
        </w:rPr>
        <w:br w:type="page"/>
      </w:r>
    </w:p>
    <w:p w14:paraId="68297530"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lastRenderedPageBreak/>
        <w:t>8. Recognising the I'raab — a practical problem</w:t>
      </w:r>
    </w:p>
    <w:p w14:paraId="68297531"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The problem: </w:t>
      </w:r>
      <w:r w:rsidRPr="001644F5">
        <w:rPr>
          <w:rFonts w:ascii="Calibri" w:hAnsi="Calibri" w:cs="Calibri"/>
          <w:b/>
          <w:bCs/>
        </w:rPr>
        <w:t xml:space="preserve">Both the </w:t>
      </w:r>
      <w:r w:rsidRPr="001644F5">
        <w:rPr>
          <w:rFonts w:ascii="Calibri" w:hAnsi="Calibri" w:cs="Calibri"/>
          <w:b/>
          <w:bCs/>
          <w:i/>
          <w:iCs/>
          <w:color w:val="1B6C63"/>
        </w:rPr>
        <w:t>nasb</w:t>
      </w:r>
      <w:r w:rsidRPr="001644F5">
        <w:rPr>
          <w:rFonts w:ascii="Calibri" w:hAnsi="Calibri" w:cs="Calibri"/>
          <w:b/>
          <w:bCs/>
        </w:rPr>
        <w:t xml:space="preserve"> and the </w:t>
      </w:r>
      <w:r w:rsidRPr="001644F5">
        <w:rPr>
          <w:rFonts w:ascii="Calibri" w:hAnsi="Calibri" w:cs="Calibri"/>
          <w:b/>
          <w:bCs/>
          <w:i/>
          <w:iCs/>
          <w:color w:val="1B6C63"/>
        </w:rPr>
        <w:t>jarr</w:t>
      </w:r>
      <w:r w:rsidRPr="001644F5">
        <w:rPr>
          <w:rFonts w:ascii="Calibri" w:hAnsi="Calibri" w:cs="Calibri"/>
          <w:b/>
          <w:bCs/>
        </w:rPr>
        <w:t xml:space="preserve"> of the </w:t>
      </w:r>
      <w:r w:rsidRPr="001644F5">
        <w:rPr>
          <w:rFonts w:ascii="Calibri" w:hAnsi="Calibri" w:cs="Calibri"/>
          <w:b/>
          <w:bCs/>
          <w:i/>
          <w:iCs/>
          <w:color w:val="1B6C63"/>
        </w:rPr>
        <w:t>Jam' Salim Mu'annath</w:t>
      </w:r>
      <w:r w:rsidRPr="001644F5">
        <w:rPr>
          <w:rFonts w:ascii="Calibri" w:hAnsi="Calibri" w:cs="Calibri"/>
          <w:b/>
          <w:bCs/>
        </w:rPr>
        <w:t xml:space="preserve"> come </w:t>
      </w:r>
      <w:r w:rsidRPr="001644F5">
        <w:rPr>
          <w:rFonts w:ascii="Calibri" w:hAnsi="Calibri" w:cs="Calibri"/>
          <w:b/>
          <w:bCs/>
          <w:color w:val="8F721C"/>
        </w:rPr>
        <w:t>with a kasrah</w:t>
      </w:r>
      <w:r w:rsidRPr="001644F5">
        <w:rPr>
          <w:rFonts w:ascii="Calibri" w:hAnsi="Calibri" w:cs="Calibri"/>
          <w:b/>
          <w:bCs/>
        </w:rPr>
        <w:t xml:space="preserve">, as in </w:t>
      </w:r>
      <w:r w:rsidRPr="001644F5">
        <w:rPr>
          <w:rFonts w:ascii="Calibri" w:hAnsi="Calibri" w:cs="Calibri"/>
          <w:b/>
          <w:bCs/>
          <w:color w:val="0F4C46"/>
          <w:sz w:val="26"/>
          <w:szCs w:val="26"/>
          <w:rtl/>
        </w:rPr>
        <w:t>السَّمٰوٰتِ</w:t>
      </w:r>
      <w:r w:rsidRPr="001644F5">
        <w:rPr>
          <w:rFonts w:ascii="Calibri" w:hAnsi="Calibri" w:cs="Calibri"/>
          <w:b/>
          <w:bCs/>
        </w:rPr>
        <w:t xml:space="preserve">. How then is one to know whether it is </w:t>
      </w:r>
      <w:r w:rsidRPr="001644F5">
        <w:rPr>
          <w:rFonts w:ascii="Calibri" w:hAnsi="Calibri" w:cs="Calibri"/>
          <w:b/>
          <w:bCs/>
          <w:i/>
          <w:iCs/>
          <w:color w:val="1B6C63"/>
        </w:rPr>
        <w:t>Mansoob</w:t>
      </w:r>
      <w:r w:rsidRPr="001644F5">
        <w:rPr>
          <w:rFonts w:ascii="Calibri" w:hAnsi="Calibri" w:cs="Calibri"/>
          <w:b/>
          <w:bCs/>
        </w:rPr>
        <w:t xml:space="preserve"> or </w:t>
      </w:r>
      <w:r w:rsidRPr="001644F5">
        <w:rPr>
          <w:rFonts w:ascii="Calibri" w:hAnsi="Calibri" w:cs="Calibri"/>
          <w:b/>
          <w:bCs/>
          <w:i/>
          <w:iCs/>
          <w:color w:val="1B6C63"/>
        </w:rPr>
        <w:t>Majroor</w:t>
      </w:r>
      <w:r w:rsidRPr="001644F5">
        <w:rPr>
          <w:rFonts w:ascii="Calibri" w:hAnsi="Calibri" w:cs="Calibri"/>
          <w:b/>
          <w:bCs/>
        </w:rPr>
        <w:t>?</w:t>
      </w:r>
    </w:p>
    <w:p w14:paraId="68297532"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The solution: </w:t>
      </w:r>
      <w:r w:rsidRPr="001644F5">
        <w:rPr>
          <w:rFonts w:ascii="Calibri" w:hAnsi="Calibri" w:cs="Calibri"/>
          <w:b/>
          <w:bCs/>
        </w:rPr>
        <w:t xml:space="preserve">One looks at the I'raab of the other </w:t>
      </w:r>
      <w:r w:rsidRPr="001644F5">
        <w:rPr>
          <w:rFonts w:ascii="Calibri" w:hAnsi="Calibri" w:cs="Calibri"/>
          <w:b/>
          <w:bCs/>
          <w:color w:val="8F721C"/>
        </w:rPr>
        <w:t>single-noun Ma'toof</w:t>
      </w:r>
      <w:r w:rsidRPr="001644F5">
        <w:rPr>
          <w:rFonts w:ascii="Calibri" w:hAnsi="Calibri" w:cs="Calibri"/>
          <w:b/>
          <w:bCs/>
        </w:rPr>
        <w:t xml:space="preserve"> joined with it. If it reads </w:t>
      </w:r>
      <w:r w:rsidRPr="001644F5">
        <w:rPr>
          <w:rFonts w:ascii="Calibri" w:hAnsi="Calibri" w:cs="Calibri"/>
          <w:b/>
          <w:bCs/>
          <w:color w:val="0F4C46"/>
          <w:sz w:val="26"/>
          <w:szCs w:val="26"/>
          <w:rtl/>
        </w:rPr>
        <w:t>وَالْاَرْضَ</w:t>
      </w:r>
      <w:r w:rsidRPr="001644F5">
        <w:rPr>
          <w:rFonts w:ascii="Calibri" w:hAnsi="Calibri" w:cs="Calibri"/>
          <w:b/>
          <w:bCs/>
        </w:rPr>
        <w:t xml:space="preserve"> with a fathah, the whole construction is </w:t>
      </w:r>
      <w:r w:rsidRPr="001644F5">
        <w:rPr>
          <w:rFonts w:ascii="Calibri" w:hAnsi="Calibri" w:cs="Calibri"/>
          <w:b/>
          <w:bCs/>
          <w:i/>
          <w:iCs/>
          <w:color w:val="1B6C63"/>
        </w:rPr>
        <w:t>Mansoob</w:t>
      </w:r>
      <w:r w:rsidRPr="001644F5">
        <w:rPr>
          <w:rFonts w:ascii="Calibri" w:hAnsi="Calibri" w:cs="Calibri"/>
          <w:b/>
          <w:bCs/>
        </w:rPr>
        <w:t xml:space="preserve">; and if </w:t>
      </w:r>
      <w:r w:rsidRPr="001644F5">
        <w:rPr>
          <w:rFonts w:ascii="Calibri" w:hAnsi="Calibri" w:cs="Calibri"/>
          <w:b/>
          <w:bCs/>
          <w:color w:val="0F4C46"/>
          <w:sz w:val="26"/>
          <w:szCs w:val="26"/>
          <w:rtl/>
        </w:rPr>
        <w:t>وَالْاَرْضِ</w:t>
      </w:r>
      <w:r w:rsidRPr="001644F5">
        <w:rPr>
          <w:rFonts w:ascii="Calibri" w:hAnsi="Calibri" w:cs="Calibri"/>
          <w:b/>
          <w:bCs/>
        </w:rPr>
        <w:t xml:space="preserve"> with a kasrah, then </w:t>
      </w:r>
      <w:r w:rsidRPr="001644F5">
        <w:rPr>
          <w:rFonts w:ascii="Calibri" w:hAnsi="Calibri" w:cs="Calibri"/>
          <w:b/>
          <w:bCs/>
          <w:i/>
          <w:iCs/>
          <w:color w:val="1B6C63"/>
        </w:rPr>
        <w:t>Majroor</w:t>
      </w:r>
      <w:r w:rsidRPr="001644F5">
        <w:rPr>
          <w:rFonts w:ascii="Calibri" w:hAnsi="Calibri" w:cs="Calibri"/>
          <w:b/>
          <w:bCs/>
        </w:rPr>
        <w:t>.</w:t>
      </w:r>
    </w:p>
    <w:p w14:paraId="68297533" w14:textId="77777777" w:rsidR="00630D01" w:rsidRPr="001644F5"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1644F5">
        <w:rPr>
          <w:rFonts w:ascii="Calibri" w:hAnsi="Calibri" w:cs="Calibri"/>
          <w:b/>
          <w:bCs/>
          <w:color w:val="8B3A47"/>
        </w:rPr>
        <w:t xml:space="preserve">This is the benefit of 'Atf: </w:t>
      </w:r>
      <w:r w:rsidRPr="001644F5">
        <w:rPr>
          <w:rFonts w:ascii="Calibri" w:hAnsi="Calibri" w:cs="Calibri"/>
          <w:b/>
          <w:bCs/>
        </w:rPr>
        <w:t xml:space="preserve">The </w:t>
      </w:r>
      <w:r w:rsidRPr="001644F5">
        <w:rPr>
          <w:rFonts w:ascii="Calibri" w:hAnsi="Calibri" w:cs="Calibri"/>
          <w:b/>
          <w:bCs/>
          <w:i/>
          <w:iCs/>
          <w:color w:val="1B6C63"/>
        </w:rPr>
        <w:t>Ma'toof</w:t>
      </w:r>
      <w:r w:rsidRPr="001644F5">
        <w:rPr>
          <w:rFonts w:ascii="Calibri" w:hAnsi="Calibri" w:cs="Calibri"/>
          <w:b/>
          <w:bCs/>
        </w:rPr>
        <w:t xml:space="preserve"> reveals the I'raab of its </w:t>
      </w:r>
      <w:r w:rsidRPr="001644F5">
        <w:rPr>
          <w:rFonts w:ascii="Calibri" w:hAnsi="Calibri" w:cs="Calibri"/>
          <w:b/>
          <w:bCs/>
          <w:i/>
          <w:iCs/>
          <w:color w:val="1B6C63"/>
        </w:rPr>
        <w:t>Ma'toof 'Alayh</w:t>
      </w:r>
      <w:r w:rsidRPr="001644F5">
        <w:rPr>
          <w:rFonts w:ascii="Calibri" w:hAnsi="Calibri" w:cs="Calibri"/>
          <w:b/>
          <w:bCs/>
        </w:rPr>
        <w:t>. So the I'raab of a doubtful word is recognised from its companion — a point of much use in reading the Qur'an.</w:t>
      </w:r>
    </w:p>
    <w:p w14:paraId="68297534"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t>9. The Murakkab 'Atfi in a Jumla Ismiyyah</w:t>
      </w:r>
    </w:p>
    <w:p w14:paraId="68297535" w14:textId="77777777" w:rsidR="00630D01" w:rsidRPr="001644F5" w:rsidRDefault="00000000">
      <w:pPr>
        <w:rPr>
          <w:rFonts w:ascii="Calibri" w:hAnsi="Calibri" w:cs="Calibri"/>
          <w:b/>
          <w:bCs/>
        </w:rPr>
      </w:pPr>
      <w:r w:rsidRPr="001644F5">
        <w:rPr>
          <w:rFonts w:ascii="Calibri" w:hAnsi="Calibri" w:cs="Calibri"/>
          <w:b/>
          <w:bCs/>
        </w:rPr>
        <w:t xml:space="preserve">A </w:t>
      </w:r>
      <w:r w:rsidRPr="001644F5">
        <w:rPr>
          <w:rFonts w:ascii="Calibri" w:hAnsi="Calibri" w:cs="Calibri"/>
          <w:b/>
          <w:bCs/>
          <w:i/>
          <w:iCs/>
          <w:color w:val="1B6C63"/>
        </w:rPr>
        <w:t>Murakkab 'Atfi</w:t>
      </w:r>
      <w:r w:rsidRPr="001644F5">
        <w:rPr>
          <w:rFonts w:ascii="Calibri" w:hAnsi="Calibri" w:cs="Calibri"/>
          <w:b/>
          <w:bCs/>
        </w:rPr>
        <w:t xml:space="preserve"> may become either the </w:t>
      </w:r>
      <w:r w:rsidRPr="001644F5">
        <w:rPr>
          <w:rFonts w:ascii="Calibri" w:hAnsi="Calibri" w:cs="Calibri"/>
          <w:b/>
          <w:bCs/>
          <w:i/>
          <w:iCs/>
          <w:color w:val="1B6C63"/>
        </w:rPr>
        <w:t>Mubtada</w:t>
      </w:r>
      <w:r w:rsidRPr="001644F5">
        <w:rPr>
          <w:rFonts w:ascii="Calibri" w:hAnsi="Calibri" w:cs="Calibri"/>
          <w:b/>
          <w:bCs/>
        </w:rPr>
        <w:t xml:space="preserve"> or the </w:t>
      </w:r>
      <w:r w:rsidRPr="001644F5">
        <w:rPr>
          <w:rFonts w:ascii="Calibri" w:hAnsi="Calibri" w:cs="Calibri"/>
          <w:b/>
          <w:bCs/>
          <w:i/>
          <w:iCs/>
          <w:color w:val="1B6C63"/>
        </w:rPr>
        <w:t>Khabar</w:t>
      </w:r>
      <w:r w:rsidRPr="001644F5">
        <w:rPr>
          <w:rFonts w:ascii="Calibri" w:hAnsi="Calibri" w:cs="Calibri"/>
          <w:b/>
          <w:bCs/>
        </w:rPr>
        <w:t xml:space="preserve"> in a </w:t>
      </w:r>
      <w:r w:rsidRPr="001644F5">
        <w:rPr>
          <w:rFonts w:ascii="Calibri" w:hAnsi="Calibri" w:cs="Calibri"/>
          <w:b/>
          <w:bCs/>
          <w:i/>
          <w:iCs/>
          <w:color w:val="1B6C63"/>
        </w:rPr>
        <w:t>Jumla Ismiyyah</w:t>
      </w:r>
      <w:r w:rsidRPr="001644F5">
        <w:rPr>
          <w:rFonts w:ascii="Calibri" w:hAnsi="Calibri" w:cs="Calibri"/>
          <w:b/>
          <w:bCs/>
        </w:rPr>
        <w:t>.</w:t>
      </w:r>
    </w:p>
    <w:p w14:paraId="68297536"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9.1  As the Mubtada</w:t>
      </w:r>
    </w:p>
    <w:p w14:paraId="68297537" w14:textId="77777777" w:rsidR="00630D01" w:rsidRPr="001644F5" w:rsidRDefault="00000000">
      <w:pPr>
        <w:spacing w:before="130" w:after="40" w:line="380" w:lineRule="auto"/>
        <w:jc w:val="center"/>
        <w:rPr>
          <w:rFonts w:ascii="Calibri" w:hAnsi="Calibri" w:cs="Calibri"/>
          <w:b/>
          <w:bCs/>
        </w:rPr>
      </w:pPr>
      <w:r w:rsidRPr="001644F5">
        <w:rPr>
          <w:rFonts w:ascii="Calibri" w:hAnsi="Calibri" w:cs="Calibri"/>
          <w:b/>
          <w:bCs/>
          <w:color w:val="0F4C46"/>
          <w:sz w:val="26"/>
          <w:szCs w:val="26"/>
          <w:rtl/>
        </w:rPr>
        <w:t>يٰۤاَيُّهَا الَّذِيْنَ اٰمَنُوْۤا اِنَّمَا الْخَمْرُ وَالْمَيْسِرُ وَالْاَنْصَابُ وَالْاَزْلَامُ رِجْسٌ مِّنْ عَمَلِ الشَّيْطٰنِ</w:t>
      </w:r>
    </w:p>
    <w:p w14:paraId="68297538" w14:textId="77777777" w:rsidR="00630D01" w:rsidRPr="001644F5" w:rsidRDefault="00000000">
      <w:pPr>
        <w:spacing w:after="50" w:line="280" w:lineRule="auto"/>
        <w:jc w:val="center"/>
        <w:rPr>
          <w:rFonts w:ascii="Calibri" w:hAnsi="Calibri" w:cs="Calibri"/>
          <w:b/>
          <w:bCs/>
        </w:rPr>
      </w:pPr>
      <w:r w:rsidRPr="001644F5">
        <w:rPr>
          <w:rFonts w:ascii="Calibri" w:hAnsi="Calibri" w:cs="Calibri"/>
          <w:b/>
          <w:bCs/>
          <w:color w:val="8F721C"/>
          <w:sz w:val="18"/>
          <w:szCs w:val="18"/>
        </w:rPr>
        <w:t>(Surah al-Ma'idah: 90)</w:t>
      </w:r>
    </w:p>
    <w:p w14:paraId="68297539" w14:textId="77777777" w:rsidR="00630D01" w:rsidRPr="001644F5" w:rsidRDefault="00000000">
      <w:pPr>
        <w:spacing w:after="150"/>
        <w:rPr>
          <w:rFonts w:ascii="Calibri" w:hAnsi="Calibri" w:cs="Calibri"/>
          <w:b/>
          <w:bCs/>
        </w:rPr>
      </w:pPr>
      <w:r w:rsidRPr="001644F5">
        <w:rPr>
          <w:rFonts w:ascii="Calibri" w:hAnsi="Calibri" w:cs="Calibri"/>
          <w:b/>
          <w:bCs/>
          <w:color w:val="1B6C63"/>
        </w:rPr>
        <w:t xml:space="preserve">Translation: </w:t>
      </w:r>
      <w:r w:rsidRPr="001644F5">
        <w:rPr>
          <w:rFonts w:ascii="Calibri" w:hAnsi="Calibri" w:cs="Calibri"/>
          <w:b/>
          <w:bCs/>
        </w:rPr>
        <w:t>O you who believe, intoxicants, gambling, idols and divining arrows are but defilement from the work of Satan.</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240"/>
        <w:gridCol w:w="5760"/>
      </w:tblGrid>
      <w:tr w:rsidR="00630D01" w:rsidRPr="001644F5" w14:paraId="6829753C"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6829753A"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Element</w:t>
            </w:r>
          </w:p>
        </w:tc>
        <w:tc>
          <w:tcPr>
            <w:tcW w:w="5760" w:type="dxa"/>
            <w:shd w:val="clear" w:color="auto" w:fill="0F4C46"/>
            <w:tcMar>
              <w:top w:w="60" w:type="dxa"/>
              <w:left w:w="110" w:type="dxa"/>
              <w:bottom w:w="60" w:type="dxa"/>
              <w:right w:w="110" w:type="dxa"/>
            </w:tcMar>
          </w:tcPr>
          <w:p w14:paraId="6829753B"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Details</w:t>
            </w:r>
          </w:p>
        </w:tc>
      </w:tr>
      <w:tr w:rsidR="00630D01" w:rsidRPr="001644F5" w14:paraId="6829753F" w14:textId="77777777">
        <w:tblPrEx>
          <w:tblCellMar>
            <w:top w:w="0" w:type="dxa"/>
            <w:bottom w:w="0" w:type="dxa"/>
          </w:tblCellMar>
        </w:tblPrEx>
        <w:tc>
          <w:tcPr>
            <w:tcW w:w="3240" w:type="dxa"/>
            <w:tcMar>
              <w:top w:w="60" w:type="dxa"/>
              <w:left w:w="110" w:type="dxa"/>
              <w:bottom w:w="60" w:type="dxa"/>
              <w:right w:w="110" w:type="dxa"/>
            </w:tcMar>
          </w:tcPr>
          <w:p w14:paraId="6829753D"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1B6C63"/>
                <w:sz w:val="25"/>
                <w:szCs w:val="25"/>
                <w:rtl/>
              </w:rPr>
              <w:t>اَلْخَمْرُ</w:t>
            </w:r>
          </w:p>
        </w:tc>
        <w:tc>
          <w:tcPr>
            <w:tcW w:w="5760" w:type="dxa"/>
            <w:tcMar>
              <w:top w:w="60" w:type="dxa"/>
              <w:left w:w="110" w:type="dxa"/>
              <w:bottom w:w="60" w:type="dxa"/>
              <w:right w:w="110" w:type="dxa"/>
            </w:tcMar>
          </w:tcPr>
          <w:p w14:paraId="6829753E" w14:textId="77777777" w:rsidR="00630D01" w:rsidRPr="001644F5" w:rsidRDefault="00000000">
            <w:pPr>
              <w:spacing w:after="0" w:line="280" w:lineRule="auto"/>
              <w:rPr>
                <w:rFonts w:ascii="Calibri" w:hAnsi="Calibri" w:cs="Calibri"/>
                <w:b/>
                <w:bCs/>
              </w:rPr>
            </w:pPr>
            <w:r w:rsidRPr="001644F5">
              <w:rPr>
                <w:rFonts w:ascii="Calibri" w:hAnsi="Calibri" w:cs="Calibri"/>
                <w:b/>
                <w:bCs/>
              </w:rPr>
              <w:t>the Ma'toof 'Alayh, Marfoo'</w:t>
            </w:r>
          </w:p>
        </w:tc>
      </w:tr>
      <w:tr w:rsidR="00630D01" w:rsidRPr="001644F5" w14:paraId="68297542"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68297540"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1B6C63"/>
                <w:sz w:val="25"/>
                <w:szCs w:val="25"/>
                <w:rtl/>
              </w:rPr>
              <w:t>الْمَيْسِرُ وَالْاَنْصَابُ وَالْاَزْلَامُ</w:t>
            </w:r>
          </w:p>
        </w:tc>
        <w:tc>
          <w:tcPr>
            <w:tcW w:w="5760" w:type="dxa"/>
            <w:shd w:val="clear" w:color="auto" w:fill="FAFAF8"/>
            <w:tcMar>
              <w:top w:w="60" w:type="dxa"/>
              <w:left w:w="110" w:type="dxa"/>
              <w:bottom w:w="60" w:type="dxa"/>
              <w:right w:w="110" w:type="dxa"/>
            </w:tcMar>
          </w:tcPr>
          <w:p w14:paraId="68297541" w14:textId="77777777" w:rsidR="00630D01" w:rsidRPr="001644F5" w:rsidRDefault="00000000">
            <w:pPr>
              <w:spacing w:after="0" w:line="280" w:lineRule="auto"/>
              <w:rPr>
                <w:rFonts w:ascii="Calibri" w:hAnsi="Calibri" w:cs="Calibri"/>
                <w:b/>
                <w:bCs/>
              </w:rPr>
            </w:pPr>
            <w:r w:rsidRPr="001644F5">
              <w:rPr>
                <w:rFonts w:ascii="Calibri" w:hAnsi="Calibri" w:cs="Calibri"/>
                <w:b/>
                <w:bCs/>
              </w:rPr>
              <w:t>all three are Ma'toof, and all Marfoo'</w:t>
            </w:r>
          </w:p>
        </w:tc>
      </w:tr>
      <w:tr w:rsidR="00630D01" w:rsidRPr="001644F5" w14:paraId="68297545" w14:textId="77777777">
        <w:tblPrEx>
          <w:tblCellMar>
            <w:top w:w="0" w:type="dxa"/>
            <w:bottom w:w="0" w:type="dxa"/>
          </w:tblCellMar>
        </w:tblPrEx>
        <w:tc>
          <w:tcPr>
            <w:tcW w:w="3240" w:type="dxa"/>
            <w:tcMar>
              <w:top w:w="60" w:type="dxa"/>
              <w:left w:w="110" w:type="dxa"/>
              <w:bottom w:w="60" w:type="dxa"/>
              <w:right w:w="110" w:type="dxa"/>
            </w:tcMar>
          </w:tcPr>
          <w:p w14:paraId="68297543"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sz w:val="20"/>
                <w:szCs w:val="20"/>
              </w:rPr>
              <w:t>The whole Murakkab 'Atfi</w:t>
            </w:r>
          </w:p>
        </w:tc>
        <w:tc>
          <w:tcPr>
            <w:tcW w:w="5760" w:type="dxa"/>
            <w:tcMar>
              <w:top w:w="60" w:type="dxa"/>
              <w:left w:w="110" w:type="dxa"/>
              <w:bottom w:w="60" w:type="dxa"/>
              <w:right w:w="110" w:type="dxa"/>
            </w:tcMar>
          </w:tcPr>
          <w:p w14:paraId="68297544" w14:textId="77777777" w:rsidR="00630D01" w:rsidRPr="001644F5" w:rsidRDefault="00000000">
            <w:pPr>
              <w:spacing w:after="0" w:line="280" w:lineRule="auto"/>
              <w:rPr>
                <w:rFonts w:ascii="Calibri" w:hAnsi="Calibri" w:cs="Calibri"/>
                <w:b/>
                <w:bCs/>
              </w:rPr>
            </w:pPr>
            <w:r w:rsidRPr="001644F5">
              <w:rPr>
                <w:rFonts w:ascii="Calibri" w:hAnsi="Calibri" w:cs="Calibri"/>
                <w:b/>
                <w:bCs/>
              </w:rPr>
              <w:t>together it has become the Mubtada, which is Ma'rifah and Marfoo'</w:t>
            </w:r>
          </w:p>
        </w:tc>
      </w:tr>
      <w:tr w:rsidR="00630D01" w:rsidRPr="001644F5" w14:paraId="68297548"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68297546"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1B6C63"/>
                <w:sz w:val="25"/>
                <w:szCs w:val="25"/>
                <w:rtl/>
              </w:rPr>
              <w:t>رِجْسٌ</w:t>
            </w:r>
          </w:p>
        </w:tc>
        <w:tc>
          <w:tcPr>
            <w:tcW w:w="5760" w:type="dxa"/>
            <w:shd w:val="clear" w:color="auto" w:fill="FAFAF8"/>
            <w:tcMar>
              <w:top w:w="60" w:type="dxa"/>
              <w:left w:w="110" w:type="dxa"/>
              <w:bottom w:w="60" w:type="dxa"/>
              <w:right w:w="110" w:type="dxa"/>
            </w:tcMar>
          </w:tcPr>
          <w:p w14:paraId="68297547" w14:textId="77777777" w:rsidR="00630D01" w:rsidRPr="001644F5" w:rsidRDefault="00000000">
            <w:pPr>
              <w:spacing w:after="0" w:line="280" w:lineRule="auto"/>
              <w:rPr>
                <w:rFonts w:ascii="Calibri" w:hAnsi="Calibri" w:cs="Calibri"/>
                <w:b/>
                <w:bCs/>
              </w:rPr>
            </w:pPr>
            <w:r w:rsidRPr="001644F5">
              <w:rPr>
                <w:rFonts w:ascii="Calibri" w:hAnsi="Calibri" w:cs="Calibri"/>
                <w:b/>
                <w:bCs/>
              </w:rPr>
              <w:t>the Khabar, which is Nakirah and Marfoo'</w:t>
            </w:r>
          </w:p>
        </w:tc>
      </w:tr>
    </w:tbl>
    <w:p w14:paraId="68297549" w14:textId="77777777" w:rsidR="00630D01" w:rsidRPr="001644F5" w:rsidRDefault="00630D01">
      <w:pPr>
        <w:spacing w:after="60" w:line="200" w:lineRule="auto"/>
        <w:rPr>
          <w:rFonts w:ascii="Calibri" w:hAnsi="Calibri" w:cs="Calibri"/>
          <w:b/>
          <w:bCs/>
        </w:rPr>
      </w:pPr>
    </w:p>
    <w:p w14:paraId="6829754A"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9.2  As the Khabar</w:t>
      </w:r>
    </w:p>
    <w:p w14:paraId="6829754B" w14:textId="77777777" w:rsidR="00630D01" w:rsidRPr="001644F5" w:rsidRDefault="00000000">
      <w:pPr>
        <w:spacing w:before="130" w:after="40" w:line="380" w:lineRule="auto"/>
        <w:jc w:val="center"/>
        <w:rPr>
          <w:rFonts w:ascii="Calibri" w:hAnsi="Calibri" w:cs="Calibri"/>
          <w:b/>
          <w:bCs/>
        </w:rPr>
      </w:pPr>
      <w:r w:rsidRPr="001644F5">
        <w:rPr>
          <w:rFonts w:ascii="Calibri" w:hAnsi="Calibri" w:cs="Calibri"/>
          <w:b/>
          <w:bCs/>
          <w:color w:val="0F4C46"/>
          <w:sz w:val="26"/>
          <w:szCs w:val="26"/>
          <w:rtl/>
        </w:rPr>
        <w:t>هُوَ الْاَوَّلُ وَالْاٰخِرُ وَالظَّاهِرُ وَالْبَاطِنُ ۖ وَهُوَ بِكُلِّ شَىْءٍ عَلِيْمٌ</w:t>
      </w:r>
    </w:p>
    <w:p w14:paraId="6829754C" w14:textId="77777777" w:rsidR="00630D01" w:rsidRPr="001644F5" w:rsidRDefault="00000000">
      <w:pPr>
        <w:spacing w:after="50" w:line="280" w:lineRule="auto"/>
        <w:jc w:val="center"/>
        <w:rPr>
          <w:rFonts w:ascii="Calibri" w:hAnsi="Calibri" w:cs="Calibri"/>
          <w:b/>
          <w:bCs/>
        </w:rPr>
      </w:pPr>
      <w:r w:rsidRPr="001644F5">
        <w:rPr>
          <w:rFonts w:ascii="Calibri" w:hAnsi="Calibri" w:cs="Calibri"/>
          <w:b/>
          <w:bCs/>
          <w:color w:val="8F721C"/>
          <w:sz w:val="18"/>
          <w:szCs w:val="18"/>
        </w:rPr>
        <w:t>(Surah al-Hadid: 3)</w:t>
      </w:r>
    </w:p>
    <w:p w14:paraId="6829754D" w14:textId="77777777" w:rsidR="00630D01" w:rsidRPr="001644F5" w:rsidRDefault="00000000">
      <w:pPr>
        <w:spacing w:after="150"/>
        <w:rPr>
          <w:rFonts w:ascii="Calibri" w:hAnsi="Calibri" w:cs="Calibri"/>
          <w:b/>
          <w:bCs/>
        </w:rPr>
      </w:pPr>
      <w:r w:rsidRPr="001644F5">
        <w:rPr>
          <w:rFonts w:ascii="Calibri" w:hAnsi="Calibri" w:cs="Calibri"/>
          <w:b/>
          <w:bCs/>
          <w:color w:val="1B6C63"/>
        </w:rPr>
        <w:t xml:space="preserve">Translation: </w:t>
      </w:r>
      <w:r w:rsidRPr="001644F5">
        <w:rPr>
          <w:rFonts w:ascii="Calibri" w:hAnsi="Calibri" w:cs="Calibri"/>
          <w:b/>
          <w:bCs/>
        </w:rPr>
        <w:t>He is the First and the Last, the Manifest and the Hidden, and He is Knowing of all things.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240"/>
        <w:gridCol w:w="5760"/>
      </w:tblGrid>
      <w:tr w:rsidR="00630D01" w:rsidRPr="001644F5" w14:paraId="68297550"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6829754E"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Element</w:t>
            </w:r>
          </w:p>
        </w:tc>
        <w:tc>
          <w:tcPr>
            <w:tcW w:w="5760" w:type="dxa"/>
            <w:shd w:val="clear" w:color="auto" w:fill="0F4C46"/>
            <w:tcMar>
              <w:top w:w="60" w:type="dxa"/>
              <w:left w:w="110" w:type="dxa"/>
              <w:bottom w:w="60" w:type="dxa"/>
              <w:right w:w="110" w:type="dxa"/>
            </w:tcMar>
          </w:tcPr>
          <w:p w14:paraId="6829754F"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Details</w:t>
            </w:r>
          </w:p>
        </w:tc>
      </w:tr>
      <w:tr w:rsidR="00630D01" w:rsidRPr="001644F5" w14:paraId="68297553" w14:textId="77777777">
        <w:tblPrEx>
          <w:tblCellMar>
            <w:top w:w="0" w:type="dxa"/>
            <w:bottom w:w="0" w:type="dxa"/>
          </w:tblCellMar>
        </w:tblPrEx>
        <w:tc>
          <w:tcPr>
            <w:tcW w:w="3240" w:type="dxa"/>
            <w:tcMar>
              <w:top w:w="60" w:type="dxa"/>
              <w:left w:w="110" w:type="dxa"/>
              <w:bottom w:w="60" w:type="dxa"/>
              <w:right w:w="110" w:type="dxa"/>
            </w:tcMar>
          </w:tcPr>
          <w:p w14:paraId="68297551"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1B6C63"/>
                <w:sz w:val="25"/>
                <w:szCs w:val="25"/>
                <w:rtl/>
              </w:rPr>
              <w:t>هُوَ</w:t>
            </w:r>
          </w:p>
        </w:tc>
        <w:tc>
          <w:tcPr>
            <w:tcW w:w="5760" w:type="dxa"/>
            <w:tcMar>
              <w:top w:w="60" w:type="dxa"/>
              <w:left w:w="110" w:type="dxa"/>
              <w:bottom w:w="60" w:type="dxa"/>
              <w:right w:w="110" w:type="dxa"/>
            </w:tcMar>
          </w:tcPr>
          <w:p w14:paraId="68297552" w14:textId="77777777" w:rsidR="00630D01" w:rsidRPr="001644F5" w:rsidRDefault="00000000">
            <w:pPr>
              <w:spacing w:after="0" w:line="280" w:lineRule="auto"/>
              <w:rPr>
                <w:rFonts w:ascii="Calibri" w:hAnsi="Calibri" w:cs="Calibri"/>
                <w:b/>
                <w:bCs/>
              </w:rPr>
            </w:pPr>
            <w:r w:rsidRPr="001644F5">
              <w:rPr>
                <w:rFonts w:ascii="Calibri" w:hAnsi="Calibri" w:cs="Calibri"/>
                <w:b/>
                <w:bCs/>
              </w:rPr>
              <w:t>the Mubtada</w:t>
            </w:r>
          </w:p>
        </w:tc>
      </w:tr>
      <w:tr w:rsidR="00630D01" w:rsidRPr="001644F5" w14:paraId="68297556"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68297554"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1B6C63"/>
                <w:sz w:val="25"/>
                <w:szCs w:val="25"/>
                <w:rtl/>
              </w:rPr>
              <w:lastRenderedPageBreak/>
              <w:t>اَلْاَوَّلُ وَالْاٰخِرُ وَالظَّاهِرُ وَالْبَاطِنُ</w:t>
            </w:r>
          </w:p>
        </w:tc>
        <w:tc>
          <w:tcPr>
            <w:tcW w:w="5760" w:type="dxa"/>
            <w:shd w:val="clear" w:color="auto" w:fill="FAFAF8"/>
            <w:tcMar>
              <w:top w:w="60" w:type="dxa"/>
              <w:left w:w="110" w:type="dxa"/>
              <w:bottom w:w="60" w:type="dxa"/>
              <w:right w:w="110" w:type="dxa"/>
            </w:tcMar>
          </w:tcPr>
          <w:p w14:paraId="68297555" w14:textId="77777777" w:rsidR="00630D01" w:rsidRPr="001644F5" w:rsidRDefault="00000000">
            <w:pPr>
              <w:spacing w:after="0" w:line="280" w:lineRule="auto"/>
              <w:rPr>
                <w:rFonts w:ascii="Calibri" w:hAnsi="Calibri" w:cs="Calibri"/>
                <w:b/>
                <w:bCs/>
              </w:rPr>
            </w:pPr>
            <w:r w:rsidRPr="001644F5">
              <w:rPr>
                <w:rFonts w:ascii="Calibri" w:hAnsi="Calibri" w:cs="Calibri"/>
                <w:b/>
                <w:bCs/>
              </w:rPr>
              <w:t>the whole Murakkab 'Atfi has come in the place of the Khabar, and is therefore Marfoo'</w:t>
            </w:r>
          </w:p>
        </w:tc>
      </w:tr>
    </w:tbl>
    <w:p w14:paraId="68297557" w14:textId="77777777" w:rsidR="00630D01" w:rsidRPr="001644F5" w:rsidRDefault="00630D01">
      <w:pPr>
        <w:spacing w:after="60" w:line="200" w:lineRule="auto"/>
        <w:rPr>
          <w:rFonts w:ascii="Calibri" w:hAnsi="Calibri" w:cs="Calibri"/>
          <w:b/>
          <w:bCs/>
        </w:rPr>
      </w:pPr>
    </w:p>
    <w:p w14:paraId="68297558"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A point of rhetoric: </w:t>
      </w:r>
      <w:r w:rsidRPr="001644F5">
        <w:rPr>
          <w:rFonts w:ascii="Calibri" w:hAnsi="Calibri" w:cs="Calibri"/>
          <w:b/>
          <w:bCs/>
        </w:rPr>
        <w:t xml:space="preserve">Here the </w:t>
      </w:r>
      <w:r w:rsidRPr="001644F5">
        <w:rPr>
          <w:rFonts w:ascii="Calibri" w:hAnsi="Calibri" w:cs="Calibri"/>
          <w:b/>
          <w:bCs/>
          <w:i/>
          <w:iCs/>
          <w:color w:val="1B6C63"/>
        </w:rPr>
        <w:t>Khabar</w:t>
      </w:r>
      <w:r w:rsidRPr="001644F5">
        <w:rPr>
          <w:rFonts w:ascii="Calibri" w:hAnsi="Calibri" w:cs="Calibri"/>
          <w:b/>
          <w:bCs/>
        </w:rPr>
        <w:t xml:space="preserve"> has come as </w:t>
      </w:r>
      <w:r w:rsidRPr="001644F5">
        <w:rPr>
          <w:rFonts w:ascii="Calibri" w:hAnsi="Calibri" w:cs="Calibri"/>
          <w:b/>
          <w:bCs/>
          <w:i/>
          <w:iCs/>
          <w:color w:val="8F721C"/>
        </w:rPr>
        <w:t>Ma'rifah</w:t>
      </w:r>
      <w:r w:rsidRPr="001644F5">
        <w:rPr>
          <w:rFonts w:ascii="Calibri" w:hAnsi="Calibri" w:cs="Calibri"/>
          <w:b/>
          <w:bCs/>
        </w:rPr>
        <w:t xml:space="preserve"> — by the general rule it ought to have been </w:t>
      </w:r>
      <w:r w:rsidRPr="001644F5">
        <w:rPr>
          <w:rFonts w:ascii="Calibri" w:hAnsi="Calibri" w:cs="Calibri"/>
          <w:b/>
          <w:bCs/>
          <w:i/>
          <w:iCs/>
          <w:color w:val="1B6C63"/>
        </w:rPr>
        <w:t>Nakirah</w:t>
      </w:r>
      <w:r w:rsidRPr="001644F5">
        <w:rPr>
          <w:rFonts w:ascii="Calibri" w:hAnsi="Calibri" w:cs="Calibri"/>
          <w:b/>
          <w:bCs/>
        </w:rPr>
        <w:t xml:space="preserve">. The </w:t>
      </w:r>
      <w:r w:rsidRPr="001644F5">
        <w:rPr>
          <w:rFonts w:ascii="Calibri" w:hAnsi="Calibri" w:cs="Calibri"/>
          <w:b/>
          <w:bCs/>
          <w:i/>
          <w:iCs/>
          <w:color w:val="1B6C63"/>
        </w:rPr>
        <w:t>Khabar</w:t>
      </w:r>
      <w:r w:rsidRPr="001644F5">
        <w:rPr>
          <w:rFonts w:ascii="Calibri" w:hAnsi="Calibri" w:cs="Calibri"/>
          <w:b/>
          <w:bCs/>
        </w:rPr>
        <w:t xml:space="preserve"> coming as </w:t>
      </w:r>
      <w:r w:rsidRPr="001644F5">
        <w:rPr>
          <w:rFonts w:ascii="Calibri" w:hAnsi="Calibri" w:cs="Calibri"/>
          <w:b/>
          <w:bCs/>
          <w:i/>
          <w:iCs/>
          <w:color w:val="1B6C63"/>
        </w:rPr>
        <w:t>Ma'rifah</w:t>
      </w:r>
      <w:r w:rsidRPr="001644F5">
        <w:rPr>
          <w:rFonts w:ascii="Calibri" w:hAnsi="Calibri" w:cs="Calibri"/>
          <w:b/>
          <w:bCs/>
        </w:rPr>
        <w:t xml:space="preserve"> has produced </w:t>
      </w:r>
      <w:r w:rsidRPr="001644F5">
        <w:rPr>
          <w:rFonts w:ascii="Calibri" w:hAnsi="Calibri" w:cs="Calibri"/>
          <w:b/>
          <w:bCs/>
          <w:i/>
          <w:iCs/>
          <w:color w:val="8F721C"/>
        </w:rPr>
        <w:t>Hasr</w:t>
      </w:r>
      <w:r w:rsidRPr="001644F5">
        <w:rPr>
          <w:rFonts w:ascii="Calibri" w:hAnsi="Calibri" w:cs="Calibri"/>
          <w:b/>
          <w:bCs/>
        </w:rPr>
        <w:t xml:space="preserve"> in the sentence, the force of "He alone is". This is the very principle studied in Lectures 35 and 36 under the </w:t>
      </w:r>
      <w:r w:rsidRPr="001644F5">
        <w:rPr>
          <w:rFonts w:ascii="Calibri" w:hAnsi="Calibri" w:cs="Calibri"/>
          <w:b/>
          <w:bCs/>
          <w:i/>
          <w:iCs/>
          <w:color w:val="1B6C63"/>
        </w:rPr>
        <w:t>Kalimah Hasr</w:t>
      </w:r>
      <w:r w:rsidRPr="001644F5">
        <w:rPr>
          <w:rFonts w:ascii="Calibri" w:hAnsi="Calibri" w:cs="Calibri"/>
          <w:b/>
          <w:bCs/>
        </w:rPr>
        <w:t>.</w:t>
      </w:r>
    </w:p>
    <w:p w14:paraId="68297559" w14:textId="77777777" w:rsidR="00630D01" w:rsidRPr="001644F5" w:rsidRDefault="00000000">
      <w:pPr>
        <w:rPr>
          <w:rFonts w:ascii="Calibri" w:hAnsi="Calibri" w:cs="Calibri"/>
          <w:b/>
          <w:bCs/>
        </w:rPr>
      </w:pPr>
      <w:r w:rsidRPr="001644F5">
        <w:rPr>
          <w:rFonts w:ascii="Calibri" w:hAnsi="Calibri" w:cs="Calibri"/>
          <w:b/>
          <w:bCs/>
        </w:rPr>
        <w:br w:type="page"/>
      </w:r>
    </w:p>
    <w:p w14:paraId="6829755A"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lastRenderedPageBreak/>
        <w:t>10. The Tawabi' — the true family of the Murakkab 'Atfi</w:t>
      </w:r>
    </w:p>
    <w:p w14:paraId="6829755B"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Definition: </w:t>
      </w:r>
      <w:r w:rsidRPr="001644F5">
        <w:rPr>
          <w:rFonts w:ascii="Calibri" w:hAnsi="Calibri" w:cs="Calibri"/>
          <w:b/>
          <w:bCs/>
        </w:rPr>
        <w:t xml:space="preserve">In grammar there are certain nouns that </w:t>
      </w:r>
      <w:r w:rsidRPr="001644F5">
        <w:rPr>
          <w:rFonts w:ascii="Calibri" w:hAnsi="Calibri" w:cs="Calibri"/>
          <w:b/>
          <w:bCs/>
          <w:color w:val="8F721C"/>
        </w:rPr>
        <w:t>take on the I'raab of the noun before them</w:t>
      </w:r>
      <w:r w:rsidRPr="001644F5">
        <w:rPr>
          <w:rFonts w:ascii="Calibri" w:hAnsi="Calibri" w:cs="Calibri"/>
          <w:b/>
          <w:bCs/>
        </w:rPr>
        <w:t xml:space="preserve"> — that is, they hold no settled I'raab of their own but follow what precedes. These are called the </w:t>
      </w:r>
      <w:r w:rsidRPr="001644F5">
        <w:rPr>
          <w:rFonts w:ascii="Calibri" w:hAnsi="Calibri" w:cs="Calibri"/>
          <w:b/>
          <w:bCs/>
          <w:i/>
          <w:iCs/>
          <w:color w:val="8F721C"/>
        </w:rPr>
        <w:t>Tawabi'</w:t>
      </w:r>
      <w:r w:rsidRPr="001644F5">
        <w:rPr>
          <w:rFonts w:ascii="Calibri" w:hAnsi="Calibri" w:cs="Calibri"/>
          <w:b/>
          <w:bCs/>
        </w:rPr>
        <w:t>, the followers. They are four.</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900"/>
        <w:gridCol w:w="1980"/>
        <w:gridCol w:w="3240"/>
        <w:gridCol w:w="2880"/>
      </w:tblGrid>
      <w:tr w:rsidR="00630D01" w:rsidRPr="001644F5" w14:paraId="68297560" w14:textId="77777777">
        <w:tblPrEx>
          <w:tblCellMar>
            <w:top w:w="0" w:type="dxa"/>
            <w:bottom w:w="0" w:type="dxa"/>
          </w:tblCellMar>
        </w:tblPrEx>
        <w:trPr>
          <w:tblHeader/>
        </w:trPr>
        <w:tc>
          <w:tcPr>
            <w:tcW w:w="900" w:type="dxa"/>
            <w:shd w:val="clear" w:color="auto" w:fill="0F4C46"/>
            <w:tcMar>
              <w:top w:w="60" w:type="dxa"/>
              <w:left w:w="110" w:type="dxa"/>
              <w:bottom w:w="60" w:type="dxa"/>
              <w:right w:w="110" w:type="dxa"/>
            </w:tcMar>
          </w:tcPr>
          <w:p w14:paraId="6829755C"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w:t>
            </w:r>
          </w:p>
        </w:tc>
        <w:tc>
          <w:tcPr>
            <w:tcW w:w="1980" w:type="dxa"/>
            <w:shd w:val="clear" w:color="auto" w:fill="0F4C46"/>
            <w:tcMar>
              <w:top w:w="60" w:type="dxa"/>
              <w:left w:w="110" w:type="dxa"/>
              <w:bottom w:w="60" w:type="dxa"/>
              <w:right w:w="110" w:type="dxa"/>
            </w:tcMar>
          </w:tcPr>
          <w:p w14:paraId="6829755D"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Tabi'</w:t>
            </w:r>
          </w:p>
        </w:tc>
        <w:tc>
          <w:tcPr>
            <w:tcW w:w="3240" w:type="dxa"/>
            <w:shd w:val="clear" w:color="auto" w:fill="0F4C46"/>
            <w:tcMar>
              <w:top w:w="60" w:type="dxa"/>
              <w:left w:w="110" w:type="dxa"/>
              <w:bottom w:w="60" w:type="dxa"/>
              <w:right w:w="110" w:type="dxa"/>
            </w:tcMar>
          </w:tcPr>
          <w:p w14:paraId="6829755E"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Definition</w:t>
            </w:r>
          </w:p>
        </w:tc>
        <w:tc>
          <w:tcPr>
            <w:tcW w:w="2880" w:type="dxa"/>
            <w:shd w:val="clear" w:color="auto" w:fill="0F4C46"/>
            <w:tcMar>
              <w:top w:w="60" w:type="dxa"/>
              <w:left w:w="110" w:type="dxa"/>
              <w:bottom w:w="60" w:type="dxa"/>
              <w:right w:w="110" w:type="dxa"/>
            </w:tcMar>
          </w:tcPr>
          <w:p w14:paraId="6829755F"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Example</w:t>
            </w:r>
          </w:p>
        </w:tc>
      </w:tr>
      <w:tr w:rsidR="00630D01" w:rsidRPr="001644F5" w14:paraId="68297565" w14:textId="77777777">
        <w:tblPrEx>
          <w:tblCellMar>
            <w:top w:w="0" w:type="dxa"/>
            <w:bottom w:w="0" w:type="dxa"/>
          </w:tblCellMar>
        </w:tblPrEx>
        <w:tc>
          <w:tcPr>
            <w:tcW w:w="900" w:type="dxa"/>
            <w:tcMar>
              <w:top w:w="60" w:type="dxa"/>
              <w:left w:w="110" w:type="dxa"/>
              <w:bottom w:w="60" w:type="dxa"/>
              <w:right w:w="110" w:type="dxa"/>
            </w:tcMar>
          </w:tcPr>
          <w:p w14:paraId="68297561"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8F721C"/>
              </w:rPr>
              <w:t>1</w:t>
            </w:r>
          </w:p>
        </w:tc>
        <w:tc>
          <w:tcPr>
            <w:tcW w:w="1980" w:type="dxa"/>
            <w:tcMar>
              <w:top w:w="60" w:type="dxa"/>
              <w:left w:w="110" w:type="dxa"/>
              <w:bottom w:w="60" w:type="dxa"/>
              <w:right w:w="110" w:type="dxa"/>
            </w:tcMar>
          </w:tcPr>
          <w:p w14:paraId="68297562"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Sifah or Na't</w:t>
            </w:r>
          </w:p>
        </w:tc>
        <w:tc>
          <w:tcPr>
            <w:tcW w:w="3240" w:type="dxa"/>
            <w:tcMar>
              <w:top w:w="60" w:type="dxa"/>
              <w:left w:w="110" w:type="dxa"/>
              <w:bottom w:w="60" w:type="dxa"/>
              <w:right w:w="110" w:type="dxa"/>
            </w:tcMar>
          </w:tcPr>
          <w:p w14:paraId="68297563"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states the quality of the Mawsuf</w:t>
            </w:r>
          </w:p>
        </w:tc>
        <w:tc>
          <w:tcPr>
            <w:tcW w:w="2880" w:type="dxa"/>
            <w:tcMar>
              <w:top w:w="60" w:type="dxa"/>
              <w:left w:w="110" w:type="dxa"/>
              <w:bottom w:w="60" w:type="dxa"/>
              <w:right w:w="110" w:type="dxa"/>
            </w:tcMar>
          </w:tcPr>
          <w:p w14:paraId="68297564"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3"/>
                <w:szCs w:val="23"/>
                <w:rtl/>
              </w:rPr>
              <w:t>اَلْكِتَابُ الْجَدِيْدُ</w:t>
            </w:r>
          </w:p>
        </w:tc>
      </w:tr>
      <w:tr w:rsidR="00630D01" w:rsidRPr="001644F5" w14:paraId="6829756A"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68297566"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8F721C"/>
              </w:rPr>
              <w:t>2</w:t>
            </w:r>
          </w:p>
        </w:tc>
        <w:tc>
          <w:tcPr>
            <w:tcW w:w="1980" w:type="dxa"/>
            <w:shd w:val="clear" w:color="auto" w:fill="FAFAF8"/>
            <w:tcMar>
              <w:top w:w="60" w:type="dxa"/>
              <w:left w:w="110" w:type="dxa"/>
              <w:bottom w:w="60" w:type="dxa"/>
              <w:right w:w="110" w:type="dxa"/>
            </w:tcMar>
          </w:tcPr>
          <w:p w14:paraId="68297567"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'Atf</w:t>
            </w:r>
          </w:p>
        </w:tc>
        <w:tc>
          <w:tcPr>
            <w:tcW w:w="3240" w:type="dxa"/>
            <w:shd w:val="clear" w:color="auto" w:fill="FAFAF8"/>
            <w:tcMar>
              <w:top w:w="60" w:type="dxa"/>
              <w:left w:w="110" w:type="dxa"/>
              <w:bottom w:w="60" w:type="dxa"/>
              <w:right w:w="110" w:type="dxa"/>
            </w:tcMar>
          </w:tcPr>
          <w:p w14:paraId="68297568"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joined by means of a Harf ul 'Atf</w:t>
            </w:r>
          </w:p>
        </w:tc>
        <w:tc>
          <w:tcPr>
            <w:tcW w:w="2880" w:type="dxa"/>
            <w:shd w:val="clear" w:color="auto" w:fill="FAFAF8"/>
            <w:tcMar>
              <w:top w:w="60" w:type="dxa"/>
              <w:left w:w="110" w:type="dxa"/>
              <w:bottom w:w="60" w:type="dxa"/>
              <w:right w:w="110" w:type="dxa"/>
            </w:tcMar>
          </w:tcPr>
          <w:p w14:paraId="68297569"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3"/>
                <w:szCs w:val="23"/>
                <w:rtl/>
              </w:rPr>
              <w:t>زَيْدٌ وَعَمْرٌو</w:t>
            </w:r>
          </w:p>
        </w:tc>
      </w:tr>
      <w:tr w:rsidR="00630D01" w:rsidRPr="001644F5" w14:paraId="6829756F" w14:textId="77777777">
        <w:tblPrEx>
          <w:tblCellMar>
            <w:top w:w="0" w:type="dxa"/>
            <w:bottom w:w="0" w:type="dxa"/>
          </w:tblCellMar>
        </w:tblPrEx>
        <w:tc>
          <w:tcPr>
            <w:tcW w:w="900" w:type="dxa"/>
            <w:tcMar>
              <w:top w:w="60" w:type="dxa"/>
              <w:left w:w="110" w:type="dxa"/>
              <w:bottom w:w="60" w:type="dxa"/>
              <w:right w:w="110" w:type="dxa"/>
            </w:tcMar>
          </w:tcPr>
          <w:p w14:paraId="6829756B"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8F721C"/>
              </w:rPr>
              <w:t>3</w:t>
            </w:r>
          </w:p>
        </w:tc>
        <w:tc>
          <w:tcPr>
            <w:tcW w:w="1980" w:type="dxa"/>
            <w:tcMar>
              <w:top w:w="60" w:type="dxa"/>
              <w:left w:w="110" w:type="dxa"/>
              <w:bottom w:w="60" w:type="dxa"/>
              <w:right w:w="110" w:type="dxa"/>
            </w:tcMar>
          </w:tcPr>
          <w:p w14:paraId="6829756C"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Ta'keed</w:t>
            </w:r>
          </w:p>
        </w:tc>
        <w:tc>
          <w:tcPr>
            <w:tcW w:w="3240" w:type="dxa"/>
            <w:tcMar>
              <w:top w:w="60" w:type="dxa"/>
              <w:left w:w="110" w:type="dxa"/>
              <w:bottom w:w="60" w:type="dxa"/>
              <w:right w:w="110" w:type="dxa"/>
            </w:tcMar>
          </w:tcPr>
          <w:p w14:paraId="6829756D"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makes the statement firm</w:t>
            </w:r>
          </w:p>
        </w:tc>
        <w:tc>
          <w:tcPr>
            <w:tcW w:w="2880" w:type="dxa"/>
            <w:tcMar>
              <w:top w:w="60" w:type="dxa"/>
              <w:left w:w="110" w:type="dxa"/>
              <w:bottom w:w="60" w:type="dxa"/>
              <w:right w:w="110" w:type="dxa"/>
            </w:tcMar>
          </w:tcPr>
          <w:p w14:paraId="6829756E"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3"/>
                <w:szCs w:val="23"/>
                <w:rtl/>
              </w:rPr>
              <w:t>جَآءَ الْقَوْمُ كُلُّهُمْ</w:t>
            </w:r>
          </w:p>
        </w:tc>
      </w:tr>
      <w:tr w:rsidR="00630D01" w:rsidRPr="001644F5" w14:paraId="68297574"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68297570"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8F721C"/>
              </w:rPr>
              <w:t>4</w:t>
            </w:r>
          </w:p>
        </w:tc>
        <w:tc>
          <w:tcPr>
            <w:tcW w:w="1980" w:type="dxa"/>
            <w:shd w:val="clear" w:color="auto" w:fill="FAFAF8"/>
            <w:tcMar>
              <w:top w:w="60" w:type="dxa"/>
              <w:left w:w="110" w:type="dxa"/>
              <w:bottom w:w="60" w:type="dxa"/>
              <w:right w:w="110" w:type="dxa"/>
            </w:tcMar>
          </w:tcPr>
          <w:p w14:paraId="68297571"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Badal</w:t>
            </w:r>
          </w:p>
        </w:tc>
        <w:tc>
          <w:tcPr>
            <w:tcW w:w="3240" w:type="dxa"/>
            <w:shd w:val="clear" w:color="auto" w:fill="FAFAF8"/>
            <w:tcMar>
              <w:top w:w="60" w:type="dxa"/>
              <w:left w:w="110" w:type="dxa"/>
              <w:bottom w:w="60" w:type="dxa"/>
              <w:right w:w="110" w:type="dxa"/>
            </w:tcMar>
          </w:tcPr>
          <w:p w14:paraId="68297572"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stands in the place of what precedes</w:t>
            </w:r>
          </w:p>
        </w:tc>
        <w:tc>
          <w:tcPr>
            <w:tcW w:w="2880" w:type="dxa"/>
            <w:shd w:val="clear" w:color="auto" w:fill="FAFAF8"/>
            <w:tcMar>
              <w:top w:w="60" w:type="dxa"/>
              <w:left w:w="110" w:type="dxa"/>
              <w:bottom w:w="60" w:type="dxa"/>
              <w:right w:w="110" w:type="dxa"/>
            </w:tcMar>
          </w:tcPr>
          <w:p w14:paraId="68297573"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3"/>
                <w:szCs w:val="23"/>
                <w:rtl/>
              </w:rPr>
              <w:t>جَآءَ اَخُوْكَ زَيْدٌ</w:t>
            </w:r>
          </w:p>
        </w:tc>
      </w:tr>
    </w:tbl>
    <w:p w14:paraId="68297575" w14:textId="77777777" w:rsidR="00630D01" w:rsidRPr="001644F5" w:rsidRDefault="00630D01">
      <w:pPr>
        <w:spacing w:after="60" w:line="200" w:lineRule="auto"/>
        <w:rPr>
          <w:rFonts w:ascii="Calibri" w:hAnsi="Calibri" w:cs="Calibri"/>
          <w:b/>
          <w:bCs/>
        </w:rPr>
      </w:pPr>
    </w:p>
    <w:p w14:paraId="68297576" w14:textId="77777777" w:rsidR="00630D01" w:rsidRPr="001644F5"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1644F5">
        <w:rPr>
          <w:rFonts w:ascii="Calibri" w:hAnsi="Calibri" w:cs="Calibri"/>
          <w:b/>
          <w:bCs/>
          <w:color w:val="8B3A47"/>
        </w:rPr>
        <w:t xml:space="preserve">An important point: </w:t>
      </w:r>
      <w:r w:rsidRPr="001644F5">
        <w:rPr>
          <w:rFonts w:ascii="Calibri" w:hAnsi="Calibri" w:cs="Calibri"/>
          <w:b/>
          <w:bCs/>
        </w:rPr>
        <w:t xml:space="preserve">The </w:t>
      </w:r>
      <w:r w:rsidRPr="001644F5">
        <w:rPr>
          <w:rFonts w:ascii="Calibri" w:hAnsi="Calibri" w:cs="Calibri"/>
          <w:b/>
          <w:bCs/>
          <w:i/>
          <w:iCs/>
          <w:color w:val="1B6C63"/>
        </w:rPr>
        <w:t>Murakkab Tawsifi</w:t>
      </w:r>
      <w:r w:rsidRPr="001644F5">
        <w:rPr>
          <w:rFonts w:ascii="Calibri" w:hAnsi="Calibri" w:cs="Calibri"/>
          <w:b/>
          <w:bCs/>
        </w:rPr>
        <w:t xml:space="preserve"> and the </w:t>
      </w:r>
      <w:r w:rsidRPr="001644F5">
        <w:rPr>
          <w:rFonts w:ascii="Calibri" w:hAnsi="Calibri" w:cs="Calibri"/>
          <w:b/>
          <w:bCs/>
          <w:i/>
          <w:iCs/>
          <w:color w:val="1B6C63"/>
        </w:rPr>
        <w:t>Murakkab 'Atfi</w:t>
      </w:r>
      <w:r w:rsidRPr="001644F5">
        <w:rPr>
          <w:rFonts w:ascii="Calibri" w:hAnsi="Calibri" w:cs="Calibri"/>
          <w:b/>
          <w:bCs/>
        </w:rPr>
        <w:t xml:space="preserve"> are both among the </w:t>
      </w:r>
      <w:r w:rsidRPr="001644F5">
        <w:rPr>
          <w:rFonts w:ascii="Calibri" w:hAnsi="Calibri" w:cs="Calibri"/>
          <w:b/>
          <w:bCs/>
          <w:i/>
          <w:iCs/>
          <w:color w:val="8B3A47"/>
        </w:rPr>
        <w:t>Tawabi'</w:t>
      </w:r>
      <w:r w:rsidRPr="001644F5">
        <w:rPr>
          <w:rFonts w:ascii="Calibri" w:hAnsi="Calibri" w:cs="Calibri"/>
          <w:b/>
          <w:bCs/>
        </w:rPr>
        <w:t xml:space="preserve">. That is why both share the principle that "the later word takes on the I'raab of the earlier". The difference is only that in the </w:t>
      </w:r>
      <w:r w:rsidRPr="001644F5">
        <w:rPr>
          <w:rFonts w:ascii="Calibri" w:hAnsi="Calibri" w:cs="Calibri"/>
          <w:b/>
          <w:bCs/>
          <w:i/>
          <w:iCs/>
          <w:color w:val="1B6C63"/>
        </w:rPr>
        <w:t>Tawsifi</w:t>
      </w:r>
      <w:r w:rsidRPr="001644F5">
        <w:rPr>
          <w:rFonts w:ascii="Calibri" w:hAnsi="Calibri" w:cs="Calibri"/>
          <w:b/>
          <w:bCs/>
        </w:rPr>
        <w:t xml:space="preserve"> agreement in all four aspects is binding, and in the </w:t>
      </w:r>
      <w:r w:rsidRPr="001644F5">
        <w:rPr>
          <w:rFonts w:ascii="Calibri" w:hAnsi="Calibri" w:cs="Calibri"/>
          <w:b/>
          <w:bCs/>
          <w:i/>
          <w:iCs/>
          <w:color w:val="1B6C63"/>
        </w:rPr>
        <w:t>'Atfi</w:t>
      </w:r>
      <w:r w:rsidRPr="001644F5">
        <w:rPr>
          <w:rFonts w:ascii="Calibri" w:hAnsi="Calibri" w:cs="Calibri"/>
          <w:b/>
          <w:bCs/>
        </w:rPr>
        <w:t xml:space="preserve"> only in I'raab.</w:t>
      </w:r>
    </w:p>
    <w:p w14:paraId="68297577"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The two kinds of 'Atf</w:t>
      </w:r>
    </w:p>
    <w:p w14:paraId="68297578" w14:textId="77777777" w:rsidR="00630D01" w:rsidRPr="001644F5" w:rsidRDefault="00000000">
      <w:pPr>
        <w:rPr>
          <w:rFonts w:ascii="Calibri" w:hAnsi="Calibri" w:cs="Calibri"/>
          <w:b/>
          <w:bCs/>
        </w:rPr>
      </w:pPr>
      <w:r w:rsidRPr="001644F5">
        <w:rPr>
          <w:rFonts w:ascii="Calibri" w:hAnsi="Calibri" w:cs="Calibri"/>
          <w:b/>
          <w:bCs/>
        </w:rPr>
        <w:t xml:space="preserve">The grammarians divide </w:t>
      </w:r>
      <w:r w:rsidRPr="001644F5">
        <w:rPr>
          <w:rFonts w:ascii="Calibri" w:hAnsi="Calibri" w:cs="Calibri"/>
          <w:b/>
          <w:bCs/>
          <w:i/>
          <w:iCs/>
          <w:color w:val="1B6C63"/>
        </w:rPr>
        <w:t>'atf</w:t>
      </w:r>
      <w:r w:rsidRPr="001644F5">
        <w:rPr>
          <w:rFonts w:ascii="Calibri" w:hAnsi="Calibri" w:cs="Calibri"/>
          <w:b/>
          <w:bCs/>
        </w:rPr>
        <w:t xml:space="preserve"> further into two kinds.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3240"/>
        <w:gridCol w:w="3600"/>
      </w:tblGrid>
      <w:tr w:rsidR="00630D01" w:rsidRPr="001644F5" w14:paraId="6829757C"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68297579"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Kind</w:t>
            </w:r>
          </w:p>
        </w:tc>
        <w:tc>
          <w:tcPr>
            <w:tcW w:w="3240" w:type="dxa"/>
            <w:shd w:val="clear" w:color="auto" w:fill="0F4C46"/>
            <w:tcMar>
              <w:top w:w="60" w:type="dxa"/>
              <w:left w:w="110" w:type="dxa"/>
              <w:bottom w:w="60" w:type="dxa"/>
              <w:right w:w="110" w:type="dxa"/>
            </w:tcMar>
          </w:tcPr>
          <w:p w14:paraId="6829757A"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Definition</w:t>
            </w:r>
          </w:p>
        </w:tc>
        <w:tc>
          <w:tcPr>
            <w:tcW w:w="3600" w:type="dxa"/>
            <w:shd w:val="clear" w:color="auto" w:fill="0F4C46"/>
            <w:tcMar>
              <w:top w:w="60" w:type="dxa"/>
              <w:left w:w="110" w:type="dxa"/>
              <w:bottom w:w="60" w:type="dxa"/>
              <w:right w:w="110" w:type="dxa"/>
            </w:tcMar>
          </w:tcPr>
          <w:p w14:paraId="6829757B"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FFFFFF"/>
              </w:rPr>
              <w:t>Example</w:t>
            </w:r>
          </w:p>
        </w:tc>
      </w:tr>
      <w:tr w:rsidR="00630D01" w:rsidRPr="001644F5" w14:paraId="68297580" w14:textId="77777777">
        <w:tblPrEx>
          <w:tblCellMar>
            <w:top w:w="0" w:type="dxa"/>
            <w:bottom w:w="0" w:type="dxa"/>
          </w:tblCellMar>
        </w:tblPrEx>
        <w:tc>
          <w:tcPr>
            <w:tcW w:w="2160" w:type="dxa"/>
            <w:tcMar>
              <w:top w:w="60" w:type="dxa"/>
              <w:left w:w="110" w:type="dxa"/>
              <w:bottom w:w="60" w:type="dxa"/>
              <w:right w:w="110" w:type="dxa"/>
            </w:tcMar>
          </w:tcPr>
          <w:p w14:paraId="6829757D"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'Atf Nasaq</w:t>
            </w:r>
          </w:p>
        </w:tc>
        <w:tc>
          <w:tcPr>
            <w:tcW w:w="3240" w:type="dxa"/>
            <w:tcMar>
              <w:top w:w="60" w:type="dxa"/>
              <w:left w:w="110" w:type="dxa"/>
              <w:bottom w:w="60" w:type="dxa"/>
              <w:right w:w="110" w:type="dxa"/>
            </w:tcMar>
          </w:tcPr>
          <w:p w14:paraId="6829757E"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that which is made by means of a Harf ul 'Atf — this is the Murakkab 'Atfi, the subject of this lesson</w:t>
            </w:r>
          </w:p>
        </w:tc>
        <w:tc>
          <w:tcPr>
            <w:tcW w:w="3600" w:type="dxa"/>
            <w:tcMar>
              <w:top w:w="60" w:type="dxa"/>
              <w:left w:w="110" w:type="dxa"/>
              <w:bottom w:w="60" w:type="dxa"/>
              <w:right w:w="110" w:type="dxa"/>
            </w:tcMar>
          </w:tcPr>
          <w:p w14:paraId="6829757F"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4"/>
                <w:szCs w:val="24"/>
                <w:rtl/>
              </w:rPr>
              <w:t>اَلشَّمْسُ وَالْقَمَرُ</w:t>
            </w:r>
          </w:p>
        </w:tc>
      </w:tr>
      <w:tr w:rsidR="00630D01" w:rsidRPr="001644F5" w14:paraId="68297585"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8297581"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1B6C63"/>
              </w:rPr>
              <w:t>'Atf Bayan</w:t>
            </w:r>
          </w:p>
        </w:tc>
        <w:tc>
          <w:tcPr>
            <w:tcW w:w="3240" w:type="dxa"/>
            <w:shd w:val="clear" w:color="auto" w:fill="FAFAF8"/>
            <w:tcMar>
              <w:top w:w="60" w:type="dxa"/>
              <w:left w:w="110" w:type="dxa"/>
              <w:bottom w:w="60" w:type="dxa"/>
              <w:right w:w="110" w:type="dxa"/>
            </w:tcMar>
          </w:tcPr>
          <w:p w14:paraId="68297582" w14:textId="77777777" w:rsidR="00630D01" w:rsidRPr="001644F5" w:rsidRDefault="00000000">
            <w:pPr>
              <w:spacing w:after="0" w:line="280" w:lineRule="auto"/>
              <w:rPr>
                <w:rFonts w:ascii="Calibri" w:hAnsi="Calibri" w:cs="Calibri"/>
                <w:b/>
                <w:bCs/>
              </w:rPr>
            </w:pPr>
            <w:r w:rsidRPr="001644F5">
              <w:rPr>
                <w:rFonts w:ascii="Calibri" w:hAnsi="Calibri" w:cs="Calibri"/>
                <w:b/>
                <w:bCs/>
                <w:sz w:val="20"/>
                <w:szCs w:val="20"/>
              </w:rPr>
              <w:t>that which is made without a Harf ul 'Atf, and which explains the noun before it</w:t>
            </w:r>
          </w:p>
        </w:tc>
        <w:tc>
          <w:tcPr>
            <w:tcW w:w="3600" w:type="dxa"/>
            <w:shd w:val="clear" w:color="auto" w:fill="FAFAF8"/>
            <w:tcMar>
              <w:top w:w="60" w:type="dxa"/>
              <w:left w:w="110" w:type="dxa"/>
              <w:bottom w:w="60" w:type="dxa"/>
              <w:right w:w="110" w:type="dxa"/>
            </w:tcMar>
          </w:tcPr>
          <w:p w14:paraId="68297583" w14:textId="77777777" w:rsidR="00630D01" w:rsidRPr="001644F5" w:rsidRDefault="00000000">
            <w:pPr>
              <w:spacing w:after="0" w:line="320" w:lineRule="auto"/>
              <w:jc w:val="center"/>
              <w:rPr>
                <w:rFonts w:ascii="Calibri" w:hAnsi="Calibri" w:cs="Calibri"/>
                <w:b/>
                <w:bCs/>
              </w:rPr>
            </w:pPr>
            <w:r w:rsidRPr="001644F5">
              <w:rPr>
                <w:rFonts w:ascii="Calibri" w:hAnsi="Calibri" w:cs="Calibri"/>
                <w:b/>
                <w:bCs/>
                <w:color w:val="8F721C"/>
                <w:sz w:val="24"/>
                <w:szCs w:val="24"/>
                <w:rtl/>
              </w:rPr>
              <w:t>اَبُوْ حَفْصٍ عُمَرُ</w:t>
            </w:r>
          </w:p>
          <w:p w14:paraId="68297584" w14:textId="77777777" w:rsidR="00630D01" w:rsidRPr="001644F5" w:rsidRDefault="00000000">
            <w:pPr>
              <w:spacing w:after="0" w:line="280" w:lineRule="auto"/>
              <w:jc w:val="center"/>
              <w:rPr>
                <w:rFonts w:ascii="Calibri" w:hAnsi="Calibri" w:cs="Calibri"/>
                <w:b/>
                <w:bCs/>
              </w:rPr>
            </w:pPr>
            <w:r w:rsidRPr="001644F5">
              <w:rPr>
                <w:rFonts w:ascii="Calibri" w:hAnsi="Calibri" w:cs="Calibri"/>
                <w:b/>
                <w:bCs/>
                <w:color w:val="4E5566"/>
                <w:sz w:val="17"/>
                <w:szCs w:val="17"/>
              </w:rPr>
              <w:t>(Abu Hafs, that is, 'Umar)</w:t>
            </w:r>
          </w:p>
        </w:tc>
      </w:tr>
    </w:tbl>
    <w:p w14:paraId="68297586" w14:textId="77777777" w:rsidR="00630D01" w:rsidRPr="001644F5" w:rsidRDefault="00630D01">
      <w:pPr>
        <w:spacing w:after="60" w:line="200" w:lineRule="auto"/>
        <w:rPr>
          <w:rFonts w:ascii="Calibri" w:hAnsi="Calibri" w:cs="Calibri"/>
          <w:b/>
          <w:bCs/>
        </w:rPr>
      </w:pPr>
    </w:p>
    <w:p w14:paraId="68297587"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t>11. Two particular rules for 'Atf upon pronouns</w:t>
      </w:r>
    </w:p>
    <w:p w14:paraId="68297588"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11.1  'Atf upon a Majroor pronoun</w:t>
      </w:r>
    </w:p>
    <w:p w14:paraId="68297589"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Rule: </w:t>
      </w:r>
      <w:r w:rsidRPr="001644F5">
        <w:rPr>
          <w:rFonts w:ascii="Calibri" w:hAnsi="Calibri" w:cs="Calibri"/>
          <w:b/>
          <w:bCs/>
        </w:rPr>
        <w:t xml:space="preserve">When the </w:t>
      </w:r>
      <w:r w:rsidRPr="001644F5">
        <w:rPr>
          <w:rFonts w:ascii="Calibri" w:hAnsi="Calibri" w:cs="Calibri"/>
          <w:b/>
          <w:bCs/>
          <w:i/>
          <w:iCs/>
          <w:color w:val="1B6C63"/>
        </w:rPr>
        <w:t>Ma'toof 'Alayh</w:t>
      </w:r>
      <w:r w:rsidRPr="001644F5">
        <w:rPr>
          <w:rFonts w:ascii="Calibri" w:hAnsi="Calibri" w:cs="Calibri"/>
          <w:b/>
          <w:bCs/>
        </w:rPr>
        <w:t xml:space="preserve"> is a </w:t>
      </w:r>
      <w:r w:rsidRPr="001644F5">
        <w:rPr>
          <w:rFonts w:ascii="Calibri" w:hAnsi="Calibri" w:cs="Calibri"/>
          <w:b/>
          <w:bCs/>
          <w:i/>
          <w:iCs/>
          <w:color w:val="1B6C63"/>
        </w:rPr>
        <w:t>Majroor</w:t>
      </w:r>
      <w:r w:rsidRPr="001644F5">
        <w:rPr>
          <w:rFonts w:ascii="Calibri" w:hAnsi="Calibri" w:cs="Calibri"/>
          <w:b/>
          <w:bCs/>
        </w:rPr>
        <w:t xml:space="preserve"> pronoun, </w:t>
      </w:r>
      <w:r w:rsidRPr="001644F5">
        <w:rPr>
          <w:rFonts w:ascii="Calibri" w:hAnsi="Calibri" w:cs="Calibri"/>
          <w:b/>
          <w:bCs/>
          <w:color w:val="8F721C"/>
        </w:rPr>
        <w:t>repeating the Harf ul Jarr is binding</w:t>
      </w:r>
      <w:r w:rsidRPr="001644F5">
        <w:rPr>
          <w:rFonts w:ascii="Calibri" w:hAnsi="Calibri" w:cs="Calibri"/>
          <w:b/>
          <w:bCs/>
        </w:rPr>
        <w:t xml:space="preserve"> with the </w:t>
      </w:r>
      <w:r w:rsidRPr="001644F5">
        <w:rPr>
          <w:rFonts w:ascii="Calibri" w:hAnsi="Calibri" w:cs="Calibri"/>
          <w:b/>
          <w:bCs/>
          <w:i/>
          <w:iCs/>
          <w:color w:val="1B6C63"/>
        </w:rPr>
        <w:t>Ma'toof</w:t>
      </w:r>
      <w:r w:rsidRPr="001644F5">
        <w:rPr>
          <w:rFonts w:ascii="Calibri" w:hAnsi="Calibri" w:cs="Calibri"/>
          <w:b/>
          <w:bCs/>
        </w:rPr>
        <w:t>.</w:t>
      </w:r>
    </w:p>
    <w:p w14:paraId="6829758A" w14:textId="77777777" w:rsidR="00630D01" w:rsidRPr="001644F5" w:rsidRDefault="00000000">
      <w:pPr>
        <w:spacing w:before="110" w:after="130" w:line="400" w:lineRule="auto"/>
        <w:jc w:val="center"/>
        <w:rPr>
          <w:rFonts w:ascii="Calibri" w:hAnsi="Calibri" w:cs="Calibri"/>
          <w:b/>
          <w:bCs/>
        </w:rPr>
      </w:pPr>
      <w:r w:rsidRPr="001644F5">
        <w:rPr>
          <w:rFonts w:ascii="Calibri" w:hAnsi="Calibri" w:cs="Calibri"/>
          <w:b/>
          <w:bCs/>
          <w:color w:val="0F4C46"/>
          <w:sz w:val="28"/>
          <w:szCs w:val="28"/>
          <w:rtl/>
        </w:rPr>
        <w:t>بِهٖ وَبِزَيْدٍ</w:t>
      </w:r>
      <w:r w:rsidRPr="001644F5">
        <w:rPr>
          <w:rFonts w:ascii="Calibri" w:hAnsi="Calibri" w:cs="Calibri"/>
          <w:b/>
          <w:bCs/>
        </w:rPr>
        <w:t xml:space="preserve">      and not      </w:t>
      </w:r>
      <w:r w:rsidRPr="001644F5">
        <w:rPr>
          <w:rFonts w:ascii="Calibri" w:hAnsi="Calibri" w:cs="Calibri"/>
          <w:b/>
          <w:bCs/>
          <w:color w:val="0F4C46"/>
          <w:sz w:val="28"/>
          <w:szCs w:val="28"/>
          <w:rtl/>
        </w:rPr>
        <w:t>بِهٖ وَزَيْدٍ</w:t>
      </w:r>
    </w:p>
    <w:p w14:paraId="6829758B" w14:textId="77777777" w:rsidR="00630D01" w:rsidRPr="001644F5" w:rsidRDefault="00000000">
      <w:pPr>
        <w:rPr>
          <w:rFonts w:ascii="Calibri" w:hAnsi="Calibri" w:cs="Calibri"/>
          <w:b/>
          <w:bCs/>
        </w:rPr>
      </w:pPr>
      <w:r w:rsidRPr="001644F5">
        <w:rPr>
          <w:rFonts w:ascii="Calibri" w:hAnsi="Calibri" w:cs="Calibri"/>
          <w:b/>
          <w:bCs/>
        </w:rPr>
        <w:lastRenderedPageBreak/>
        <w:t xml:space="preserve">That is, to say "with him and with Zayd" the </w:t>
      </w:r>
      <w:r w:rsidRPr="001644F5">
        <w:rPr>
          <w:rFonts w:ascii="Calibri" w:hAnsi="Calibri" w:cs="Calibri"/>
          <w:b/>
          <w:bCs/>
          <w:i/>
          <w:iCs/>
          <w:color w:val="1B6C63"/>
        </w:rPr>
        <w:t>Harf ul Jarr</w:t>
      </w:r>
      <w:r w:rsidRPr="001644F5">
        <w:rPr>
          <w:rFonts w:ascii="Calibri" w:hAnsi="Calibri" w:cs="Calibri"/>
          <w:b/>
          <w:bCs/>
        </w:rPr>
        <w:t xml:space="preserve"> must be brought upon both.</w:t>
      </w:r>
    </w:p>
    <w:p w14:paraId="6829758C" w14:textId="77777777" w:rsidR="00630D01" w:rsidRPr="001644F5" w:rsidRDefault="00000000">
      <w:pPr>
        <w:pStyle w:val="Heading2"/>
        <w:keepNext/>
        <w:spacing w:before="260" w:after="90"/>
        <w:rPr>
          <w:rFonts w:ascii="Calibri" w:hAnsi="Calibri" w:cs="Calibri"/>
          <w:b/>
          <w:bCs/>
        </w:rPr>
      </w:pPr>
      <w:r w:rsidRPr="001644F5">
        <w:rPr>
          <w:rFonts w:ascii="Calibri" w:hAnsi="Calibri" w:cs="Calibri"/>
          <w:b/>
          <w:bCs/>
          <w:color w:val="1B6C63"/>
          <w:sz w:val="24"/>
          <w:szCs w:val="24"/>
        </w:rPr>
        <w:t>11.2  'Atf upon an attached Marfoo' pronoun</w:t>
      </w:r>
    </w:p>
    <w:p w14:paraId="6829758D" w14:textId="77777777" w:rsidR="00630D01" w:rsidRPr="001644F5"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1644F5">
        <w:rPr>
          <w:rFonts w:ascii="Calibri" w:hAnsi="Calibri" w:cs="Calibri"/>
          <w:b/>
          <w:bCs/>
          <w:color w:val="8F721C"/>
        </w:rPr>
        <w:t xml:space="preserve">Rule: </w:t>
      </w:r>
      <w:r w:rsidRPr="001644F5">
        <w:rPr>
          <w:rFonts w:ascii="Calibri" w:hAnsi="Calibri" w:cs="Calibri"/>
          <w:b/>
          <w:bCs/>
        </w:rPr>
        <w:t xml:space="preserve">When the </w:t>
      </w:r>
      <w:r w:rsidRPr="001644F5">
        <w:rPr>
          <w:rFonts w:ascii="Calibri" w:hAnsi="Calibri" w:cs="Calibri"/>
          <w:b/>
          <w:bCs/>
          <w:i/>
          <w:iCs/>
          <w:color w:val="1B6C63"/>
        </w:rPr>
        <w:t>Ma'toof 'Alayh</w:t>
      </w:r>
      <w:r w:rsidRPr="001644F5">
        <w:rPr>
          <w:rFonts w:ascii="Calibri" w:hAnsi="Calibri" w:cs="Calibri"/>
          <w:b/>
          <w:bCs/>
        </w:rPr>
        <w:t xml:space="preserve"> is an attached </w:t>
      </w:r>
      <w:r w:rsidRPr="001644F5">
        <w:rPr>
          <w:rFonts w:ascii="Calibri" w:hAnsi="Calibri" w:cs="Calibri"/>
          <w:b/>
          <w:bCs/>
          <w:i/>
          <w:iCs/>
          <w:color w:val="1B6C63"/>
        </w:rPr>
        <w:t>Marfoo'</w:t>
      </w:r>
      <w:r w:rsidRPr="001644F5">
        <w:rPr>
          <w:rFonts w:ascii="Calibri" w:hAnsi="Calibri" w:cs="Calibri"/>
          <w:b/>
          <w:bCs/>
        </w:rPr>
        <w:t xml:space="preserve"> pronoun, it is </w:t>
      </w:r>
      <w:r w:rsidRPr="001644F5">
        <w:rPr>
          <w:rFonts w:ascii="Calibri" w:hAnsi="Calibri" w:cs="Calibri"/>
          <w:b/>
          <w:bCs/>
          <w:color w:val="8F721C"/>
        </w:rPr>
        <w:t>better to bring a separator</w:t>
      </w:r>
      <w:r w:rsidRPr="001644F5">
        <w:rPr>
          <w:rFonts w:ascii="Calibri" w:hAnsi="Calibri" w:cs="Calibri"/>
          <w:b/>
          <w:bCs/>
        </w:rPr>
        <w:t xml:space="preserve"> before joining anything to it — generally a detached pronoun.</w:t>
      </w:r>
    </w:p>
    <w:p w14:paraId="6829758E" w14:textId="77777777" w:rsidR="00630D01" w:rsidRPr="001644F5" w:rsidRDefault="00000000">
      <w:pPr>
        <w:spacing w:before="130" w:after="40" w:line="380" w:lineRule="auto"/>
        <w:jc w:val="center"/>
        <w:rPr>
          <w:rFonts w:ascii="Calibri" w:hAnsi="Calibri" w:cs="Calibri"/>
          <w:b/>
          <w:bCs/>
        </w:rPr>
      </w:pPr>
      <w:r w:rsidRPr="001644F5">
        <w:rPr>
          <w:rFonts w:ascii="Calibri" w:hAnsi="Calibri" w:cs="Calibri"/>
          <w:b/>
          <w:bCs/>
          <w:color w:val="0F4C46"/>
          <w:sz w:val="26"/>
          <w:szCs w:val="26"/>
          <w:rtl/>
        </w:rPr>
        <w:t>وَقُلْنَا يٰۤاٰدَمُ اسْكُنْ اَنْتَ وَزَوْجُكَ الْجَنَّةَ</w:t>
      </w:r>
    </w:p>
    <w:p w14:paraId="6829758F" w14:textId="77777777" w:rsidR="00630D01" w:rsidRPr="001644F5" w:rsidRDefault="00000000">
      <w:pPr>
        <w:spacing w:after="50" w:line="280" w:lineRule="auto"/>
        <w:jc w:val="center"/>
        <w:rPr>
          <w:rFonts w:ascii="Calibri" w:hAnsi="Calibri" w:cs="Calibri"/>
          <w:b/>
          <w:bCs/>
        </w:rPr>
      </w:pPr>
      <w:r w:rsidRPr="001644F5">
        <w:rPr>
          <w:rFonts w:ascii="Calibri" w:hAnsi="Calibri" w:cs="Calibri"/>
          <w:b/>
          <w:bCs/>
          <w:color w:val="8F721C"/>
          <w:sz w:val="18"/>
          <w:szCs w:val="18"/>
        </w:rPr>
        <w:t>(Surah al-Baqarah: 35)</w:t>
      </w:r>
    </w:p>
    <w:p w14:paraId="68297590" w14:textId="77777777" w:rsidR="00630D01" w:rsidRPr="001644F5" w:rsidRDefault="00000000">
      <w:pPr>
        <w:spacing w:after="150"/>
        <w:rPr>
          <w:rFonts w:ascii="Calibri" w:hAnsi="Calibri" w:cs="Calibri"/>
          <w:b/>
          <w:bCs/>
        </w:rPr>
      </w:pPr>
      <w:r w:rsidRPr="001644F5">
        <w:rPr>
          <w:rFonts w:ascii="Calibri" w:hAnsi="Calibri" w:cs="Calibri"/>
          <w:b/>
          <w:bCs/>
          <w:color w:val="1B6C63"/>
        </w:rPr>
        <w:t xml:space="preserve">Translation: </w:t>
      </w:r>
      <w:r w:rsidRPr="001644F5">
        <w:rPr>
          <w:rFonts w:ascii="Calibri" w:hAnsi="Calibri" w:cs="Calibri"/>
          <w:b/>
          <w:bCs/>
        </w:rPr>
        <w:t>And We said: O Adam, dwell, you and your wife, in Paradise.</w:t>
      </w:r>
    </w:p>
    <w:p w14:paraId="68297591" w14:textId="77777777" w:rsidR="00630D01" w:rsidRPr="001644F5" w:rsidRDefault="00000000">
      <w:pPr>
        <w:rPr>
          <w:rFonts w:ascii="Calibri" w:hAnsi="Calibri" w:cs="Calibri"/>
          <w:b/>
          <w:bCs/>
        </w:rPr>
      </w:pPr>
      <w:r w:rsidRPr="001644F5">
        <w:rPr>
          <w:rFonts w:ascii="Calibri" w:hAnsi="Calibri" w:cs="Calibri"/>
          <w:b/>
          <w:bCs/>
        </w:rPr>
        <w:t xml:space="preserve">Here a hidden </w:t>
      </w:r>
      <w:r w:rsidRPr="001644F5">
        <w:rPr>
          <w:rFonts w:ascii="Calibri" w:hAnsi="Calibri" w:cs="Calibri"/>
          <w:b/>
          <w:bCs/>
          <w:i/>
          <w:iCs/>
          <w:color w:val="1B6C63"/>
        </w:rPr>
        <w:t>Marfoo'</w:t>
      </w:r>
      <w:r w:rsidRPr="001644F5">
        <w:rPr>
          <w:rFonts w:ascii="Calibri" w:hAnsi="Calibri" w:cs="Calibri"/>
          <w:b/>
          <w:bCs/>
        </w:rPr>
        <w:t xml:space="preserve"> pronoun is present within </w:t>
      </w:r>
      <w:r w:rsidRPr="001644F5">
        <w:rPr>
          <w:rFonts w:ascii="Calibri" w:hAnsi="Calibri" w:cs="Calibri"/>
          <w:b/>
          <w:bCs/>
          <w:color w:val="0F4C46"/>
          <w:sz w:val="26"/>
          <w:szCs w:val="26"/>
          <w:rtl/>
        </w:rPr>
        <w:t>اسْكُنْ</w:t>
      </w:r>
      <w:r w:rsidRPr="001644F5">
        <w:rPr>
          <w:rFonts w:ascii="Calibri" w:hAnsi="Calibri" w:cs="Calibri"/>
          <w:b/>
          <w:bCs/>
        </w:rPr>
        <w:t xml:space="preserve">. Before coupling </w:t>
      </w:r>
      <w:r w:rsidRPr="001644F5">
        <w:rPr>
          <w:rFonts w:ascii="Calibri" w:hAnsi="Calibri" w:cs="Calibri"/>
          <w:b/>
          <w:bCs/>
          <w:color w:val="0F4C46"/>
          <w:sz w:val="26"/>
          <w:szCs w:val="26"/>
          <w:rtl/>
        </w:rPr>
        <w:t>زَوْجُكَ</w:t>
      </w:r>
      <w:r w:rsidRPr="001644F5">
        <w:rPr>
          <w:rFonts w:ascii="Calibri" w:hAnsi="Calibri" w:cs="Calibri"/>
          <w:b/>
          <w:bCs/>
        </w:rPr>
        <w:t xml:space="preserve"> to it, the detached pronoun </w:t>
      </w:r>
      <w:r w:rsidRPr="001644F5">
        <w:rPr>
          <w:rFonts w:ascii="Calibri" w:hAnsi="Calibri" w:cs="Calibri"/>
          <w:b/>
          <w:bCs/>
          <w:color w:val="0F4C46"/>
          <w:sz w:val="26"/>
          <w:szCs w:val="26"/>
          <w:rtl/>
        </w:rPr>
        <w:t>اَنْتَ</w:t>
      </w:r>
      <w:r w:rsidRPr="001644F5">
        <w:rPr>
          <w:rFonts w:ascii="Calibri" w:hAnsi="Calibri" w:cs="Calibri"/>
          <w:b/>
          <w:bCs/>
        </w:rPr>
        <w:t xml:space="preserve"> was brought, which serves as the separator. This is a most refined style of Arabic.</w:t>
      </w:r>
    </w:p>
    <w:p w14:paraId="68297592" w14:textId="77777777" w:rsidR="00630D01" w:rsidRPr="001644F5" w:rsidRDefault="00000000">
      <w:pPr>
        <w:rPr>
          <w:rFonts w:ascii="Calibri" w:hAnsi="Calibri" w:cs="Calibri"/>
          <w:b/>
          <w:bCs/>
        </w:rPr>
      </w:pPr>
      <w:r w:rsidRPr="001644F5">
        <w:rPr>
          <w:rFonts w:ascii="Calibri" w:hAnsi="Calibri" w:cs="Calibri"/>
          <w:b/>
          <w:bCs/>
        </w:rPr>
        <w:br w:type="page"/>
      </w:r>
    </w:p>
    <w:p w14:paraId="68297593"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lastRenderedPageBreak/>
        <w:t>Summary</w:t>
      </w:r>
    </w:p>
    <w:p w14:paraId="68297594"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  </w:t>
      </w:r>
      <w:r w:rsidRPr="001644F5">
        <w:rPr>
          <w:rFonts w:ascii="Calibri" w:hAnsi="Calibri" w:cs="Calibri"/>
          <w:b/>
          <w:bCs/>
        </w:rPr>
        <w:t>The words that join two or more words, constructions or clauses are called the Huroof ul 'Atf, and the whole group a Murakkab 'Atfi.</w:t>
      </w:r>
    </w:p>
    <w:p w14:paraId="68297595"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  </w:t>
      </w:r>
      <w:r w:rsidRPr="001644F5">
        <w:rPr>
          <w:rFonts w:ascii="Calibri" w:hAnsi="Calibri" w:cs="Calibri"/>
          <w:b/>
          <w:bCs/>
        </w:rPr>
        <w:t>The Murakkab 'Atfi is one kind of the Murakkab Naqis, whose other kinds are the Tawsifi, Isharee, Jarri and Idafi.</w:t>
      </w:r>
    </w:p>
    <w:p w14:paraId="68297596"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3.  </w:t>
      </w:r>
      <w:r w:rsidRPr="001644F5">
        <w:rPr>
          <w:rFonts w:ascii="Calibri" w:hAnsi="Calibri" w:cs="Calibri"/>
          <w:b/>
          <w:bCs/>
        </w:rPr>
        <w:t>The Murakkab 'Atfi has three elements: the Ma'toof 'Alayh, the Harf ul 'Atf and the Ma'toof.</w:t>
      </w:r>
    </w:p>
    <w:p w14:paraId="68297597"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4.  </w:t>
      </w:r>
      <w:r w:rsidRPr="001644F5">
        <w:rPr>
          <w:rFonts w:ascii="Calibri" w:hAnsi="Calibri" w:cs="Calibri"/>
          <w:b/>
          <w:bCs/>
        </w:rPr>
        <w:t>The word before the Harf ul 'Atf is the Ma'toof 'Alayh and the one after it the Ma'toof.</w:t>
      </w:r>
    </w:p>
    <w:p w14:paraId="68297598"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5.  </w:t>
      </w:r>
      <w:r w:rsidRPr="001644F5">
        <w:rPr>
          <w:rFonts w:ascii="Calibri" w:hAnsi="Calibri" w:cs="Calibri"/>
          <w:b/>
          <w:bCs/>
        </w:rPr>
        <w:t>The I'raab of the Ma'toof always accords with that of the Ma'toof 'Alayh; the Ma'toof follows it.</w:t>
      </w:r>
    </w:p>
    <w:p w14:paraId="68297599"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6.  </w:t>
      </w:r>
      <w:r w:rsidRPr="001644F5">
        <w:rPr>
          <w:rFonts w:ascii="Calibri" w:hAnsi="Calibri" w:cs="Calibri"/>
          <w:b/>
          <w:bCs/>
        </w:rPr>
        <w:t>All huroof are Mabni, and the Huroof ul 'Atf are among the Huroof Ghayr 'Amilah.</w:t>
      </w:r>
    </w:p>
    <w:p w14:paraId="6829759A"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7.  </w:t>
      </w:r>
      <w:r w:rsidRPr="001644F5">
        <w:rPr>
          <w:rFonts w:ascii="Calibri" w:hAnsi="Calibri" w:cs="Calibri"/>
          <w:b/>
          <w:bCs/>
        </w:rPr>
        <w:t>They do not themselves change the I'raab of the word after them but give it the I'raab of the word before.</w:t>
      </w:r>
    </w:p>
    <w:p w14:paraId="6829759B"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8.  </w:t>
      </w:r>
      <w:r w:rsidRPr="001644F5">
        <w:rPr>
          <w:rFonts w:ascii="Calibri" w:hAnsi="Calibri" w:cs="Calibri"/>
          <w:b/>
          <w:bCs/>
        </w:rPr>
        <w:t>The well-known Huroof ul 'Atf are nine: وَ, فَ, ثُمَّ, اَوْ, اَمْ, لٰكِنْ, بَلْ, لَا and حَتّٰى.</w:t>
      </w:r>
    </w:p>
    <w:p w14:paraId="6829759C"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9.  </w:t>
      </w:r>
      <w:r w:rsidRPr="001644F5">
        <w:rPr>
          <w:rFonts w:ascii="Calibri" w:hAnsi="Calibri" w:cs="Calibri"/>
          <w:b/>
          <w:bCs/>
        </w:rPr>
        <w:t>وَ comes where two acts occur together or at once.</w:t>
      </w:r>
    </w:p>
    <w:p w14:paraId="6829759D"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10.  </w:t>
      </w:r>
      <w:r w:rsidRPr="001644F5">
        <w:rPr>
          <w:rFonts w:ascii="Calibri" w:hAnsi="Calibri" w:cs="Calibri"/>
          <w:b/>
          <w:bCs/>
        </w:rPr>
        <w:t>فَ is for Tarteeb ma' at-Ta'qeeb, the second act following the first at once, without interval.</w:t>
      </w:r>
    </w:p>
    <w:p w14:paraId="6829759E"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11.  </w:t>
      </w:r>
      <w:r w:rsidRPr="001644F5">
        <w:rPr>
          <w:rFonts w:ascii="Calibri" w:hAnsi="Calibri" w:cs="Calibri"/>
          <w:b/>
          <w:bCs/>
        </w:rPr>
        <w:t>ثُمَّ is for Tarteeb ma' at-Taraakhi, a considerable interval and respite lying between the two acts.</w:t>
      </w:r>
    </w:p>
    <w:p w14:paraId="6829759F"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12.  </w:t>
      </w:r>
      <w:r w:rsidRPr="001644F5">
        <w:rPr>
          <w:rFonts w:ascii="Calibri" w:hAnsi="Calibri" w:cs="Calibri"/>
          <w:b/>
          <w:bCs/>
        </w:rPr>
        <w:t>In verse 137 of Surah an-Nisa the use of ثُمَّ conveys the long interval between the belief and disbelief of the hypocrites.</w:t>
      </w:r>
    </w:p>
    <w:p w14:paraId="682975A0"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13.  </w:t>
      </w:r>
      <w:r w:rsidRPr="001644F5">
        <w:rPr>
          <w:rFonts w:ascii="Calibri" w:hAnsi="Calibri" w:cs="Calibri"/>
          <w:b/>
          <w:bCs/>
        </w:rPr>
        <w:t>اَوْ comes for a choice or a doubt, and اَمْ in a question for determining one of two things.</w:t>
      </w:r>
    </w:p>
    <w:p w14:paraId="682975A1"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14.  </w:t>
      </w:r>
      <w:r w:rsidRPr="001644F5">
        <w:rPr>
          <w:rFonts w:ascii="Calibri" w:hAnsi="Calibri" w:cs="Calibri"/>
          <w:b/>
          <w:bCs/>
        </w:rPr>
        <w:t>اَمْ at the head of a sentence gives "or is it that", and within a sentence the sense of "or".</w:t>
      </w:r>
    </w:p>
    <w:p w14:paraId="682975A2"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15.  </w:t>
      </w:r>
      <w:r w:rsidRPr="001644F5">
        <w:rPr>
          <w:rFonts w:ascii="Calibri" w:hAnsi="Calibri" w:cs="Calibri"/>
          <w:b/>
          <w:bCs/>
        </w:rPr>
        <w:t>لٰكِنْ comes in the Qur'an in two capacities: as a Harf Mushabbah bil Fi'l and as a Harf ul 'Atf.</w:t>
      </w:r>
    </w:p>
    <w:p w14:paraId="682975A3"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16.  </w:t>
      </w:r>
      <w:r w:rsidRPr="001644F5">
        <w:rPr>
          <w:rFonts w:ascii="Calibri" w:hAnsi="Calibri" w:cs="Calibri"/>
          <w:b/>
          <w:bCs/>
        </w:rPr>
        <w:t>بَلْ turns back from what preceded and sets up a new continuation.</w:t>
      </w:r>
    </w:p>
    <w:p w14:paraId="682975A4"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17.  </w:t>
      </w:r>
      <w:r w:rsidRPr="001644F5">
        <w:rPr>
          <w:rFonts w:ascii="Calibri" w:hAnsi="Calibri" w:cs="Calibri"/>
          <w:b/>
          <w:bCs/>
        </w:rPr>
        <w:t>حَتّٰى comes in the Qur'an mostly as a Harf ul Jarr; as a Harf ul 'Atf its use is the least of all.</w:t>
      </w:r>
    </w:p>
    <w:p w14:paraId="682975A5"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18.  </w:t>
      </w:r>
      <w:r w:rsidRPr="001644F5">
        <w:rPr>
          <w:rFonts w:ascii="Calibri" w:hAnsi="Calibri" w:cs="Calibri"/>
          <w:b/>
          <w:bCs/>
        </w:rPr>
        <w:t>لَا joins with negation and excludes the Ma'toof from the ruling of the Ma'toof 'Alayh.</w:t>
      </w:r>
    </w:p>
    <w:p w14:paraId="682975A6"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19.  </w:t>
      </w:r>
      <w:r w:rsidRPr="001644F5">
        <w:rPr>
          <w:rFonts w:ascii="Calibri" w:hAnsi="Calibri" w:cs="Calibri"/>
          <w:b/>
          <w:bCs/>
        </w:rPr>
        <w:t>In a Murakkab 'Atfi agreement of I'raab is binding, while agreement of gender and number is not.</w:t>
      </w:r>
    </w:p>
    <w:p w14:paraId="682975A7"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20.  </w:t>
      </w:r>
      <w:r w:rsidRPr="001644F5">
        <w:rPr>
          <w:rFonts w:ascii="Calibri" w:hAnsi="Calibri" w:cs="Calibri"/>
          <w:b/>
          <w:bCs/>
        </w:rPr>
        <w:t>الشَّمْسُ is feminine and الْقَمَرُ masculine, yet each was coupled to the other, because both are Marfoo'.</w:t>
      </w:r>
    </w:p>
    <w:p w14:paraId="682975A8"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21.  </w:t>
      </w:r>
      <w:r w:rsidRPr="001644F5">
        <w:rPr>
          <w:rFonts w:ascii="Calibri" w:hAnsi="Calibri" w:cs="Calibri"/>
          <w:b/>
          <w:bCs/>
        </w:rPr>
        <w:t>'Atf is always made upon things of like rank: single upon single, construction upon construction, clause upon clause.</w:t>
      </w:r>
    </w:p>
    <w:p w14:paraId="682975A9"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22.  </w:t>
      </w:r>
      <w:r w:rsidRPr="001644F5">
        <w:rPr>
          <w:rFonts w:ascii="Calibri" w:hAnsi="Calibri" w:cs="Calibri"/>
          <w:b/>
          <w:bCs/>
        </w:rPr>
        <w:t>One Ma'toof 'Alayh may have more than one Ma'toof, as in verse 18 of Surah al-Hajj.</w:t>
      </w:r>
    </w:p>
    <w:p w14:paraId="682975AA"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23.  </w:t>
      </w:r>
      <w:r w:rsidRPr="001644F5">
        <w:rPr>
          <w:rFonts w:ascii="Calibri" w:hAnsi="Calibri" w:cs="Calibri"/>
          <w:b/>
          <w:bCs/>
        </w:rPr>
        <w:t>The nasb and jarr of the Jam' Salim Mu'annath are alike, so its I'raab is recognised from the Ma'toof joined with it.</w:t>
      </w:r>
    </w:p>
    <w:p w14:paraId="682975AB"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24.  </w:t>
      </w:r>
      <w:r w:rsidRPr="001644F5">
        <w:rPr>
          <w:rFonts w:ascii="Calibri" w:hAnsi="Calibri" w:cs="Calibri"/>
          <w:b/>
          <w:bCs/>
        </w:rPr>
        <w:t>A Murakkab 'Atfi may become either the Mubtada or the Khabar in a Jumla Ismiyyah.</w:t>
      </w:r>
    </w:p>
    <w:p w14:paraId="682975AC"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25.  </w:t>
      </w:r>
      <w:r w:rsidRPr="001644F5">
        <w:rPr>
          <w:rFonts w:ascii="Calibri" w:hAnsi="Calibri" w:cs="Calibri"/>
          <w:b/>
          <w:bCs/>
        </w:rPr>
        <w:t>In verse 3 of Surah al-Hadid the Khabar coming as Ma'rifah produced the force of Hasr, "He alone is".</w:t>
      </w:r>
    </w:p>
    <w:p w14:paraId="682975AD"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26.  </w:t>
      </w:r>
      <w:r w:rsidRPr="001644F5">
        <w:rPr>
          <w:rFonts w:ascii="Calibri" w:hAnsi="Calibri" w:cs="Calibri"/>
          <w:b/>
          <w:bCs/>
        </w:rPr>
        <w:t>The Tawabi' are nouns that take on the I'raab of what precedes them: the Sifah, the 'Atf, the Ta'keed and the Badal.</w:t>
      </w:r>
    </w:p>
    <w:p w14:paraId="682975AE"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lastRenderedPageBreak/>
        <w:t xml:space="preserve">27.  </w:t>
      </w:r>
      <w:r w:rsidRPr="001644F5">
        <w:rPr>
          <w:rFonts w:ascii="Calibri" w:hAnsi="Calibri" w:cs="Calibri"/>
          <w:b/>
          <w:bCs/>
        </w:rPr>
        <w:t>The Murakkab Tawsifi and the Murakkab 'Atfi are both Tawabi'; the difference is that the Tawsifi binds all four aspects and the 'Atfi only I'raab.</w:t>
      </w:r>
    </w:p>
    <w:p w14:paraId="682975AF"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28.  </w:t>
      </w:r>
      <w:r w:rsidRPr="001644F5">
        <w:rPr>
          <w:rFonts w:ascii="Calibri" w:hAnsi="Calibri" w:cs="Calibri"/>
          <w:b/>
          <w:bCs/>
        </w:rPr>
        <w:t>'Atf is of two kinds: 'Atf Nasaq made by a particle, and 'Atf Bayan made without one, for explanation.</w:t>
      </w:r>
    </w:p>
    <w:p w14:paraId="682975B0"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29.  </w:t>
      </w:r>
      <w:r w:rsidRPr="001644F5">
        <w:rPr>
          <w:rFonts w:ascii="Calibri" w:hAnsi="Calibri" w:cs="Calibri"/>
          <w:b/>
          <w:bCs/>
        </w:rPr>
        <w:t>When joining to a Majroor pronoun, repeating the Harf ul Jarr is binding.</w:t>
      </w:r>
    </w:p>
    <w:p w14:paraId="682975B1"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30.  </w:t>
      </w:r>
      <w:r w:rsidRPr="001644F5">
        <w:rPr>
          <w:rFonts w:ascii="Calibri" w:hAnsi="Calibri" w:cs="Calibri"/>
          <w:b/>
          <w:bCs/>
        </w:rPr>
        <w:t>When joining to an attached Marfoo' pronoun, it is better to bring a separator first, as اَنْتَ in اسْكُنْ اَنْتَ وَزَوْجُكَ.</w:t>
      </w:r>
    </w:p>
    <w:p w14:paraId="682975B2" w14:textId="77777777" w:rsidR="00630D01" w:rsidRPr="001644F5" w:rsidRDefault="00000000">
      <w:pPr>
        <w:pStyle w:val="Heading1"/>
        <w:keepNext/>
        <w:pBdr>
          <w:bottom w:val="single" w:sz="6" w:space="6" w:color="DEDAD0"/>
        </w:pBdr>
        <w:spacing w:before="360" w:after="160"/>
        <w:rPr>
          <w:rFonts w:ascii="Calibri" w:hAnsi="Calibri" w:cs="Calibri"/>
          <w:b/>
          <w:bCs/>
        </w:rPr>
      </w:pPr>
      <w:r w:rsidRPr="001644F5">
        <w:rPr>
          <w:rFonts w:ascii="Calibri" w:hAnsi="Calibri" w:cs="Calibri"/>
          <w:b/>
          <w:bCs/>
          <w:color w:val="0F4C46"/>
          <w:sz w:val="28"/>
          <w:szCs w:val="28"/>
        </w:rPr>
        <w:t>Exercise</w:t>
      </w:r>
    </w:p>
    <w:p w14:paraId="682975B3"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  </w:t>
      </w:r>
      <w:r w:rsidRPr="001644F5">
        <w:rPr>
          <w:rFonts w:ascii="Calibri" w:hAnsi="Calibri" w:cs="Calibri"/>
          <w:b/>
          <w:bCs/>
        </w:rPr>
        <w:t>Write both great kinds of the Murakkab and all five kinds of the Murakkab Naqis.</w:t>
      </w:r>
    </w:p>
    <w:p w14:paraId="682975B4"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  </w:t>
      </w:r>
      <w:r w:rsidRPr="001644F5">
        <w:rPr>
          <w:rFonts w:ascii="Calibri" w:hAnsi="Calibri" w:cs="Calibri"/>
          <w:b/>
          <w:bCs/>
        </w:rPr>
        <w:t>Define the Murakkab 'Atfi and name its three elements.</w:t>
      </w:r>
    </w:p>
    <w:p w14:paraId="682975B5"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3.  </w:t>
      </w:r>
      <w:r w:rsidRPr="001644F5">
        <w:rPr>
          <w:rFonts w:ascii="Calibri" w:hAnsi="Calibri" w:cs="Calibri"/>
          <w:b/>
          <w:bCs/>
        </w:rPr>
        <w:t>Why are the Huroof ul 'Atf called Ghayr 'Amilah?</w:t>
      </w:r>
    </w:p>
    <w:p w14:paraId="682975B6"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4.  </w:t>
      </w:r>
      <w:r w:rsidRPr="001644F5">
        <w:rPr>
          <w:rFonts w:ascii="Calibri" w:hAnsi="Calibri" w:cs="Calibri"/>
          <w:b/>
          <w:bCs/>
        </w:rPr>
        <w:t>Explain the difference in the working of the Huroof ul Jarrah, the Huroof Mushabbahah bil Fi'l and the Huroof ul 'Atf.</w:t>
      </w:r>
    </w:p>
    <w:p w14:paraId="682975B7"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5.  </w:t>
      </w:r>
      <w:r w:rsidRPr="001644F5">
        <w:rPr>
          <w:rFonts w:ascii="Calibri" w:hAnsi="Calibri" w:cs="Calibri"/>
          <w:b/>
          <w:bCs/>
        </w:rPr>
        <w:t>Write the nine Huroof ul 'Atf.</w:t>
      </w:r>
    </w:p>
    <w:p w14:paraId="682975B8"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6.  </w:t>
      </w:r>
      <w:r w:rsidRPr="001644F5">
        <w:rPr>
          <w:rFonts w:ascii="Calibri" w:hAnsi="Calibri" w:cs="Calibri"/>
          <w:b/>
          <w:bCs/>
        </w:rPr>
        <w:t>Explain with examples the difference in the use of وَ, فَ and ثُمَّ.</w:t>
      </w:r>
    </w:p>
    <w:p w14:paraId="682975B9"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7.  </w:t>
      </w:r>
      <w:r w:rsidRPr="001644F5">
        <w:rPr>
          <w:rFonts w:ascii="Calibri" w:hAnsi="Calibri" w:cs="Calibri"/>
          <w:b/>
          <w:bCs/>
        </w:rPr>
        <w:t>Why was ثُمَّ used in verse 137 of Surah an-Nisa and not فَ?</w:t>
      </w:r>
    </w:p>
    <w:p w14:paraId="682975BA"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8.  </w:t>
      </w:r>
      <w:r w:rsidRPr="001644F5">
        <w:rPr>
          <w:rFonts w:ascii="Calibri" w:hAnsi="Calibri" w:cs="Calibri"/>
          <w:b/>
          <w:bCs/>
        </w:rPr>
        <w:t>What is the difference between اَوْ and اَمْ? Give one example of each.</w:t>
      </w:r>
    </w:p>
    <w:p w14:paraId="682975BB"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9.  </w:t>
      </w:r>
      <w:r w:rsidRPr="001644F5">
        <w:rPr>
          <w:rFonts w:ascii="Calibri" w:hAnsi="Calibri" w:cs="Calibri"/>
          <w:b/>
          <w:bCs/>
        </w:rPr>
        <w:t>State both senses of اَمْ and write one Qur'anic example.</w:t>
      </w:r>
    </w:p>
    <w:p w14:paraId="682975BC"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10.  </w:t>
      </w:r>
      <w:r w:rsidRPr="001644F5">
        <w:rPr>
          <w:rFonts w:ascii="Calibri" w:hAnsi="Calibri" w:cs="Calibri"/>
          <w:b/>
          <w:bCs/>
        </w:rPr>
        <w:t>In which two capacities does لٰكِنْ come in the Qur'an?</w:t>
      </w:r>
    </w:p>
    <w:p w14:paraId="682975BD"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11.  </w:t>
      </w:r>
      <w:r w:rsidRPr="001644F5">
        <w:rPr>
          <w:rFonts w:ascii="Calibri" w:hAnsi="Calibri" w:cs="Calibri"/>
          <w:b/>
          <w:bCs/>
        </w:rPr>
        <w:t>Explain the use of بَلْ and حَتّٰى with Qur'anic examples.</w:t>
      </w:r>
    </w:p>
    <w:p w14:paraId="682975BE"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12.  </w:t>
      </w:r>
      <w:r w:rsidRPr="001644F5">
        <w:rPr>
          <w:rFonts w:ascii="Calibri" w:hAnsi="Calibri" w:cs="Calibri"/>
          <w:b/>
          <w:bCs/>
        </w:rPr>
        <w:t>Which aspects must agree in a Murakkab 'Atfi and which need not?</w:t>
      </w:r>
    </w:p>
    <w:p w14:paraId="682975BF"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13.  </w:t>
      </w:r>
      <w:r w:rsidRPr="001644F5">
        <w:rPr>
          <w:rFonts w:ascii="Calibri" w:hAnsi="Calibri" w:cs="Calibri"/>
          <w:b/>
          <w:bCs/>
        </w:rPr>
        <w:t>Which rule is proved by اَلشَّمْسُ وَالْقَمَرُ?</w:t>
      </w:r>
    </w:p>
    <w:p w14:paraId="682975C0"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14.  </w:t>
      </w:r>
      <w:r w:rsidRPr="001644F5">
        <w:rPr>
          <w:rFonts w:ascii="Calibri" w:hAnsi="Calibri" w:cs="Calibri"/>
          <w:b/>
          <w:bCs/>
        </w:rPr>
        <w:t>What is the difference in agreement between the Murakkab Tawsifi and the Murakkab 'Atfi?</w:t>
      </w:r>
    </w:p>
    <w:p w14:paraId="682975C1"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15.  </w:t>
      </w:r>
      <w:r w:rsidRPr="001644F5">
        <w:rPr>
          <w:rFonts w:ascii="Calibri" w:hAnsi="Calibri" w:cs="Calibri"/>
          <w:b/>
          <w:bCs/>
        </w:rPr>
        <w:t>Write all four levels of 'Atf with examples.</w:t>
      </w:r>
    </w:p>
    <w:p w14:paraId="682975C2"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16.  </w:t>
      </w:r>
      <w:r w:rsidRPr="001644F5">
        <w:rPr>
          <w:rFonts w:ascii="Calibri" w:hAnsi="Calibri" w:cs="Calibri"/>
          <w:b/>
          <w:bCs/>
        </w:rPr>
        <w:t>Separate the Ma'toof 'Alayh and all the Ma'toof in verse 18 of Surah al-Hajj.</w:t>
      </w:r>
    </w:p>
    <w:p w14:paraId="682975C3"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17.  </w:t>
      </w:r>
      <w:r w:rsidRPr="001644F5">
        <w:rPr>
          <w:rFonts w:ascii="Calibri" w:hAnsi="Calibri" w:cs="Calibri"/>
          <w:b/>
          <w:bCs/>
        </w:rPr>
        <w:t>How is the I'raab of the Jam' Salim Mu'annath recognised?</w:t>
      </w:r>
    </w:p>
    <w:p w14:paraId="682975C4"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18.  </w:t>
      </w:r>
      <w:r w:rsidRPr="001644F5">
        <w:rPr>
          <w:rFonts w:ascii="Calibri" w:hAnsi="Calibri" w:cs="Calibri"/>
          <w:b/>
          <w:bCs/>
        </w:rPr>
        <w:t>Give a full analysis of verse 90 of Surah al-Ma'idah.</w:t>
      </w:r>
    </w:p>
    <w:p w14:paraId="682975C5"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19.  </w:t>
      </w:r>
      <w:r w:rsidRPr="001644F5">
        <w:rPr>
          <w:rFonts w:ascii="Calibri" w:hAnsi="Calibri" w:cs="Calibri"/>
          <w:b/>
          <w:bCs/>
        </w:rPr>
        <w:t>Why did the Khabar come as Ma'rifah in verse 3 of Surah al-Hadid?</w:t>
      </w:r>
    </w:p>
    <w:p w14:paraId="682975C6"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20.  </w:t>
      </w:r>
      <w:r w:rsidRPr="001644F5">
        <w:rPr>
          <w:rFonts w:ascii="Calibri" w:hAnsi="Calibri" w:cs="Calibri"/>
          <w:b/>
          <w:bCs/>
        </w:rPr>
        <w:t>What are the Tawabi'? Name all four.</w:t>
      </w:r>
    </w:p>
    <w:p w14:paraId="682975C7"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21.  </w:t>
      </w:r>
      <w:r w:rsidRPr="001644F5">
        <w:rPr>
          <w:rFonts w:ascii="Calibri" w:hAnsi="Calibri" w:cs="Calibri"/>
          <w:b/>
          <w:bCs/>
        </w:rPr>
        <w:t>Explain with examples the difference between 'Atf Nasaq and 'Atf Bayan.</w:t>
      </w:r>
    </w:p>
    <w:p w14:paraId="682975C8"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22.  </w:t>
      </w:r>
      <w:r w:rsidRPr="001644F5">
        <w:rPr>
          <w:rFonts w:ascii="Calibri" w:hAnsi="Calibri" w:cs="Calibri"/>
          <w:b/>
          <w:bCs/>
        </w:rPr>
        <w:t>Write both particular rules for 'Atf upon pronouns.</w:t>
      </w:r>
    </w:p>
    <w:p w14:paraId="682975C9" w14:textId="77777777" w:rsidR="00630D01" w:rsidRPr="001644F5" w:rsidRDefault="00000000">
      <w:pPr>
        <w:spacing w:after="100"/>
        <w:ind w:left="420" w:hanging="420"/>
        <w:rPr>
          <w:rFonts w:ascii="Calibri" w:hAnsi="Calibri" w:cs="Calibri"/>
          <w:b/>
          <w:bCs/>
        </w:rPr>
      </w:pPr>
      <w:r w:rsidRPr="001644F5">
        <w:rPr>
          <w:rFonts w:ascii="Calibri" w:hAnsi="Calibri" w:cs="Calibri"/>
          <w:b/>
          <w:bCs/>
          <w:color w:val="0F4C46"/>
        </w:rPr>
        <w:t xml:space="preserve">23.  </w:t>
      </w:r>
      <w:r w:rsidRPr="001644F5">
        <w:rPr>
          <w:rFonts w:ascii="Calibri" w:hAnsi="Calibri" w:cs="Calibri"/>
          <w:b/>
          <w:bCs/>
        </w:rPr>
        <w:t>Why was اَنْتَ brought in اسْكُنْ اَنْتَ وَزَوْجُكَ الْجَنَّةَ?</w:t>
      </w:r>
    </w:p>
    <w:p w14:paraId="682975CA" w14:textId="77777777" w:rsidR="00630D01" w:rsidRPr="001644F5" w:rsidRDefault="00630D01">
      <w:pPr>
        <w:pBdr>
          <w:bottom w:val="single" w:sz="6" w:space="6" w:color="DEDAD0"/>
        </w:pBdr>
        <w:spacing w:before="360" w:after="180"/>
        <w:rPr>
          <w:rFonts w:ascii="Calibri" w:hAnsi="Calibri" w:cs="Calibri"/>
          <w:b/>
          <w:bCs/>
        </w:rPr>
      </w:pPr>
    </w:p>
    <w:p w14:paraId="682975CB" w14:textId="77777777" w:rsidR="00630D01" w:rsidRPr="001644F5" w:rsidRDefault="00000000">
      <w:pPr>
        <w:spacing w:line="360" w:lineRule="auto"/>
        <w:jc w:val="center"/>
        <w:rPr>
          <w:rFonts w:ascii="Calibri" w:hAnsi="Calibri" w:cs="Calibri"/>
          <w:b/>
          <w:bCs/>
        </w:rPr>
      </w:pPr>
      <w:r w:rsidRPr="001644F5">
        <w:rPr>
          <w:rFonts w:ascii="Calibri" w:hAnsi="Calibri" w:cs="Calibri"/>
          <w:b/>
          <w:bCs/>
          <w:color w:val="0F4C46"/>
          <w:sz w:val="28"/>
          <w:szCs w:val="28"/>
          <w:rtl/>
        </w:rPr>
        <w:lastRenderedPageBreak/>
        <w:t>سُبْحَانَكَ اللّٰهُمَّ وَبِحَمْدِكَ، أَشْهَدُ أَنْ لَّا إِلٰهَ إِلَّا أَنْتَ، أَسْتَغْفِرُكَ وَأَتُوْبُ إِلَيْكَ</w:t>
      </w:r>
    </w:p>
    <w:p w14:paraId="682975CC" w14:textId="77777777" w:rsidR="00630D01" w:rsidRPr="001644F5" w:rsidRDefault="00000000">
      <w:pPr>
        <w:spacing w:after="110" w:line="360" w:lineRule="auto"/>
        <w:jc w:val="center"/>
        <w:rPr>
          <w:rFonts w:ascii="Calibri" w:hAnsi="Calibri" w:cs="Calibri"/>
          <w:b/>
          <w:bCs/>
        </w:rPr>
      </w:pPr>
      <w:r w:rsidRPr="001644F5">
        <w:rPr>
          <w:rFonts w:ascii="Calibri" w:hAnsi="Calibri" w:cs="Calibri"/>
          <w:b/>
          <w:bCs/>
          <w:color w:val="0F4C46"/>
          <w:sz w:val="26"/>
          <w:szCs w:val="26"/>
          <w:rtl/>
        </w:rPr>
        <w:t>اَللّٰهُمَّ صَلِّ عَلٰى مُحَمَّدٍ وَّعَلٰى آلِ مُحَمَّدٍ كَمَا صَلَّيْتَ عَلٰى اِبْرَاهِيْمَ وَعَلٰى آلِ اِبْرَاهِيْمَ اِنَّكَ حَمِيْدٌ مَّجِيْد</w:t>
      </w:r>
    </w:p>
    <w:p w14:paraId="682975CD" w14:textId="77777777" w:rsidR="00630D01" w:rsidRPr="001644F5" w:rsidRDefault="00000000">
      <w:pPr>
        <w:spacing w:after="180" w:line="360" w:lineRule="auto"/>
        <w:jc w:val="center"/>
        <w:rPr>
          <w:rFonts w:ascii="Calibri" w:hAnsi="Calibri" w:cs="Calibri"/>
          <w:b/>
          <w:bCs/>
        </w:rPr>
      </w:pPr>
      <w:r w:rsidRPr="001644F5">
        <w:rPr>
          <w:rFonts w:ascii="Calibri" w:hAnsi="Calibri" w:cs="Calibri"/>
          <w:b/>
          <w:bCs/>
          <w:color w:val="0F4C46"/>
          <w:sz w:val="26"/>
          <w:szCs w:val="26"/>
          <w:rtl/>
        </w:rPr>
        <w:t>اَللّٰهُمَّ بَارِكْ عَلٰى مُحَمَّدٍ وَّعَلٰى آلِ مُحَمَّدٍ كَمَا بَارَكْتَ عَلٰى اِبْرَاهِيْمَ وَعَلٰى آلِ اِبْرَاهِيْمَ اِنَّكَ حَمِيْدٌ مَّجِيْد</w:t>
      </w:r>
    </w:p>
    <w:sectPr w:rsidR="00630D01" w:rsidRPr="001644F5">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60DE4"/>
    <w:multiLevelType w:val="hybridMultilevel"/>
    <w:tmpl w:val="28628B12"/>
    <w:lvl w:ilvl="0" w:tplc="CB1EB5DE">
      <w:start w:val="1"/>
      <w:numFmt w:val="bullet"/>
      <w:lvlText w:val="●"/>
      <w:lvlJc w:val="left"/>
      <w:pPr>
        <w:ind w:left="720" w:hanging="360"/>
      </w:pPr>
    </w:lvl>
    <w:lvl w:ilvl="1" w:tplc="9490DB00">
      <w:start w:val="1"/>
      <w:numFmt w:val="bullet"/>
      <w:lvlText w:val="○"/>
      <w:lvlJc w:val="left"/>
      <w:pPr>
        <w:ind w:left="1440" w:hanging="360"/>
      </w:pPr>
    </w:lvl>
    <w:lvl w:ilvl="2" w:tplc="43B279AA">
      <w:start w:val="1"/>
      <w:numFmt w:val="bullet"/>
      <w:lvlText w:val="■"/>
      <w:lvlJc w:val="left"/>
      <w:pPr>
        <w:ind w:left="2160" w:hanging="360"/>
      </w:pPr>
    </w:lvl>
    <w:lvl w:ilvl="3" w:tplc="E0248A24">
      <w:start w:val="1"/>
      <w:numFmt w:val="bullet"/>
      <w:lvlText w:val="●"/>
      <w:lvlJc w:val="left"/>
      <w:pPr>
        <w:ind w:left="2880" w:hanging="360"/>
      </w:pPr>
    </w:lvl>
    <w:lvl w:ilvl="4" w:tplc="F086FEB6">
      <w:start w:val="1"/>
      <w:numFmt w:val="bullet"/>
      <w:lvlText w:val="○"/>
      <w:lvlJc w:val="left"/>
      <w:pPr>
        <w:ind w:left="3600" w:hanging="360"/>
      </w:pPr>
    </w:lvl>
    <w:lvl w:ilvl="5" w:tplc="1ABCDD1E">
      <w:start w:val="1"/>
      <w:numFmt w:val="bullet"/>
      <w:lvlText w:val="■"/>
      <w:lvlJc w:val="left"/>
      <w:pPr>
        <w:ind w:left="4320" w:hanging="360"/>
      </w:pPr>
    </w:lvl>
    <w:lvl w:ilvl="6" w:tplc="68A291EA">
      <w:start w:val="1"/>
      <w:numFmt w:val="bullet"/>
      <w:lvlText w:val="●"/>
      <w:lvlJc w:val="left"/>
      <w:pPr>
        <w:ind w:left="5040" w:hanging="360"/>
      </w:pPr>
    </w:lvl>
    <w:lvl w:ilvl="7" w:tplc="5F48C9FE">
      <w:start w:val="1"/>
      <w:numFmt w:val="bullet"/>
      <w:lvlText w:val="●"/>
      <w:lvlJc w:val="left"/>
      <w:pPr>
        <w:ind w:left="5760" w:hanging="360"/>
      </w:pPr>
    </w:lvl>
    <w:lvl w:ilvl="8" w:tplc="93B4E8E4">
      <w:start w:val="1"/>
      <w:numFmt w:val="bullet"/>
      <w:lvlText w:val="●"/>
      <w:lvlJc w:val="left"/>
      <w:pPr>
        <w:ind w:left="6480" w:hanging="360"/>
      </w:pPr>
    </w:lvl>
  </w:abstractNum>
  <w:abstractNum w:abstractNumId="1" w15:restartNumberingAfterBreak="0">
    <w:nsid w:val="6EED4D9E"/>
    <w:multiLevelType w:val="hybridMultilevel"/>
    <w:tmpl w:val="F44CA344"/>
    <w:lvl w:ilvl="0" w:tplc="FE2C8F5A">
      <w:start w:val="1"/>
      <w:numFmt w:val="bullet"/>
      <w:lvlText w:val="●"/>
      <w:lvlJc w:val="left"/>
      <w:pPr>
        <w:ind w:left="500" w:hanging="240"/>
      </w:pPr>
      <w:rPr>
        <w:color w:val="8F721C"/>
        <w:sz w:val="14"/>
        <w:szCs w:val="14"/>
      </w:rPr>
    </w:lvl>
    <w:lvl w:ilvl="1" w:tplc="00E84218">
      <w:numFmt w:val="decimal"/>
      <w:lvlText w:val=""/>
      <w:lvlJc w:val="left"/>
    </w:lvl>
    <w:lvl w:ilvl="2" w:tplc="EABE2916">
      <w:numFmt w:val="decimal"/>
      <w:lvlText w:val=""/>
      <w:lvlJc w:val="left"/>
    </w:lvl>
    <w:lvl w:ilvl="3" w:tplc="88A80F36">
      <w:numFmt w:val="decimal"/>
      <w:lvlText w:val=""/>
      <w:lvlJc w:val="left"/>
    </w:lvl>
    <w:lvl w:ilvl="4" w:tplc="D07A861A">
      <w:numFmt w:val="decimal"/>
      <w:lvlText w:val=""/>
      <w:lvlJc w:val="left"/>
    </w:lvl>
    <w:lvl w:ilvl="5" w:tplc="30303044">
      <w:numFmt w:val="decimal"/>
      <w:lvlText w:val=""/>
      <w:lvlJc w:val="left"/>
    </w:lvl>
    <w:lvl w:ilvl="6" w:tplc="22C8CDCA">
      <w:numFmt w:val="decimal"/>
      <w:lvlText w:val=""/>
      <w:lvlJc w:val="left"/>
    </w:lvl>
    <w:lvl w:ilvl="7" w:tplc="419EC252">
      <w:numFmt w:val="decimal"/>
      <w:lvlText w:val=""/>
      <w:lvlJc w:val="left"/>
    </w:lvl>
    <w:lvl w:ilvl="8" w:tplc="63C88CF4">
      <w:numFmt w:val="decimal"/>
      <w:lvlText w:val=""/>
      <w:lvlJc w:val="left"/>
    </w:lvl>
  </w:abstractNum>
  <w:num w:numId="1" w16cid:durableId="1415859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D01"/>
    <w:rsid w:val="0012196E"/>
    <w:rsid w:val="001644F5"/>
    <w:rsid w:val="00630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747B"/>
  <w15:docId w15:val="{DBD838DF-7CB5-49A1-A26E-0D02D891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2668</Words>
  <Characters>15210</Characters>
  <Application>Microsoft Office Word</Application>
  <DocSecurity>0</DocSecurity>
  <Lines>126</Lines>
  <Paragraphs>35</Paragraphs>
  <ScaleCrop>false</ScaleCrop>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2026-09-14T18:29:00Z</dcterms:created>
  <dcterms:modified xsi:type="dcterms:W3CDTF">2026-09-17T10:45:00Z</dcterms:modified>
</cp:coreProperties>
</file>