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60" w:line="360" w:lineRule="auto"/>
        <w:jc w:val="center"/>
      </w:pPr>
      <w:r>
        <w:rPr>
          <w:rFonts w:ascii="Traditional Arabic" w:cs="Traditional Arabic" w:hAnsi="Traditional Arabic"/>
          <w:b w:val="false"/>
          <w:color w:val="4E5566"/>
          <w:sz w:val="26"/>
          <w:szCs w:val="26"/>
          <w:rtl/>
        </w:rPr>
        <w:t xml:space="preserve">اَعُوْذُ بِاللّٰهِ مِنَ الشَّيْطٰنِ الرَّجِيْمِ</w:t>
      </w:r>
    </w:p>
    <w:p>
      <w:pPr>
        <w:keepNext w:val="false"/>
        <w:bidi/>
        <w:spacing w:after="240" w:line="360" w:lineRule="auto"/>
        <w:jc w:val="center"/>
      </w:pPr>
      <w:r>
        <w:rPr>
          <w:rFonts w:ascii="Traditional Arabic" w:cs="Traditional Arabic" w:hAnsi="Traditional Arabic"/>
          <w:b w:val="false"/>
          <w:color w:val="0F4C46"/>
          <w:sz w:val="34"/>
          <w:szCs w:val="34"/>
          <w:rtl/>
        </w:rPr>
        <w:t xml:space="preserve">بِسْمِ اللّٰهِ الرَّحْمٰنِ الرَّحِيْمِ</w:t>
      </w:r>
    </w:p>
    <w:p>
      <w:pPr>
        <w:bidi/>
        <w:spacing w:after="80" w:line="420" w:lineRule="auto"/>
        <w:jc w:val="center"/>
      </w:pPr>
      <w:r>
        <w:rPr>
          <w:rFonts w:ascii="Jameel Noori Nastaleeq" w:cs="Jameel Noori Nastaleeq" w:hAnsi="Jameel Noori Nastaleeq"/>
          <w:b/>
          <w:bCs/>
          <w:color w:val="0F4C46"/>
          <w:sz w:val="44"/>
          <w:szCs w:val="44"/>
          <w:rtl/>
        </w:rPr>
        <w:t xml:space="preserve">لسان القرآن — لیکچر نمبر ۱۷</w:t>
      </w:r>
    </w:p>
    <w:p>
      <w:pPr>
        <w:keepNext w:val="false"/>
        <w:bidi/>
        <w:spacing w:after="60" w:line="360" w:lineRule="auto"/>
        <w:jc w:val="center"/>
      </w:pPr>
      <w:r>
        <w:rPr>
          <w:rFonts w:ascii="Jameel Noori Nastaleeq" w:cs="Jameel Noori Nastaleeq" w:hAnsi="Jameel Noori Nastaleeq"/>
          <w:b w:val="false"/>
          <w:color w:val="8F721C"/>
          <w:sz w:val="24"/>
          <w:szCs w:val="24"/>
          <w:rtl/>
        </w:rPr>
        <w:t xml:space="preserve">جملۂ اسمیہ  ·  اسمائے اشارہ بطور مبتدا</w:t>
      </w:r>
    </w:p>
    <w:p>
      <w:pPr>
        <w:pBdr>
          <w:bottom w:val="double" w:color="0F4C46" w:sz="6" w:space="6"/>
        </w:pBdr>
        <w:bidi/>
        <w:spacing w:after="200"/>
      </w:pPr>
      <w:r>
        <w:rPr>
          <w:rFonts w:ascii="Jameel Noori Nastaleeq" w:cs="Jameel Noori Nastaleeq" w:hAnsi="Jameel Noori Nastaleeq"/>
          <w:b w:val="false"/>
          <w:color w:val="1B1F2A"/>
          <w:sz w:val="24"/>
          <w:szCs w:val="24"/>
          <w:rtl/>
        </w:rPr>
        <w:t xml:space="preserve"/>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۱۔ اسمائے اشارہ کا تعارف</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اسمائے اشارہ ایسے الفاظ ہیں جن کے ذریعے کسی شخص، چیز یا مقام کی طرف اشارہ کیا جاتا ہے۔ اشارہ کسی قریب موجود چیز کی طرف بھی ہو سکتا ہے اور کسی دور موجود چیز کی طرف بھی۔ اردو میں عموماً ”یہ“ اور ”وہ“ استعمال ہوتے ہیں، لیکن عربی زبان میں اشارے کے الفاظ جنس اور تعداد کے مطابق بدل جاتے ہیں۔</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جس چیز کی طرف اشارہ کیا جائے اسے </w:t>
      </w:r>
      <w:r>
        <w:rPr>
          <w:rFonts w:ascii="Jameel Noori Nastaleeq" w:cs="Jameel Noori Nastaleeq" w:hAnsi="Jameel Noori Nastaleeq"/>
          <w:b/>
          <w:bCs/>
          <w:color w:val="1B6C63"/>
          <w:sz w:val="24"/>
          <w:szCs w:val="24"/>
          <w:rtl/>
        </w:rPr>
        <w:t xml:space="preserve">مشارٌ اِلَيْه</w:t>
      </w:r>
      <w:r>
        <w:rPr>
          <w:rFonts w:ascii="Jameel Noori Nastaleeq" w:cs="Jameel Noori Nastaleeq" w:hAnsi="Jameel Noori Nastaleeq"/>
          <w:b w:val="false"/>
          <w:color w:val="1B1F2A"/>
          <w:sz w:val="24"/>
          <w:szCs w:val="24"/>
          <w:rtl/>
        </w:rPr>
        <w:t xml:space="preserve"> کہتے ہیں۔ مشار الیہ کے لیے ضروری ہے کہ وہ نظر آئے اور محسوس ہو؛ اگر کسی غیر محسوس چیز کی طرف اشارہ ہو تو یہ استعمال مجازی ہوتا ہے۔</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اسمِ اشارہ کے چار پہلو</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عربی میں کسی بھی اسم کی طرح اسمِ اشارہ کو بھی چار پہلوؤں سے دیکھا جاتا ہے۔</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800"/>
        <w:gridCol w:w="7200"/>
      </w:tblGrid>
      <w:tr>
        <w:trPr>
          <w:tblHeader/>
        </w:trPr>
        <w:tc>
          <w:tcPr>
            <w:tcW w:type="dxa" w:w="180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پہلو</w:t>
            </w:r>
          </w:p>
        </w:tc>
        <w:tc>
          <w:tcPr>
            <w:tcW w:type="dxa" w:w="720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تفصیل</w:t>
            </w:r>
          </w:p>
        </w:tc>
      </w:tr>
      <w:tr>
        <w:tc>
          <w:tcPr>
            <w:tcW w:type="dxa" w:w="180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وسعت</w:t>
            </w:r>
          </w:p>
        </w:tc>
        <w:tc>
          <w:tcPr>
            <w:tcW w:type="dxa" w:w="7200"/>
            <w:tcMar>
              <w:top w:type="dxa" w:w="60"/>
              <w:left w:type="dxa" w:w="110"/>
              <w:bottom w:type="dxa" w:w="60"/>
              <w:right w:type="dxa" w:w="110"/>
            </w:tcMar>
          </w:tcPr>
          <w:p>
            <w:pPr>
              <w:keepNext w:val="false"/>
              <w:bidi/>
              <w:spacing w:after="0" w:line="340" w:lineRule="auto"/>
              <w:jc w:val="start"/>
            </w:pPr>
            <w:r>
              <w:rPr>
                <w:rFonts w:ascii="Jameel Noori Nastaleeq" w:cs="Jameel Noori Nastaleeq" w:hAnsi="Jameel Noori Nastaleeq"/>
                <w:b w:val="false"/>
                <w:color w:val="1B1F2A"/>
                <w:sz w:val="24"/>
                <w:szCs w:val="24"/>
                <w:rtl/>
              </w:rPr>
              <w:t xml:space="preserve">تمام اسمائے اشارہ معرفہ ہوتے ہیں</w:t>
            </w:r>
          </w:p>
        </w:tc>
      </w:tr>
      <w:tr>
        <w:tc>
          <w:tcPr>
            <w:tcW w:type="dxa" w:w="180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جنس</w:t>
            </w:r>
          </w:p>
        </w:tc>
        <w:tc>
          <w:tcPr>
            <w:tcW w:type="dxa" w:w="7200"/>
            <w:shd w:fill="FAFAF8" w:color="auto" w:val="clear"/>
            <w:tcMar>
              <w:top w:type="dxa" w:w="60"/>
              <w:left w:type="dxa" w:w="110"/>
              <w:bottom w:type="dxa" w:w="60"/>
              <w:right w:type="dxa" w:w="110"/>
            </w:tcMar>
          </w:tcPr>
          <w:p>
            <w:pPr>
              <w:keepNext w:val="false"/>
              <w:bidi/>
              <w:spacing w:after="0" w:line="340" w:lineRule="auto"/>
              <w:jc w:val="start"/>
            </w:pPr>
            <w:r>
              <w:rPr>
                <w:rFonts w:ascii="Jameel Noori Nastaleeq" w:cs="Jameel Noori Nastaleeq" w:hAnsi="Jameel Noori Nastaleeq"/>
                <w:b w:val="false"/>
                <w:color w:val="1B1F2A"/>
                <w:sz w:val="24"/>
                <w:szCs w:val="24"/>
                <w:rtl/>
              </w:rPr>
              <w:t xml:space="preserve">مذکر اور مؤنث کے لیے الگ الگ الفاظ ہیں</w:t>
            </w:r>
          </w:p>
        </w:tc>
      </w:tr>
      <w:tr>
        <w:tc>
          <w:tcPr>
            <w:tcW w:type="dxa" w:w="180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عدد</w:t>
            </w:r>
          </w:p>
        </w:tc>
        <w:tc>
          <w:tcPr>
            <w:tcW w:type="dxa" w:w="7200"/>
            <w:tcMar>
              <w:top w:type="dxa" w:w="60"/>
              <w:left w:type="dxa" w:w="110"/>
              <w:bottom w:type="dxa" w:w="60"/>
              <w:right w:type="dxa" w:w="110"/>
            </w:tcMar>
          </w:tcPr>
          <w:p>
            <w:pPr>
              <w:keepNext w:val="false"/>
              <w:bidi/>
              <w:spacing w:after="0" w:line="340" w:lineRule="auto"/>
              <w:jc w:val="start"/>
            </w:pPr>
            <w:r>
              <w:rPr>
                <w:rFonts w:ascii="Jameel Noori Nastaleeq" w:cs="Jameel Noori Nastaleeq" w:hAnsi="Jameel Noori Nastaleeq"/>
                <w:b w:val="false"/>
                <w:color w:val="1B1F2A"/>
                <w:sz w:val="24"/>
                <w:szCs w:val="24"/>
                <w:rtl/>
              </w:rPr>
              <w:t xml:space="preserve">واحد، مثنیٰ اور جمع کے لیے الگ الگ الفاظ ہیں</w:t>
            </w:r>
          </w:p>
        </w:tc>
      </w:tr>
      <w:tr>
        <w:tc>
          <w:tcPr>
            <w:tcW w:type="dxa" w:w="180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اعراب</w:t>
            </w:r>
          </w:p>
        </w:tc>
        <w:tc>
          <w:tcPr>
            <w:tcW w:type="dxa" w:w="7200"/>
            <w:shd w:fill="FAFAF8" w:color="auto" w:val="clear"/>
            <w:tcMar>
              <w:top w:type="dxa" w:w="60"/>
              <w:left w:type="dxa" w:w="110"/>
              <w:bottom w:type="dxa" w:w="60"/>
              <w:right w:type="dxa" w:w="110"/>
            </w:tcMar>
          </w:tcPr>
          <w:p>
            <w:pPr>
              <w:keepNext w:val="false"/>
              <w:bidi/>
              <w:spacing w:after="0" w:line="340" w:lineRule="auto"/>
              <w:jc w:val="start"/>
            </w:pPr>
            <w:r>
              <w:rPr>
                <w:rFonts w:ascii="Jameel Noori Nastaleeq" w:cs="Jameel Noori Nastaleeq" w:hAnsi="Jameel Noori Nastaleeq"/>
                <w:b w:val="false"/>
                <w:color w:val="1B1F2A"/>
                <w:sz w:val="24"/>
                <w:szCs w:val="24"/>
                <w:rtl/>
              </w:rPr>
              <w:t xml:space="preserve">جملے میں یہ عام طور پر مرفوع ہوتے ہیں، یعنی مبتدا کی جگہ آتے ہیں</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۲۔ اسمائے اشارہ کا مکمل جدول</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اسمائے اشارہ دو بڑی قسموں میں تقسیم ہوتے ہیں: قریب کے اسمائے اشارہ اور بعید کے اسمائے اشارہ۔</w:t>
      </w:r>
    </w:p>
    <w:p>
      <w:pPr>
        <w:pStyle w:val="ListParagraph"/>
        <w:numPr>
          <w:ilvl w:val="0"/>
          <w:numId w:val="2"/>
        </w:numPr>
        <w:bidi/>
        <w:spacing w:after="80" w:line="360" w:lineRule="auto"/>
        <w:jc w:val="start"/>
      </w:pPr>
      <w:r>
        <w:rPr>
          <w:rFonts w:ascii="Jameel Noori Nastaleeq" w:cs="Jameel Noori Nastaleeq" w:hAnsi="Jameel Noori Nastaleeq"/>
          <w:b w:val="false"/>
          <w:color w:val="1B1F2A"/>
          <w:sz w:val="24"/>
          <w:szCs w:val="24"/>
          <w:rtl/>
        </w:rPr>
        <w:t xml:space="preserve">قریب کے تمام اسمائے اشارہ حرف </w:t>
      </w:r>
      <w:r>
        <w:rPr>
          <w:rFonts w:ascii="Traditional Arabic" w:cs="Traditional Arabic" w:hAnsi="Traditional Arabic"/>
          <w:b w:val="false"/>
          <w:color w:val="0F4C46"/>
          <w:sz w:val="28"/>
          <w:szCs w:val="28"/>
          <w:rtl/>
        </w:rPr>
        <w:t xml:space="preserve">ه</w:t>
      </w:r>
      <w:r>
        <w:rPr>
          <w:rFonts w:ascii="Jameel Noori Nastaleeq" w:cs="Jameel Noori Nastaleeq" w:hAnsi="Jameel Noori Nastaleeq"/>
          <w:b w:val="false"/>
          <w:color w:val="1B1F2A"/>
          <w:sz w:val="24"/>
          <w:szCs w:val="24"/>
          <w:rtl/>
        </w:rPr>
        <w:t xml:space="preserve"> سے شروع ہوتے ہیں۔</w:t>
      </w:r>
    </w:p>
    <w:p>
      <w:pPr>
        <w:pStyle w:val="ListParagraph"/>
        <w:numPr>
          <w:ilvl w:val="0"/>
          <w:numId w:val="2"/>
        </w:numPr>
        <w:bidi/>
        <w:spacing w:after="80" w:line="360" w:lineRule="auto"/>
        <w:jc w:val="start"/>
      </w:pPr>
      <w:r>
        <w:rPr>
          <w:rFonts w:ascii="Jameel Noori Nastaleeq" w:cs="Jameel Noori Nastaleeq" w:hAnsi="Jameel Noori Nastaleeq"/>
          <w:b w:val="false"/>
          <w:color w:val="1B1F2A"/>
          <w:sz w:val="24"/>
          <w:szCs w:val="24"/>
          <w:rtl/>
        </w:rPr>
        <w:t xml:space="preserve">بعید کے تمام اسمائے اشارہ کے آخر میں </w:t>
      </w:r>
      <w:r>
        <w:rPr>
          <w:rFonts w:ascii="Traditional Arabic" w:cs="Traditional Arabic" w:hAnsi="Traditional Arabic"/>
          <w:b w:val="false"/>
          <w:color w:val="0F4C46"/>
          <w:sz w:val="28"/>
          <w:szCs w:val="28"/>
          <w:rtl/>
        </w:rPr>
        <w:t xml:space="preserve">ك</w:t>
      </w:r>
      <w:r>
        <w:rPr>
          <w:rFonts w:ascii="Jameel Noori Nastaleeq" w:cs="Jameel Noori Nastaleeq" w:hAnsi="Jameel Noori Nastaleeq"/>
          <w:b w:val="false"/>
          <w:color w:val="1B1F2A"/>
          <w:sz w:val="24"/>
          <w:szCs w:val="24"/>
          <w:rtl/>
        </w:rPr>
        <w:t xml:space="preserve"> آتا ہے۔</w:t>
      </w:r>
    </w:p>
    <w:p>
      <w:pPr>
        <w:pStyle w:val="ListParagraph"/>
        <w:numPr>
          <w:ilvl w:val="0"/>
          <w:numId w:val="2"/>
        </w:numPr>
        <w:bidi/>
        <w:spacing w:after="80" w:line="360" w:lineRule="auto"/>
        <w:jc w:val="start"/>
      </w:pPr>
      <w:r>
        <w:rPr>
          <w:rFonts w:ascii="Jameel Noori Nastaleeq" w:cs="Jameel Noori Nastaleeq" w:hAnsi="Jameel Noori Nastaleeq"/>
          <w:b w:val="false"/>
          <w:color w:val="1B1F2A"/>
          <w:sz w:val="24"/>
          <w:szCs w:val="24"/>
          <w:rtl/>
        </w:rPr>
        <w:t xml:space="preserve">جمع کے لیے مذکر اور مؤنث کا ایک ہی لفظ ہے، اسی لیے قریب کے پانچ الفاظ ہیں اور بعید کے بھی پانچ۔</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1260"/>
        <w:gridCol w:w="1800"/>
        <w:gridCol w:w="1980"/>
        <w:gridCol w:w="1980"/>
        <w:gridCol w:w="1980"/>
      </w:tblGrid>
      <w:tr>
        <w:trPr>
          <w:tblHeader/>
        </w:trPr>
        <w:tc>
          <w:tcPr>
            <w:tcW w:type="dxa" w:w="12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جنس</w:t>
            </w:r>
          </w:p>
        </w:tc>
        <w:tc>
          <w:tcPr>
            <w:tcW w:type="dxa" w:w="180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واحد</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 — حالتِ رفع</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 — نصب و جر</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جمع</w:t>
            </w:r>
          </w:p>
        </w:tc>
      </w:tr>
      <w:tr>
        <w:tc>
          <w:tcPr>
            <w:tcW w:type="dxa" w:w="9000"/>
            <w:shd w:fill="1B6C63"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اسمائے اشارہ قریب</w:t>
            </w:r>
          </w:p>
        </w:tc>
      </w:tr>
      <w:tr>
        <w:tc>
          <w:tcPr>
            <w:tcW w:type="dxa" w:w="126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مذکر</w:t>
            </w:r>
          </w:p>
        </w:tc>
        <w:tc>
          <w:tcPr>
            <w:tcW w:type="dxa" w:w="180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هٰذَا</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هٰذَانِ</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هٰذَيْنِ</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هٰؤُلَاءِ</w:t>
            </w:r>
          </w:p>
        </w:tc>
      </w:tr>
      <w:tr>
        <w:tc>
          <w:tcPr>
            <w:tcW w:type="dxa" w:w="126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مؤنث</w:t>
            </w:r>
          </w:p>
        </w:tc>
        <w:tc>
          <w:tcPr>
            <w:tcW w:type="dxa" w:w="180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هٰذِهٖ</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هَاتَانِ</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هَاتَيْنِ</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هٰؤُلَاءِ</w:t>
            </w:r>
          </w:p>
        </w:tc>
      </w:tr>
      <w:tr>
        <w:tc>
          <w:tcPr>
            <w:tcW w:type="dxa" w:w="9000"/>
            <w:shd w:fill="1B6C63"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اسمائے اشارہ بعید</w:t>
            </w:r>
          </w:p>
        </w:tc>
      </w:tr>
      <w:tr>
        <w:tc>
          <w:tcPr>
            <w:tcW w:type="dxa" w:w="126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مذکر</w:t>
            </w:r>
          </w:p>
        </w:tc>
        <w:tc>
          <w:tcPr>
            <w:tcW w:type="dxa" w:w="180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ذٰلِكَ</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ذٰنِكَ</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ذَيْنِكَ</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اُولٰئِكَ</w:t>
            </w:r>
          </w:p>
        </w:tc>
      </w:tr>
      <w:tr>
        <w:tc>
          <w:tcPr>
            <w:tcW w:type="dxa" w:w="126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مؤنث</w:t>
            </w:r>
          </w:p>
        </w:tc>
        <w:tc>
          <w:tcPr>
            <w:tcW w:type="dxa" w:w="180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تِلْكَ</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تَانِكَ</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تَيْنِكَ</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اُولٰئِكَ</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هائے تنبیہ اور اشارے کے تین درجے</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قریب کے اسمائے اشارہ کے شروع میں جو ”ها“ آتی ہے، اسے </w:t>
      </w:r>
      <w:r>
        <w:rPr>
          <w:rFonts w:ascii="Jameel Noori Nastaleeq" w:cs="Jameel Noori Nastaleeq" w:hAnsi="Jameel Noori Nastaleeq"/>
          <w:b/>
          <w:bCs/>
          <w:color w:val="1B6C63"/>
          <w:sz w:val="24"/>
          <w:szCs w:val="24"/>
          <w:rtl/>
        </w:rPr>
        <w:t xml:space="preserve">هائے تنبیہ</w:t>
      </w:r>
      <w:r>
        <w:rPr>
          <w:rFonts w:ascii="Jameel Noori Nastaleeq" w:cs="Jameel Noori Nastaleeq" w:hAnsi="Jameel Noori Nastaleeq"/>
          <w:b w:val="false"/>
          <w:color w:val="1B1F2A"/>
          <w:sz w:val="24"/>
          <w:szCs w:val="24"/>
          <w:rtl/>
        </w:rPr>
        <w:t xml:space="preserve"> کہتے ہیں۔ اس کے بغیر بنیادی صیغے </w:t>
      </w:r>
      <w:r>
        <w:rPr>
          <w:rFonts w:ascii="Traditional Arabic" w:cs="Traditional Arabic" w:hAnsi="Traditional Arabic"/>
          <w:b w:val="false"/>
          <w:color w:val="0F4C46"/>
          <w:sz w:val="28"/>
          <w:szCs w:val="28"/>
          <w:rtl/>
        </w:rPr>
        <w:t xml:space="preserve">ذَا</w:t>
      </w:r>
      <w:r>
        <w:rPr>
          <w:rFonts w:ascii="Jameel Noori Nastaleeq" w:cs="Jameel Noori Nastaleeq" w:hAnsi="Jameel Noori Nastaleeq"/>
          <w:b w:val="false"/>
          <w:color w:val="1B1F2A"/>
          <w:sz w:val="24"/>
          <w:szCs w:val="24"/>
          <w:rtl/>
        </w:rPr>
        <w:t xml:space="preserve"> اور </w:t>
      </w:r>
      <w:r>
        <w:rPr>
          <w:rFonts w:ascii="Traditional Arabic" w:cs="Traditional Arabic" w:hAnsi="Traditional Arabic"/>
          <w:b w:val="false"/>
          <w:color w:val="0F4C46"/>
          <w:sz w:val="28"/>
          <w:szCs w:val="28"/>
          <w:rtl/>
        </w:rPr>
        <w:t xml:space="preserve">تَا</w:t>
      </w:r>
      <w:r>
        <w:rPr>
          <w:rFonts w:ascii="Jameel Noori Nastaleeq" w:cs="Jameel Noori Nastaleeq" w:hAnsi="Jameel Noori Nastaleeq"/>
          <w:b w:val="false"/>
          <w:color w:val="1B1F2A"/>
          <w:sz w:val="24"/>
          <w:szCs w:val="24"/>
          <w:rtl/>
        </w:rPr>
        <w:t xml:space="preserve"> ہیں، اور ”ها“ لگ کر یہ </w:t>
      </w:r>
      <w:r>
        <w:rPr>
          <w:rFonts w:ascii="Traditional Arabic" w:cs="Traditional Arabic" w:hAnsi="Traditional Arabic"/>
          <w:b w:val="false"/>
          <w:color w:val="0F4C46"/>
          <w:sz w:val="28"/>
          <w:szCs w:val="28"/>
          <w:rtl/>
        </w:rPr>
        <w:t xml:space="preserve">هٰذَا</w:t>
      </w:r>
      <w:r>
        <w:rPr>
          <w:rFonts w:ascii="Jameel Noori Nastaleeq" w:cs="Jameel Noori Nastaleeq" w:hAnsi="Jameel Noori Nastaleeq"/>
          <w:b w:val="false"/>
          <w:color w:val="1B1F2A"/>
          <w:sz w:val="24"/>
          <w:szCs w:val="24"/>
          <w:rtl/>
        </w:rPr>
        <w:t xml:space="preserve"> اور </w:t>
      </w:r>
      <w:r>
        <w:rPr>
          <w:rFonts w:ascii="Traditional Arabic" w:cs="Traditional Arabic" w:hAnsi="Traditional Arabic"/>
          <w:b w:val="false"/>
          <w:color w:val="0F4C46"/>
          <w:sz w:val="28"/>
          <w:szCs w:val="28"/>
          <w:rtl/>
        </w:rPr>
        <w:t xml:space="preserve">هَاتَا</w:t>
      </w:r>
      <w:r>
        <w:rPr>
          <w:rFonts w:ascii="Jameel Noori Nastaleeq" w:cs="Jameel Noori Nastaleeq" w:hAnsi="Jameel Noori Nastaleeq"/>
          <w:b w:val="false"/>
          <w:color w:val="1B1F2A"/>
          <w:sz w:val="24"/>
          <w:szCs w:val="24"/>
          <w:rtl/>
        </w:rPr>
        <w:t xml:space="preserve"> بن جاتے ہیں۔</w:t>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پہچان کا قاعدہ: </w:t>
      </w:r>
      <w:r>
        <w:rPr>
          <w:rFonts w:ascii="Jameel Noori Nastaleeq" w:cs="Jameel Noori Nastaleeq" w:hAnsi="Jameel Noori Nastaleeq"/>
          <w:b w:val="false"/>
          <w:color w:val="1B1F2A"/>
          <w:sz w:val="24"/>
          <w:szCs w:val="24"/>
          <w:rtl/>
        </w:rPr>
        <w:t xml:space="preserve">اگر اسمِ اشارہ لام اور کاف دونوں سے خالی ہو تو یہ قریب کے لیے ہو گا، جیسے </w:t>
      </w:r>
      <w:r>
        <w:rPr>
          <w:rFonts w:ascii="Traditional Arabic" w:cs="Traditional Arabic" w:hAnsi="Traditional Arabic"/>
          <w:b w:val="false"/>
          <w:color w:val="0F4C46"/>
          <w:sz w:val="28"/>
          <w:szCs w:val="28"/>
          <w:rtl/>
        </w:rPr>
        <w:t xml:space="preserve">هٰذَا  ،  هٰذَانِ</w:t>
      </w:r>
      <w:r>
        <w:rPr>
          <w:rFonts w:ascii="Jameel Noori Nastaleeq" w:cs="Jameel Noori Nastaleeq" w:hAnsi="Jameel Noori Nastaleeq"/>
          <w:b w:val="false"/>
          <w:color w:val="1B1F2A"/>
          <w:sz w:val="24"/>
          <w:szCs w:val="24"/>
          <w:rtl/>
        </w:rPr>
        <w:t xml:space="preserve">۔ اگر اس کے آخر میں صرف کاف ہو تو یہ متوسط یعنی درمیانے فاصلے کے لیے ہو گا، جیسے </w:t>
      </w:r>
      <w:r>
        <w:rPr>
          <w:rFonts w:ascii="Traditional Arabic" w:cs="Traditional Arabic" w:hAnsi="Traditional Arabic"/>
          <w:b w:val="false"/>
          <w:color w:val="0F4C46"/>
          <w:sz w:val="28"/>
          <w:szCs w:val="28"/>
          <w:rtl/>
        </w:rPr>
        <w:t xml:space="preserve">ذَاكَ  ،  ذَاكُمَا</w:t>
      </w:r>
      <w:r>
        <w:rPr>
          <w:rFonts w:ascii="Jameel Noori Nastaleeq" w:cs="Jameel Noori Nastaleeq" w:hAnsi="Jameel Noori Nastaleeq"/>
          <w:b w:val="false"/>
          <w:color w:val="1B1F2A"/>
          <w:sz w:val="24"/>
          <w:szCs w:val="24"/>
          <w:rtl/>
        </w:rPr>
        <w:t xml:space="preserve">۔ اور اگر آخر میں لام اور کاف دونوں آ جائیں تو یہ بعید کے لیے ہو گا، جیسے </w:t>
      </w:r>
      <w:r>
        <w:rPr>
          <w:rFonts w:ascii="Traditional Arabic" w:cs="Traditional Arabic" w:hAnsi="Traditional Arabic"/>
          <w:b w:val="false"/>
          <w:color w:val="0F4C46"/>
          <w:sz w:val="28"/>
          <w:szCs w:val="28"/>
          <w:rtl/>
        </w:rPr>
        <w:t xml:space="preserve">ذٰلِكَ  ،  ذٰلِكُمَا</w:t>
      </w:r>
      <w:r>
        <w:rPr>
          <w:rFonts w:ascii="Jameel Noori Nastaleeq" w:cs="Jameel Noori Nastaleeq" w:hAnsi="Jameel Noori Nastaleeq"/>
          <w:b w:val="false"/>
          <w:color w:val="1B1F2A"/>
          <w:sz w:val="24"/>
          <w:szCs w:val="24"/>
          <w:rtl/>
        </w:rPr>
        <w:t xml:space="preserve">۔</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مکان کی طرف اشارہ</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هُنَا  ،  هٰهُنَا</w:t>
      </w:r>
      <w:r>
        <w:rPr>
          <w:rFonts w:ascii="Jameel Noori Nastaleeq" w:cs="Jameel Noori Nastaleeq" w:hAnsi="Jameel Noori Nastaleeq"/>
          <w:b w:val="false"/>
          <w:color w:val="1B1F2A"/>
          <w:sz w:val="24"/>
          <w:szCs w:val="24"/>
          <w:rtl/>
        </w:rPr>
        <w:t xml:space="preserve"> — یہاں، یعنی کسی قریب مکان کی طرف اشارہ</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هُنَاكَ</w:t>
      </w:r>
      <w:r>
        <w:rPr>
          <w:rFonts w:ascii="Jameel Noori Nastaleeq" w:cs="Jameel Noori Nastaleeq" w:hAnsi="Jameel Noori Nastaleeq"/>
          <w:b w:val="false"/>
          <w:color w:val="1B1F2A"/>
          <w:sz w:val="24"/>
          <w:szCs w:val="24"/>
          <w:rtl/>
        </w:rPr>
        <w:t xml:space="preserve"> — وہاں، یعنی کسی متوسط مکان کی طرف اشارہ</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هُنَالِكَ</w:t>
      </w:r>
      <w:r>
        <w:rPr>
          <w:rFonts w:ascii="Jameel Noori Nastaleeq" w:cs="Jameel Noori Nastaleeq" w:hAnsi="Jameel Noori Nastaleeq"/>
          <w:b w:val="false"/>
          <w:color w:val="1B1F2A"/>
          <w:sz w:val="24"/>
          <w:szCs w:val="24"/>
          <w:rtl/>
        </w:rPr>
        <w:t xml:space="preserve"> — وہاں، یعنی کسی بعید مکان کی طرف اشارہ</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۳۔ اسمِ اشارہ بطور مبتدا</w:t>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قاعدہ: </w:t>
      </w:r>
      <w:r>
        <w:rPr>
          <w:rFonts w:ascii="Jameel Noori Nastaleeq" w:cs="Jameel Noori Nastaleeq" w:hAnsi="Jameel Noori Nastaleeq"/>
          <w:b w:val="false"/>
          <w:color w:val="1B1F2A"/>
          <w:sz w:val="24"/>
          <w:szCs w:val="24"/>
          <w:rtl/>
        </w:rPr>
        <w:t xml:space="preserve">جب اسمِ اشارہ کے فوراً بعد کوئی نکرہ اسم آئے تو وہ مل کر ایک مکمل جملۂ اسمیہ بناتے ہیں۔ اسمِ اشارہ مبتدا بنتا ہے اور نکرہ اسم خبر۔ ایسی صورت میں </w:t>
      </w:r>
      <w:r>
        <w:rPr>
          <w:rFonts w:ascii="Jameel Noori Nastaleeq" w:cs="Jameel Noori Nastaleeq" w:hAnsi="Jameel Noori Nastaleeq"/>
          <w:b/>
          <w:bCs/>
          <w:color w:val="8F721C"/>
          <w:sz w:val="24"/>
          <w:szCs w:val="24"/>
          <w:rtl/>
        </w:rPr>
        <w:t xml:space="preserve">خبر الف لام سے خالی ہوتی ہے</w:t>
      </w:r>
      <w:r>
        <w:rPr>
          <w:rFonts w:ascii="Jameel Noori Nastaleeq" w:cs="Jameel Noori Nastaleeq" w:hAnsi="Jameel Noori Nastaleeq"/>
          <w:b w:val="false"/>
          <w:color w:val="1B1F2A"/>
          <w:sz w:val="24"/>
          <w:szCs w:val="24"/>
          <w:rtl/>
        </w:rPr>
        <w:t xml:space="preserve">۔ مبتدا اور خبر دونوں مرفوع ہوتے ہیں، اور جنس و عدد میں ایک دوسرے کے برابر ہوتے ہیں۔</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وَهٰذَا كِتَابٌ اَنْزَلْنٰهُ مُبَارَكٌ فَاتَّبِعُوْهُ وَاتَّقُوْا لَعَلَّكُمْ تُرْحَمُوْنَ</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الانعام: ۱۵۵)</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اور یہ ایک کتاب ہے جسے ہم نے نازل کیا، جو بابرکت ہے، لہٰذا اس کی پیروی کرو اور تقویٰ اختیار کرو تاکہ تم پر رحم کیا جائے۔</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هٰذَا</w:t>
      </w:r>
      <w:r>
        <w:rPr>
          <w:rFonts w:ascii="Jameel Noori Nastaleeq" w:cs="Jameel Noori Nastaleeq" w:hAnsi="Jameel Noori Nastaleeq"/>
          <w:b w:val="false"/>
          <w:color w:val="1B1F2A"/>
          <w:sz w:val="24"/>
          <w:szCs w:val="24"/>
          <w:rtl/>
        </w:rPr>
        <w:t xml:space="preserve"> اسمِ اشارہ ہے اور معرفہ ہے، اور یہی مبتدا ہے۔</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كِتَابٌ</w:t>
      </w:r>
      <w:r>
        <w:rPr>
          <w:rFonts w:ascii="Jameel Noori Nastaleeq" w:cs="Jameel Noori Nastaleeq" w:hAnsi="Jameel Noori Nastaleeq"/>
          <w:b w:val="false"/>
          <w:color w:val="1B1F2A"/>
          <w:sz w:val="24"/>
          <w:szCs w:val="24"/>
          <w:rtl/>
        </w:rPr>
        <w:t xml:space="preserve"> نکرہ اسم ہے اور یہی خبر ہے۔</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۴۔ مثالوں کے جدول</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درج ذیل جدولوں میں چاروں صورتیں — قریب مذکر، قریب مؤنث، بعید مذکر اور بعید مؤنث — واحد، مثنیٰ اور جمع کے ساتھ دی گئی ہیں۔</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لفظ مُسْلِم کے ساتھ</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صورت</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واحد</w:t>
            </w:r>
          </w:p>
        </w:tc>
        <w:tc>
          <w:tcPr>
            <w:tcW w:type="dxa" w:w="23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w:t>
            </w:r>
          </w:p>
        </w:tc>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جمع</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 مُسْلِمٌ</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هٰذَانِ مُسْلِمَانِ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مُسْلِمُوْنَ</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هٰذِهٖ مُسْلِمَةٌ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هَاتَانِ مُسْلِمَتَانِ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مُسْلِمَاتٌ</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ذٰلِكَ مُسْلِمٌ</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ذٰنِكَ مُسْلِمَانِ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مُسْلِمُوْنَ</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تِلْكَ مُسْلِمَةٌ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تَانِكَ مُسْلِمَتَانِ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مُسْلِمَاتٌ</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لفظ طَالِب کے ساتھ</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صورت</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واحد</w:t>
            </w:r>
          </w:p>
        </w:tc>
        <w:tc>
          <w:tcPr>
            <w:tcW w:type="dxa" w:w="23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w:t>
            </w:r>
          </w:p>
        </w:tc>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جمع</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 طَالِبٌ</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هٰذَانِ طَالِبَانِ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طَالِبُوْنَ</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هٰذِهٖ طَالِبَةٌ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هَاتَانِ طَالِبَتَانِ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طَالِبَاتٌ</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ذٰلِكَ طَالِبٌ</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ذٰنِكَ طَالِبَانِ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طَالِبُوْنَ</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تِلْكَ طَالِبَةٌ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تَانِكَ طَالِبَتَانِ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طَالِبَاتٌ</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لفظ صَالِح کے ساتھ</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صورت</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واحد</w:t>
            </w:r>
          </w:p>
        </w:tc>
        <w:tc>
          <w:tcPr>
            <w:tcW w:type="dxa" w:w="23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w:t>
            </w:r>
          </w:p>
        </w:tc>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جمع</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 صَالِحٌ</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هٰذَانِ صَالِحَانِ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صَالِحُوْنَ</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هٰذِهٖ صَالِحَةٌ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هَاتَانِ صَالِحَتَانِ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صَالِحَاتٌ</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ذٰلِكَ صَالِحٌ</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ذٰنِكَ صَالِحَانِ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صَالِحُوْنَ</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تِلْكَ صَالِحَةٌ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تَانِكَ صَالِحَتَانِ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صَالِحَاتٌ</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رَجُل اور اِمْرَأَة کے ساتھ</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صورت</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واحد</w:t>
            </w:r>
          </w:p>
        </w:tc>
        <w:tc>
          <w:tcPr>
            <w:tcW w:type="dxa" w:w="23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w:t>
            </w:r>
          </w:p>
        </w:tc>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جمع</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 رَجُلٌ</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هٰذَانِ رَجُلَانِ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رِجَالٌ</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هٰذِهٖ اِمْرَأَةٌ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هَاتَانِ اِمْرَأَتَانِ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هٰؤُلَاءِ نِسَاءٌ</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ذٰلِكَ رَجُلٌ</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ذٰنِكَ رَجُلَانِ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رِجَالٌ</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تِلْكَ اِمْرَأَةٌ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تَانِكَ اِمْرَأَتَانِ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اُولٰئِكَ نِسَاءٌ</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Bdr>
          <w:top w:val="single" w:color="E9CDD2" w:sz="4" w:space="10"/>
          <w:left w:val="single" w:color="E9CDD2" w:sz="4" w:space="10"/>
          <w:bottom w:val="single" w:color="E9CDD2" w:sz="4" w:space="10"/>
          <w:right w:val="single" w:color="E9CDD2" w:sz="4" w:space="10"/>
        </w:pBdr>
        <w:shd w:fill="F8EAEC" w:color="auto" w:val="clear"/>
        <w:bidi/>
        <w:spacing w:after="200" w:before="160" w:line="360" w:lineRule="auto"/>
        <w:ind w:start="120" w:end="120"/>
        <w:jc w:val="start"/>
      </w:pPr>
      <w:r>
        <w:rPr>
          <w:rFonts w:ascii="Jameel Noori Nastaleeq" w:cs="Jameel Noori Nastaleeq" w:hAnsi="Jameel Noori Nastaleeq"/>
          <w:b/>
          <w:bCs/>
          <w:color w:val="8B3A47"/>
          <w:sz w:val="24"/>
          <w:szCs w:val="24"/>
          <w:rtl/>
        </w:rPr>
        <w:t xml:space="preserve">قابلِ توجہ: </w:t>
      </w:r>
      <w:r>
        <w:rPr>
          <w:rFonts w:ascii="Jameel Noori Nastaleeq" w:cs="Jameel Noori Nastaleeq" w:hAnsi="Jameel Noori Nastaleeq"/>
          <w:b w:val="false"/>
          <w:color w:val="1B1F2A"/>
          <w:sz w:val="24"/>
          <w:szCs w:val="24"/>
          <w:rtl/>
        </w:rPr>
        <w:t xml:space="preserve">آخری جدول میں خبریں جمع مکسر ہیں۔ </w:t>
      </w:r>
      <w:r>
        <w:rPr>
          <w:rFonts w:ascii="Traditional Arabic" w:cs="Traditional Arabic" w:hAnsi="Traditional Arabic"/>
          <w:b w:val="false"/>
          <w:color w:val="0F4C46"/>
          <w:sz w:val="28"/>
          <w:szCs w:val="28"/>
          <w:rtl/>
        </w:rPr>
        <w:t xml:space="preserve">رَجُل</w:t>
      </w:r>
      <w:r>
        <w:rPr>
          <w:rFonts w:ascii="Jameel Noori Nastaleeq" w:cs="Jameel Noori Nastaleeq" w:hAnsi="Jameel Noori Nastaleeq"/>
          <w:b w:val="false"/>
          <w:color w:val="1B1F2A"/>
          <w:sz w:val="24"/>
          <w:szCs w:val="24"/>
          <w:rtl/>
        </w:rPr>
        <w:t xml:space="preserve"> کی جمع </w:t>
      </w:r>
      <w:r>
        <w:rPr>
          <w:rFonts w:ascii="Traditional Arabic" w:cs="Traditional Arabic" w:hAnsi="Traditional Arabic"/>
          <w:b w:val="false"/>
          <w:color w:val="0F4C46"/>
          <w:sz w:val="28"/>
          <w:szCs w:val="28"/>
          <w:rtl/>
        </w:rPr>
        <w:t xml:space="preserve">رِجَال</w:t>
      </w:r>
      <w:r>
        <w:rPr>
          <w:rFonts w:ascii="Jameel Noori Nastaleeq" w:cs="Jameel Noori Nastaleeq" w:hAnsi="Jameel Noori Nastaleeq"/>
          <w:b w:val="false"/>
          <w:color w:val="1B1F2A"/>
          <w:sz w:val="24"/>
          <w:szCs w:val="24"/>
          <w:rtl/>
        </w:rPr>
        <w:t xml:space="preserve"> ہے اور </w:t>
      </w:r>
      <w:r>
        <w:rPr>
          <w:rFonts w:ascii="Traditional Arabic" w:cs="Traditional Arabic" w:hAnsi="Traditional Arabic"/>
          <w:b w:val="false"/>
          <w:color w:val="0F4C46"/>
          <w:sz w:val="28"/>
          <w:szCs w:val="28"/>
          <w:rtl/>
        </w:rPr>
        <w:t xml:space="preserve">اِمْرَأَة</w:t>
      </w:r>
      <w:r>
        <w:rPr>
          <w:rFonts w:ascii="Jameel Noori Nastaleeq" w:cs="Jameel Noori Nastaleeq" w:hAnsi="Jameel Noori Nastaleeq"/>
          <w:b w:val="false"/>
          <w:color w:val="1B1F2A"/>
          <w:sz w:val="24"/>
          <w:szCs w:val="24"/>
          <w:rtl/>
        </w:rPr>
        <w:t xml:space="preserve"> کی جمع </w:t>
      </w:r>
      <w:r>
        <w:rPr>
          <w:rFonts w:ascii="Traditional Arabic" w:cs="Traditional Arabic" w:hAnsi="Traditional Arabic"/>
          <w:b w:val="false"/>
          <w:color w:val="0F4C46"/>
          <w:sz w:val="28"/>
          <w:szCs w:val="28"/>
          <w:rtl/>
        </w:rPr>
        <w:t xml:space="preserve">نِسَاء</w:t>
      </w:r>
      <w:r>
        <w:rPr>
          <w:rFonts w:ascii="Jameel Noori Nastaleeq" w:cs="Jameel Noori Nastaleeq" w:hAnsi="Jameel Noori Nastaleeq"/>
          <w:b w:val="false"/>
          <w:color w:val="1B1F2A"/>
          <w:sz w:val="24"/>
          <w:szCs w:val="24"/>
          <w:rtl/>
        </w:rPr>
        <w:t xml:space="preserve">، اور یہ دونوں جمع سالم نہیں بلکہ جمع مکسر ہیں۔ چونکہ یہ عاقل کی جمع ہیں، اس لیے اشارہ بھی جمع ہی کا آیا ہے۔</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۵۔ عاقل اور غیر عاقل</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عربی گرامر میں تمام مخلوقات کو دو اقسام میں تقسیم کیا جاتا ہے۔ </w:t>
      </w:r>
      <w:r>
        <w:rPr>
          <w:rFonts w:ascii="Jameel Noori Nastaleeq" w:cs="Jameel Noori Nastaleeq" w:hAnsi="Jameel Noori Nastaleeq"/>
          <w:b/>
          <w:bCs/>
          <w:color w:val="1B6C63"/>
          <w:sz w:val="24"/>
          <w:szCs w:val="24"/>
          <w:rtl/>
        </w:rPr>
        <w:t xml:space="preserve">عاقل</w:t>
      </w:r>
      <w:r>
        <w:rPr>
          <w:rFonts w:ascii="Jameel Noori Nastaleeq" w:cs="Jameel Noori Nastaleeq" w:hAnsi="Jameel Noori Nastaleeq"/>
          <w:b w:val="false"/>
          <w:color w:val="1B1F2A"/>
          <w:sz w:val="24"/>
          <w:szCs w:val="24"/>
          <w:rtl/>
        </w:rPr>
        <w:t xml:space="preserve"> میں صرف تین مخلوقات آتی ہیں: انسان، فرشتے اور جن۔ اور باقی سب مخلوقات </w:t>
      </w:r>
      <w:r>
        <w:rPr>
          <w:rFonts w:ascii="Jameel Noori Nastaleeq" w:cs="Jameel Noori Nastaleeq" w:hAnsi="Jameel Noori Nastaleeq"/>
          <w:b/>
          <w:bCs/>
          <w:color w:val="1B6C63"/>
          <w:sz w:val="24"/>
          <w:szCs w:val="24"/>
          <w:rtl/>
        </w:rPr>
        <w:t xml:space="preserve">غیر عاقل</w:t>
      </w:r>
      <w:r>
        <w:rPr>
          <w:rFonts w:ascii="Jameel Noori Nastaleeq" w:cs="Jameel Noori Nastaleeq" w:hAnsi="Jameel Noori Nastaleeq"/>
          <w:b w:val="false"/>
          <w:color w:val="1B1F2A"/>
          <w:sz w:val="24"/>
          <w:szCs w:val="24"/>
          <w:rtl/>
        </w:rPr>
        <w:t xml:space="preserve"> میں شمار ہوتی ہیں۔</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غیر عاقل اسماء کے لیے اسمائے اشارہ استعمال کرتے وقت ان کا مذکر یا مؤنث ہونا مدِنظر رکھا جائے گا، اور اسی مطابقت سے اسمائے اشارہ استعمال ہوں گے۔</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هٰذَا كُرْسِيٌّ</w:t>
      </w:r>
      <w:r>
        <w:rPr>
          <w:rFonts w:ascii="Jameel Noori Nastaleeq" w:cs="Jameel Noori Nastaleeq" w:hAnsi="Jameel Noori Nastaleeq"/>
          <w:b w:val="false"/>
          <w:color w:val="1B1F2A"/>
          <w:sz w:val="24"/>
          <w:szCs w:val="24"/>
          <w:rtl/>
        </w:rPr>
        <w:t xml:space="preserve"> — یہ کرسی ہے۔ لفظ </w:t>
      </w:r>
      <w:r>
        <w:rPr>
          <w:rFonts w:ascii="Traditional Arabic" w:cs="Traditional Arabic" w:hAnsi="Traditional Arabic"/>
          <w:b w:val="false"/>
          <w:color w:val="0F4C46"/>
          <w:sz w:val="28"/>
          <w:szCs w:val="28"/>
          <w:rtl/>
        </w:rPr>
        <w:t xml:space="preserve">كُرْسِيّ</w:t>
      </w:r>
      <w:r>
        <w:rPr>
          <w:rFonts w:ascii="Jameel Noori Nastaleeq" w:cs="Jameel Noori Nastaleeq" w:hAnsi="Jameel Noori Nastaleeq"/>
          <w:b w:val="false"/>
          <w:color w:val="1B1F2A"/>
          <w:sz w:val="24"/>
          <w:szCs w:val="24"/>
          <w:rtl/>
        </w:rPr>
        <w:t xml:space="preserve"> عربی میں مذکر ہے، اس لیے </w:t>
      </w:r>
      <w:r>
        <w:rPr>
          <w:rFonts w:ascii="Traditional Arabic" w:cs="Traditional Arabic" w:hAnsi="Traditional Arabic"/>
          <w:b w:val="false"/>
          <w:color w:val="0F4C46"/>
          <w:sz w:val="28"/>
          <w:szCs w:val="28"/>
          <w:rtl/>
        </w:rPr>
        <w:t xml:space="preserve">هٰذَا</w:t>
      </w:r>
      <w:r>
        <w:rPr>
          <w:rFonts w:ascii="Jameel Noori Nastaleeq" w:cs="Jameel Noori Nastaleeq" w:hAnsi="Jameel Noori Nastaleeq"/>
          <w:b w:val="false"/>
          <w:color w:val="1B1F2A"/>
          <w:sz w:val="24"/>
          <w:szCs w:val="24"/>
          <w:rtl/>
        </w:rPr>
        <w:t xml:space="preserve"> آیا۔</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هٰذِهٖ سَاعَةٌ</w:t>
      </w:r>
      <w:r>
        <w:rPr>
          <w:rFonts w:ascii="Jameel Noori Nastaleeq" w:cs="Jameel Noori Nastaleeq" w:hAnsi="Jameel Noori Nastaleeq"/>
          <w:b w:val="false"/>
          <w:color w:val="1B1F2A"/>
          <w:sz w:val="24"/>
          <w:szCs w:val="24"/>
          <w:rtl/>
        </w:rPr>
        <w:t xml:space="preserve"> — یہ گھڑی ہے۔</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هٰذِهٖ حَقِيْبَةٌ</w:t>
      </w:r>
      <w:r>
        <w:rPr>
          <w:rFonts w:ascii="Jameel Noori Nastaleeq" w:cs="Jameel Noori Nastaleeq" w:hAnsi="Jameel Noori Nastaleeq"/>
          <w:b w:val="false"/>
          <w:color w:val="1B1F2A"/>
          <w:sz w:val="24"/>
          <w:szCs w:val="24"/>
          <w:rtl/>
        </w:rPr>
        <w:t xml:space="preserve"> — یہ بیگ ہے۔</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۶۔ اہم ترین نوٹ: غیر عاقل کی جمع</w:t>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بنیادی اصول: </w:t>
      </w:r>
      <w:r>
        <w:rPr>
          <w:rFonts w:ascii="Jameel Noori Nastaleeq" w:cs="Jameel Noori Nastaleeq" w:hAnsi="Jameel Noori Nastaleeq"/>
          <w:b w:val="false"/>
          <w:color w:val="1B1F2A"/>
          <w:sz w:val="24"/>
          <w:szCs w:val="24"/>
          <w:rtl/>
        </w:rPr>
        <w:t xml:space="preserve">عرب غیر عاقل کی جمع کے لیے </w:t>
      </w:r>
      <w:r>
        <w:rPr>
          <w:rFonts w:ascii="Jameel Noori Nastaleeq" w:cs="Jameel Noori Nastaleeq" w:hAnsi="Jameel Noori Nastaleeq"/>
          <w:b/>
          <w:bCs/>
          <w:color w:val="8F721C"/>
          <w:sz w:val="24"/>
          <w:szCs w:val="24"/>
          <w:rtl/>
        </w:rPr>
        <w:t xml:space="preserve">واحد مؤنث</w:t>
      </w:r>
      <w:r>
        <w:rPr>
          <w:rFonts w:ascii="Jameel Noori Nastaleeq" w:cs="Jameel Noori Nastaleeq" w:hAnsi="Jameel Noori Nastaleeq"/>
          <w:b w:val="false"/>
          <w:color w:val="1B1F2A"/>
          <w:sz w:val="24"/>
          <w:szCs w:val="24"/>
          <w:rtl/>
        </w:rPr>
        <w:t xml:space="preserve"> استعمال کرتا ہے۔ یہ اصول خبر پر بھی لاگو ہوتا ہے اور اسمِ اشارہ پر بھی۔</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۶.۱  خبر کا حکم</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جملۂ اسمیہ میں جب مبتدا غیر عاقل کی جمع مکسر ہو تو عام طور پر اس کی خبر واحد مؤنث آتی ہے۔</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اَلْكَرَاسِيُّ مَكْسُوْرَةٌ</w:t>
      </w:r>
      <w:r>
        <w:rPr>
          <w:rFonts w:ascii="Jameel Noori Nastaleeq" w:cs="Jameel Noori Nastaleeq" w:hAnsi="Jameel Noori Nastaleeq"/>
          <w:b w:val="false"/>
          <w:color w:val="1B1F2A"/>
          <w:sz w:val="24"/>
          <w:szCs w:val="24"/>
          <w:rtl/>
        </w:rPr>
        <w:t xml:space="preserve"> — کرسیاں ٹوٹی ہوئی ہیں۔</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اَلْاَبْوَابُ مَفْتُوْحَةٌ</w:t>
      </w:r>
      <w:r>
        <w:rPr>
          <w:rFonts w:ascii="Jameel Noori Nastaleeq" w:cs="Jameel Noori Nastaleeq" w:hAnsi="Jameel Noori Nastaleeq"/>
          <w:b w:val="false"/>
          <w:color w:val="1B1F2A"/>
          <w:sz w:val="24"/>
          <w:szCs w:val="24"/>
          <w:rtl/>
        </w:rPr>
        <w:t xml:space="preserve"> — دروازے کھلے ہوئے ہیں۔</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اَلسَّاعَاتُ كَبِيْرَةٌ</w:t>
      </w:r>
      <w:r>
        <w:rPr>
          <w:rFonts w:ascii="Jameel Noori Nastaleeq" w:cs="Jameel Noori Nastaleeq" w:hAnsi="Jameel Noori Nastaleeq"/>
          <w:b w:val="false"/>
          <w:color w:val="1B1F2A"/>
          <w:sz w:val="24"/>
          <w:szCs w:val="24"/>
          <w:rtl/>
        </w:rPr>
        <w:t xml:space="preserve"> — گھڑیاں بڑی ہیں۔</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۶.۲  اسمِ اشارہ کا حکم</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اسی طرح جملۂ اسمیہ میں جب خبر غیر عاقل کی جمع مکسر ہو تو عام طور پر اس کے لیے اسمِ اشارہ بھی واحد مؤنث آئے گا۔</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هٰذِهٖ كَرَاسِيُّ</w:t>
      </w:r>
      <w:r>
        <w:rPr>
          <w:rFonts w:ascii="Jameel Noori Nastaleeq" w:cs="Jameel Noori Nastaleeq" w:hAnsi="Jameel Noori Nastaleeq"/>
          <w:b w:val="false"/>
          <w:color w:val="1B1F2A"/>
          <w:sz w:val="24"/>
          <w:szCs w:val="24"/>
          <w:rtl/>
        </w:rPr>
        <w:t xml:space="preserve">  ،  </w:t>
      </w:r>
      <w:r>
        <w:rPr>
          <w:rFonts w:ascii="Traditional Arabic" w:cs="Traditional Arabic" w:hAnsi="Traditional Arabic"/>
          <w:b w:val="false"/>
          <w:color w:val="0F4C46"/>
          <w:sz w:val="28"/>
          <w:szCs w:val="28"/>
          <w:rtl/>
        </w:rPr>
        <w:t xml:space="preserve">تِلْكَ كَرَاسِيُّ</w:t>
      </w:r>
      <w:r>
        <w:rPr>
          <w:rFonts w:ascii="Jameel Noori Nastaleeq" w:cs="Jameel Noori Nastaleeq" w:hAnsi="Jameel Noori Nastaleeq"/>
          <w:b w:val="false"/>
          <w:color w:val="1B1F2A"/>
          <w:sz w:val="24"/>
          <w:szCs w:val="24"/>
          <w:rtl/>
        </w:rPr>
        <w:t xml:space="preserve"> — یہ یا وہ کرسیاں ہیں۔</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هٰذِهٖ مَدَارِسُ</w:t>
      </w:r>
      <w:r>
        <w:rPr>
          <w:rFonts w:ascii="Jameel Noori Nastaleeq" w:cs="Jameel Noori Nastaleeq" w:hAnsi="Jameel Noori Nastaleeq"/>
          <w:b w:val="false"/>
          <w:color w:val="1B1F2A"/>
          <w:sz w:val="24"/>
          <w:szCs w:val="24"/>
          <w:rtl/>
        </w:rPr>
        <w:t xml:space="preserve"> — یہ مدرسے ہیں۔</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هٰذِهٖ اَقْلَامٌ</w:t>
      </w:r>
      <w:r>
        <w:rPr>
          <w:rFonts w:ascii="Jameel Noori Nastaleeq" w:cs="Jameel Noori Nastaleeq" w:hAnsi="Jameel Noori Nastaleeq"/>
          <w:b w:val="false"/>
          <w:color w:val="1B1F2A"/>
          <w:sz w:val="24"/>
          <w:szCs w:val="24"/>
          <w:rtl/>
        </w:rPr>
        <w:t xml:space="preserve"> — یہ قلم ہیں۔</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520"/>
        <w:gridCol w:w="1980"/>
        <w:gridCol w:w="2340"/>
        <w:gridCol w:w="2160"/>
      </w:tblGrid>
      <w:tr>
        <w:trPr>
          <w:tblHeader/>
        </w:trPr>
        <w:tc>
          <w:tcPr>
            <w:tcW w:type="dxa" w:w="252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صورت</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واحد</w:t>
            </w:r>
          </w:p>
        </w:tc>
        <w:tc>
          <w:tcPr>
            <w:tcW w:type="dxa" w:w="23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مثنیٰ</w:t>
            </w:r>
          </w:p>
        </w:tc>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جمع</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هٰذَا قَلَمٌ</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هٰذَانِ قَلَمَانِ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هٰذِهٖ اَقْلَامٌ</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قریب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هٰذِهٖ كُرَّاسَةٌ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هَاتَانِ كُرَّاسَتَانِ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هٰذِهٖ كُرَّاسَاتٌ</w:t>
            </w:r>
          </w:p>
        </w:tc>
      </w:tr>
      <w:tr>
        <w:tc>
          <w:tcPr>
            <w:tcW w:type="dxa" w:w="252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مذکر</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ذٰلِكَ بَابٌ</w:t>
            </w:r>
          </w:p>
        </w:tc>
        <w:tc>
          <w:tcPr>
            <w:tcW w:type="dxa" w:w="234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ذٰنِكَ بَابَانِ</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تِلْكَ اَبْوَابٌ</w:t>
            </w:r>
          </w:p>
        </w:tc>
      </w:tr>
      <w:tr>
        <w:tc>
          <w:tcPr>
            <w:tcW w:type="dxa" w:w="252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1"/>
                <w:szCs w:val="21"/>
                <w:rtl/>
              </w:rPr>
              <w:t xml:space="preserve">بعید مؤنث</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تِلْكَ سَاعَةٌ</w:t>
            </w:r>
          </w:p>
        </w:tc>
        <w:tc>
          <w:tcPr>
            <w:tcW w:type="dxa" w:w="234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0F4C46"/>
                <w:sz w:val="26"/>
                <w:szCs w:val="26"/>
                <w:rtl/>
              </w:rPr>
              <w:t xml:space="preserve">تَانِكَ سَاعَتَانِ</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6"/>
                <w:szCs w:val="26"/>
                <w:rtl/>
              </w:rPr>
              <w:t xml:space="preserve">تِلْكَ سَاعَاتٌ</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جمع کے خانے پر خاص غور کیجیے۔ چاروں صورتوں میں اشارہ </w:t>
      </w:r>
      <w:r>
        <w:rPr>
          <w:rFonts w:ascii="Jameel Noori Nastaleeq" w:cs="Jameel Noori Nastaleeq" w:hAnsi="Jameel Noori Nastaleeq"/>
          <w:b/>
          <w:bCs/>
          <w:color w:val="1B6C63"/>
          <w:sz w:val="24"/>
          <w:szCs w:val="24"/>
          <w:rtl/>
        </w:rPr>
        <w:t xml:space="preserve">واحد مؤنث</w:t>
      </w:r>
      <w:r>
        <w:rPr>
          <w:rFonts w:ascii="Jameel Noori Nastaleeq" w:cs="Jameel Noori Nastaleeq" w:hAnsi="Jameel Noori Nastaleeq"/>
          <w:b w:val="false"/>
          <w:color w:val="1B1F2A"/>
          <w:sz w:val="24"/>
          <w:szCs w:val="24"/>
          <w:rtl/>
        </w:rPr>
        <w:t xml:space="preserve"> ہی آیا ہے — قریب کے لیے </w:t>
      </w:r>
      <w:r>
        <w:rPr>
          <w:rFonts w:ascii="Traditional Arabic" w:cs="Traditional Arabic" w:hAnsi="Traditional Arabic"/>
          <w:b w:val="false"/>
          <w:color w:val="0F4C46"/>
          <w:sz w:val="28"/>
          <w:szCs w:val="28"/>
          <w:rtl/>
        </w:rPr>
        <w:t xml:space="preserve">هٰذِهٖ</w:t>
      </w:r>
      <w:r>
        <w:rPr>
          <w:rFonts w:ascii="Jameel Noori Nastaleeq" w:cs="Jameel Noori Nastaleeq" w:hAnsi="Jameel Noori Nastaleeq"/>
          <w:b w:val="false"/>
          <w:color w:val="1B1F2A"/>
          <w:sz w:val="24"/>
          <w:szCs w:val="24"/>
          <w:rtl/>
        </w:rPr>
        <w:t xml:space="preserve"> اور بعید کے لیے </w:t>
      </w:r>
      <w:r>
        <w:rPr>
          <w:rFonts w:ascii="Traditional Arabic" w:cs="Traditional Arabic" w:hAnsi="Traditional Arabic"/>
          <w:b w:val="false"/>
          <w:color w:val="0F4C46"/>
          <w:sz w:val="28"/>
          <w:szCs w:val="28"/>
          <w:rtl/>
        </w:rPr>
        <w:t xml:space="preserve">تِلْكَ</w:t>
      </w:r>
      <w:r>
        <w:rPr>
          <w:rFonts w:ascii="Jameel Noori Nastaleeq" w:cs="Jameel Noori Nastaleeq" w:hAnsi="Jameel Noori Nastaleeq"/>
          <w:b w:val="false"/>
          <w:color w:val="1B1F2A"/>
          <w:sz w:val="24"/>
          <w:szCs w:val="24"/>
          <w:rtl/>
        </w:rPr>
        <w:t xml:space="preserve"> — خواہ مشار الیہ مذکر ہو یا مؤنث۔</w:t>
      </w:r>
    </w:p>
    <w:p>
      <w:pPr>
        <w:pBdr>
          <w:top w:val="single" w:color="E9CDD2" w:sz="4" w:space="10"/>
          <w:left w:val="single" w:color="E9CDD2" w:sz="4" w:space="10"/>
          <w:bottom w:val="single" w:color="E9CDD2" w:sz="4" w:space="10"/>
          <w:right w:val="single" w:color="E9CDD2" w:sz="4" w:space="10"/>
        </w:pBdr>
        <w:shd w:fill="F8EAEC" w:color="auto" w:val="clear"/>
        <w:bidi/>
        <w:spacing w:after="200" w:before="160" w:line="360" w:lineRule="auto"/>
        <w:ind w:start="120" w:end="120"/>
        <w:jc w:val="start"/>
      </w:pPr>
      <w:r>
        <w:rPr>
          <w:rFonts w:ascii="Jameel Noori Nastaleeq" w:cs="Jameel Noori Nastaleeq" w:hAnsi="Jameel Noori Nastaleeq"/>
          <w:b/>
          <w:bCs/>
          <w:color w:val="8B3A47"/>
          <w:sz w:val="24"/>
          <w:szCs w:val="24"/>
          <w:rtl/>
        </w:rPr>
        <w:t xml:space="preserve">یہ اصول اور کہاں کہاں چلتا ہے: </w:t>
      </w:r>
      <w:r>
        <w:rPr>
          <w:rFonts w:ascii="Jameel Noori Nastaleeq" w:cs="Jameel Noori Nastaleeq" w:hAnsi="Jameel Noori Nastaleeq"/>
          <w:b w:val="false"/>
          <w:color w:val="1B1F2A"/>
          <w:sz w:val="24"/>
          <w:szCs w:val="24"/>
          <w:rtl/>
        </w:rPr>
        <w:t xml:space="preserve">غیر عاقل کی جمع کے لیے صرف خبر اور اسمِ اشارہ ہی نہیں، بلکہ </w:t>
      </w:r>
      <w:r>
        <w:rPr>
          <w:rFonts w:ascii="Jameel Noori Nastaleeq" w:cs="Jameel Noori Nastaleeq" w:hAnsi="Jameel Noori Nastaleeq"/>
          <w:b/>
          <w:bCs/>
          <w:color w:val="8B3A47"/>
          <w:sz w:val="24"/>
          <w:szCs w:val="24"/>
          <w:rtl/>
        </w:rPr>
        <w:t xml:space="preserve">اسمِ ضمیر، اسمِ موصول، اسمِ صفت اور فعل</w:t>
      </w:r>
      <w:r>
        <w:rPr>
          <w:rFonts w:ascii="Jameel Noori Nastaleeq" w:cs="Jameel Noori Nastaleeq" w:hAnsi="Jameel Noori Nastaleeq"/>
          <w:b w:val="false"/>
          <w:color w:val="1B1F2A"/>
          <w:sz w:val="24"/>
          <w:szCs w:val="24"/>
          <w:rtl/>
        </w:rPr>
        <w:t xml:space="preserve"> بھی واحد مؤنث ہی استعمال ہوں گے۔ یہی وجہ ہے کہ قرآن میں ایسے مقامات پر مؤنث کے صیغے نظر آتے ہیں۔</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۷۔ سورۂ البقرۃ میں ذٰلِكَ الْكِتَابُ کیوں آیا؟</w:t>
      </w:r>
    </w:p>
    <w:p>
      <w:pPr>
        <w:keepNext w:val="false"/>
        <w:bidi/>
        <w:spacing w:after="120" w:line="360" w:lineRule="auto"/>
        <w:jc w:val="start"/>
      </w:pPr>
      <w:r>
        <w:rPr>
          <w:rFonts w:ascii="Traditional Arabic" w:cs="Traditional Arabic" w:hAnsi="Traditional Arabic"/>
          <w:b w:val="false"/>
          <w:color w:val="0F4C46"/>
          <w:sz w:val="28"/>
          <w:szCs w:val="28"/>
          <w:rtl/>
        </w:rPr>
        <w:t xml:space="preserve">هٰذَا</w:t>
      </w:r>
      <w:r>
        <w:rPr>
          <w:rFonts w:ascii="Jameel Noori Nastaleeq" w:cs="Jameel Noori Nastaleeq" w:hAnsi="Jameel Noori Nastaleeq"/>
          <w:b w:val="false"/>
          <w:color w:val="1B1F2A"/>
          <w:sz w:val="24"/>
          <w:szCs w:val="24"/>
          <w:rtl/>
        </w:rPr>
        <w:t xml:space="preserve"> قریب کی چیز یا شخص کے لیے استعمال ہوتا ہے، جبکہ </w:t>
      </w:r>
      <w:r>
        <w:rPr>
          <w:rFonts w:ascii="Traditional Arabic" w:cs="Traditional Arabic" w:hAnsi="Traditional Arabic"/>
          <w:b w:val="false"/>
          <w:color w:val="0F4C46"/>
          <w:sz w:val="28"/>
          <w:szCs w:val="28"/>
          <w:rtl/>
        </w:rPr>
        <w:t xml:space="preserve">ذٰلِكَ</w:t>
      </w:r>
      <w:r>
        <w:rPr>
          <w:rFonts w:ascii="Jameel Noori Nastaleeq" w:cs="Jameel Noori Nastaleeq" w:hAnsi="Jameel Noori Nastaleeq"/>
          <w:b w:val="false"/>
          <w:color w:val="1B1F2A"/>
          <w:sz w:val="24"/>
          <w:szCs w:val="24"/>
          <w:rtl/>
        </w:rPr>
        <w:t xml:space="preserve"> دور کی چیز یا شخص کے لیے۔ عام طور پر اگر کوئی چیز سامنے موجود ہو تو اس کے لیے </w:t>
      </w:r>
      <w:r>
        <w:rPr>
          <w:rFonts w:ascii="Traditional Arabic" w:cs="Traditional Arabic" w:hAnsi="Traditional Arabic"/>
          <w:b w:val="false"/>
          <w:color w:val="0F4C46"/>
          <w:sz w:val="28"/>
          <w:szCs w:val="28"/>
          <w:rtl/>
        </w:rPr>
        <w:t xml:space="preserve">هٰذَا</w:t>
      </w:r>
      <w:r>
        <w:rPr>
          <w:rFonts w:ascii="Jameel Noori Nastaleeq" w:cs="Jameel Noori Nastaleeq" w:hAnsi="Jameel Noori Nastaleeq"/>
          <w:b w:val="false"/>
          <w:color w:val="1B1F2A"/>
          <w:sz w:val="24"/>
          <w:szCs w:val="24"/>
          <w:rtl/>
        </w:rPr>
        <w:t xml:space="preserve"> استعمال کیا جاتا ہے اور اگر دور ہو تو </w:t>
      </w:r>
      <w:r>
        <w:rPr>
          <w:rFonts w:ascii="Traditional Arabic" w:cs="Traditional Arabic" w:hAnsi="Traditional Arabic"/>
          <w:b w:val="false"/>
          <w:color w:val="0F4C46"/>
          <w:sz w:val="28"/>
          <w:szCs w:val="28"/>
          <w:rtl/>
        </w:rPr>
        <w:t xml:space="preserve">ذٰلِكَ</w:t>
      </w:r>
      <w:r>
        <w:rPr>
          <w:rFonts w:ascii="Jameel Noori Nastaleeq" w:cs="Jameel Noori Nastaleeq" w:hAnsi="Jameel Noori Nastaleeq"/>
          <w:b w:val="false"/>
          <w:color w:val="1B1F2A"/>
          <w:sz w:val="24"/>
          <w:szCs w:val="24"/>
          <w:rtl/>
        </w:rPr>
        <w:t xml:space="preserve">۔</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ذٰلِكَ الْكِتَابُ لَا رَيْبَ ۛ فِيْهِ</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البقرۃ: ۲)</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یہ کتاب ہے، اس میں کوئی شک نہیں۔</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ظاہری طور پر قرآنِ مجید ہمارے پاس موجود ہے، اس لیے بظاہر </w:t>
      </w:r>
      <w:r>
        <w:rPr>
          <w:rFonts w:ascii="Traditional Arabic" w:cs="Traditional Arabic" w:hAnsi="Traditional Arabic"/>
          <w:b w:val="false"/>
          <w:color w:val="0F4C46"/>
          <w:sz w:val="28"/>
          <w:szCs w:val="28"/>
          <w:rtl/>
        </w:rPr>
        <w:t xml:space="preserve">هٰذَا الْكِتَابُ</w:t>
      </w:r>
      <w:r>
        <w:rPr>
          <w:rFonts w:ascii="Jameel Noori Nastaleeq" w:cs="Jameel Noori Nastaleeq" w:hAnsi="Jameel Noori Nastaleeq"/>
          <w:b w:val="false"/>
          <w:color w:val="1B1F2A"/>
          <w:sz w:val="24"/>
          <w:szCs w:val="24"/>
          <w:rtl/>
        </w:rPr>
        <w:t xml:space="preserve"> ہونا چاہیے تھا، لیکن قرآن نے </w:t>
      </w:r>
      <w:r>
        <w:rPr>
          <w:rFonts w:ascii="Traditional Arabic" w:cs="Traditional Arabic" w:hAnsi="Traditional Arabic"/>
          <w:b w:val="false"/>
          <w:color w:val="0F4C46"/>
          <w:sz w:val="28"/>
          <w:szCs w:val="28"/>
          <w:rtl/>
        </w:rPr>
        <w:t xml:space="preserve">ذٰلِكَ الْكِتَابُ</w:t>
      </w:r>
      <w:r>
        <w:rPr>
          <w:rFonts w:ascii="Jameel Noori Nastaleeq" w:cs="Jameel Noori Nastaleeq" w:hAnsi="Jameel Noori Nastaleeq"/>
          <w:b w:val="false"/>
          <w:color w:val="1B1F2A"/>
          <w:sz w:val="24"/>
          <w:szCs w:val="24"/>
          <w:rtl/>
        </w:rPr>
        <w:t xml:space="preserve"> فرمایا۔ اس کی وجہ عربی زبان کا ایک نہایت لطیف بلاغی اسلوب ہے۔</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بُعد کی دو قسمیں</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عربی زبان میں دوری صرف جگہ کی نہیں ہوتی بلکہ مرتبے کی بھی ہوتی ہے۔</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160"/>
        <w:gridCol w:w="6840"/>
      </w:tblGrid>
      <w:tr>
        <w:trPr>
          <w:tblHeader/>
        </w:trPr>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قسم</w:t>
            </w:r>
          </w:p>
        </w:tc>
        <w:tc>
          <w:tcPr>
            <w:tcW w:type="dxa" w:w="68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مفہوم</w:t>
            </w:r>
          </w:p>
        </w:tc>
      </w:tr>
      <w:tr>
        <w:tc>
          <w:tcPr>
            <w:tcW w:type="dxa" w:w="216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بُعدِ مکانی</w:t>
            </w:r>
          </w:p>
        </w:tc>
        <w:tc>
          <w:tcPr>
            <w:tcW w:type="dxa" w:w="6840"/>
            <w:tcMar>
              <w:top w:type="dxa" w:w="60"/>
              <w:left w:type="dxa" w:w="110"/>
              <w:bottom w:type="dxa" w:w="60"/>
              <w:right w:type="dxa" w:w="110"/>
            </w:tcMar>
          </w:tcPr>
          <w:p>
            <w:pPr>
              <w:keepNext w:val="false"/>
              <w:bidi/>
              <w:spacing w:after="0" w:line="340" w:lineRule="auto"/>
              <w:jc w:val="start"/>
            </w:pPr>
            <w:r>
              <w:rPr>
                <w:rFonts w:ascii="Jameel Noori Nastaleeq" w:cs="Jameel Noori Nastaleeq" w:hAnsi="Jameel Noori Nastaleeq"/>
                <w:b w:val="false"/>
                <w:color w:val="1B1F2A"/>
                <w:sz w:val="24"/>
                <w:szCs w:val="24"/>
                <w:rtl/>
              </w:rPr>
              <w:t xml:space="preserve">جگہ اور فاصلے کے اعتبار سے دور ہونا۔ جو چیز انسان سے فاصلے پر ہو، اس کے لیے اسمِ اشارہ بعید استعمال کیا جاتا ہے۔</w:t>
            </w:r>
          </w:p>
        </w:tc>
      </w:tr>
      <w:tr>
        <w:tc>
          <w:tcPr>
            <w:tcW w:type="dxa" w:w="216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بُعدِ رُتبی</w:t>
            </w:r>
          </w:p>
        </w:tc>
        <w:tc>
          <w:tcPr>
            <w:tcW w:type="dxa" w:w="6840"/>
            <w:shd w:fill="FAFAF8" w:color="auto" w:val="clear"/>
            <w:tcMar>
              <w:top w:type="dxa" w:w="60"/>
              <w:left w:type="dxa" w:w="110"/>
              <w:bottom w:type="dxa" w:w="60"/>
              <w:right w:type="dxa" w:w="110"/>
            </w:tcMar>
          </w:tcPr>
          <w:p>
            <w:pPr>
              <w:keepNext w:val="false"/>
              <w:bidi/>
              <w:spacing w:after="0" w:line="340" w:lineRule="auto"/>
              <w:jc w:val="start"/>
            </w:pPr>
            <w:r>
              <w:rPr>
                <w:rFonts w:ascii="Jameel Noori Nastaleeq" w:cs="Jameel Noori Nastaleeq" w:hAnsi="Jameel Noori Nastaleeq"/>
                <w:b w:val="false"/>
                <w:color w:val="1B1F2A"/>
                <w:sz w:val="24"/>
                <w:szCs w:val="24"/>
                <w:rtl/>
              </w:rPr>
              <w:t xml:space="preserve">کسی چیز کا مرتبے، عظمت، شرف اور مقام کے اعتبار سے بلند ہونا۔ ایسی صورت میں اگرچہ چیز قریب موجود ہو، پھر بھی اس کے بلند مقام کو ظاہر کرنے کے لیے اسمِ اشارہ بعید استعمال کیا جا سکتا ہے۔</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ذٰلِكَ الْكِتَابُ کی بلاغت: </w:t>
      </w:r>
      <w:r>
        <w:rPr>
          <w:rFonts w:ascii="Jameel Noori Nastaleeq" w:cs="Jameel Noori Nastaleeq" w:hAnsi="Jameel Noori Nastaleeq"/>
          <w:b w:val="false"/>
          <w:color w:val="1B1F2A"/>
          <w:sz w:val="24"/>
          <w:szCs w:val="24"/>
          <w:rtl/>
        </w:rPr>
        <w:t xml:space="preserve">قرآنِ مجید مکانی اعتبار سے انسان کے قریب ہے، کیونکہ اسے پڑھا جا سکتا ہے، ہاتھ میں لیا جا سکتا ہے اور دیکھا جا سکتا ہے۔ لیکن مرتبے، عظمت اور شرف کے اعتبار سے یہ انتہائی بلند مقام رکھتا ہے۔ اسی عظمت کو ظاہر کرنے کے لیے </w:t>
      </w:r>
      <w:r>
        <w:rPr>
          <w:rFonts w:ascii="Traditional Arabic" w:cs="Traditional Arabic" w:hAnsi="Traditional Arabic"/>
          <w:b w:val="false"/>
          <w:color w:val="0F4C46"/>
          <w:sz w:val="28"/>
          <w:szCs w:val="28"/>
          <w:rtl/>
        </w:rPr>
        <w:t xml:space="preserve">ذٰلِكَ</w:t>
      </w:r>
      <w:r>
        <w:rPr>
          <w:rFonts w:ascii="Jameel Noori Nastaleeq" w:cs="Jameel Noori Nastaleeq" w:hAnsi="Jameel Noori Nastaleeq"/>
          <w:b w:val="false"/>
          <w:color w:val="1B1F2A"/>
          <w:sz w:val="24"/>
          <w:szCs w:val="24"/>
          <w:rtl/>
        </w:rPr>
        <w:t xml:space="preserve"> استعمال کیا گیا ہے۔ یہ عربی زبان کی فصاحت و بلاغت کا ایک خوبصورت نمونہ ہے کہ عظمت والی چیز کے لیے بعید کا صیغہ لایا جاتا ہے۔</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ترجمے میں ”یہ کتاب“ کیوں کہا جاتا ہے؟</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اردو زبان میں بُعدِ رُتبی کا یہ اسلوب موجود نہیں ہے۔ اس لیے اردو ترجمہ کرتے وقت ”وہ کتاب“ کے بجائے ”یہ کتاب“ کہا جاتا ہے تاکہ مفہوم واضح رہے۔ بعض مترجمین نے اس بلاغی نکتے کو نمایاں کرنے کے لیے ”یہ وہ کتاب ہے“ کا ترجمہ بھی کیا ہے، لیکن عام فہم ترجمہ ”یہ کتاب ہے“ ہی کیا جاتا ہے۔</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۸۔ تِلْكَ الرُّسُلُ میں واحد مؤنث اسمِ اشارہ</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تِلْكَ الرُّسُلُ فَضَّلْنَا بَعْضَهُمْ عَلٰى بَعْضٍ</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البقرۃ: ۲۵۳)</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یہ سب رسول ہیں، ہم نے ان میں سے بعض کو بعض پر فضیلت دی ہے۔</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یہاں </w:t>
      </w:r>
      <w:r>
        <w:rPr>
          <w:rFonts w:ascii="Traditional Arabic" w:cs="Traditional Arabic" w:hAnsi="Traditional Arabic"/>
          <w:b w:val="false"/>
          <w:color w:val="0F4C46"/>
          <w:sz w:val="28"/>
          <w:szCs w:val="28"/>
          <w:rtl/>
        </w:rPr>
        <w:t xml:space="preserve">اَلرُّسُلُ</w:t>
      </w:r>
      <w:r>
        <w:rPr>
          <w:rFonts w:ascii="Jameel Noori Nastaleeq" w:cs="Jameel Noori Nastaleeq" w:hAnsi="Jameel Noori Nastaleeq"/>
          <w:b w:val="false"/>
          <w:color w:val="1B1F2A"/>
          <w:sz w:val="24"/>
          <w:szCs w:val="24"/>
          <w:rtl/>
        </w:rPr>
        <w:t xml:space="preserve"> جمع عاقل ہے، لیکن اس کے لیے </w:t>
      </w:r>
      <w:r>
        <w:rPr>
          <w:rFonts w:ascii="Traditional Arabic" w:cs="Traditional Arabic" w:hAnsi="Traditional Arabic"/>
          <w:b w:val="false"/>
          <w:color w:val="0F4C46"/>
          <w:sz w:val="28"/>
          <w:szCs w:val="28"/>
          <w:rtl/>
        </w:rPr>
        <w:t xml:space="preserve">تِلْكَ</w:t>
      </w:r>
      <w:r>
        <w:rPr>
          <w:rFonts w:ascii="Jameel Noori Nastaleeq" w:cs="Jameel Noori Nastaleeq" w:hAnsi="Jameel Noori Nastaleeq"/>
          <w:b w:val="false"/>
          <w:color w:val="1B1F2A"/>
          <w:sz w:val="24"/>
          <w:szCs w:val="24"/>
          <w:rtl/>
        </w:rPr>
        <w:t xml:space="preserve"> استعمال ہوا ہے جو واحد مؤنث کا اسمِ اشارہ ہے۔ اصول کے مطابق تو یہاں </w:t>
      </w:r>
      <w:r>
        <w:rPr>
          <w:rFonts w:ascii="Traditional Arabic" w:cs="Traditional Arabic" w:hAnsi="Traditional Arabic"/>
          <w:b w:val="false"/>
          <w:color w:val="0F4C46"/>
          <w:sz w:val="28"/>
          <w:szCs w:val="28"/>
          <w:rtl/>
        </w:rPr>
        <w:t xml:space="preserve">اُولٰئِكَ</w:t>
      </w:r>
      <w:r>
        <w:rPr>
          <w:rFonts w:ascii="Jameel Noori Nastaleeq" w:cs="Jameel Noori Nastaleeq" w:hAnsi="Jameel Noori Nastaleeq"/>
          <w:b w:val="false"/>
          <w:color w:val="1B1F2A"/>
          <w:sz w:val="24"/>
          <w:szCs w:val="24"/>
          <w:rtl/>
        </w:rPr>
        <w:t xml:space="preserve"> آنا چاہیے تھا۔</w:t>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توجیہ: </w:t>
      </w:r>
      <w:r>
        <w:rPr>
          <w:rFonts w:ascii="Jameel Noori Nastaleeq" w:cs="Jameel Noori Nastaleeq" w:hAnsi="Jameel Noori Nastaleeq"/>
          <w:b w:val="false"/>
          <w:color w:val="1B1F2A"/>
          <w:sz w:val="24"/>
          <w:szCs w:val="24"/>
          <w:rtl/>
        </w:rPr>
        <w:t xml:space="preserve">عربی زبان میں بعض اوقات جمع کو جماعت کے معنیٰ میں لیا جاتا ہے۔ </w:t>
      </w:r>
      <w:r>
        <w:rPr>
          <w:rFonts w:ascii="Traditional Arabic" w:cs="Traditional Arabic" w:hAnsi="Traditional Arabic"/>
          <w:b w:val="false"/>
          <w:color w:val="0F4C46"/>
          <w:sz w:val="28"/>
          <w:szCs w:val="28"/>
          <w:rtl/>
        </w:rPr>
        <w:t xml:space="preserve">اَلرُّسُلُ</w:t>
      </w:r>
      <w:r>
        <w:rPr>
          <w:rFonts w:ascii="Jameel Noori Nastaleeq" w:cs="Jameel Noori Nastaleeq" w:hAnsi="Jameel Noori Nastaleeq"/>
          <w:b w:val="false"/>
          <w:color w:val="1B1F2A"/>
          <w:sz w:val="24"/>
          <w:szCs w:val="24"/>
          <w:rtl/>
        </w:rPr>
        <w:t xml:space="preserve"> سے مراد رسولوں کی ایک جماعت ہے، اور لفظ </w:t>
      </w:r>
      <w:r>
        <w:rPr>
          <w:rFonts w:ascii="Traditional Arabic" w:cs="Traditional Arabic" w:hAnsi="Traditional Arabic"/>
          <w:b w:val="false"/>
          <w:color w:val="0F4C46"/>
          <w:sz w:val="28"/>
          <w:szCs w:val="28"/>
          <w:rtl/>
        </w:rPr>
        <w:t xml:space="preserve">جَمَاعَة</w:t>
      </w:r>
      <w:r>
        <w:rPr>
          <w:rFonts w:ascii="Jameel Noori Nastaleeq" w:cs="Jameel Noori Nastaleeq" w:hAnsi="Jameel Noori Nastaleeq"/>
          <w:b w:val="false"/>
          <w:color w:val="1B1F2A"/>
          <w:sz w:val="24"/>
          <w:szCs w:val="24"/>
          <w:rtl/>
        </w:rPr>
        <w:t xml:space="preserve"> واحد مؤنث ہے۔ اسی اعتبار سے </w:t>
      </w:r>
      <w:r>
        <w:rPr>
          <w:rFonts w:ascii="Traditional Arabic" w:cs="Traditional Arabic" w:hAnsi="Traditional Arabic"/>
          <w:b w:val="false"/>
          <w:color w:val="0F4C46"/>
          <w:sz w:val="28"/>
          <w:szCs w:val="28"/>
          <w:rtl/>
        </w:rPr>
        <w:t xml:space="preserve">تِلْكَ</w:t>
      </w:r>
      <w:r>
        <w:rPr>
          <w:rFonts w:ascii="Jameel Noori Nastaleeq" w:cs="Jameel Noori Nastaleeq" w:hAnsi="Jameel Noori Nastaleeq"/>
          <w:b w:val="false"/>
          <w:color w:val="1B1F2A"/>
          <w:sz w:val="24"/>
          <w:szCs w:val="24"/>
          <w:rtl/>
        </w:rPr>
        <w:t xml:space="preserve"> کا استعمال درست ہے۔</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عربی زبان کے قواعد عمومی اصول بیان کرتے ہیں، لیکن بعض مقامات پر ان اصولوں سے ہٹ کر اسلوب بھی اختیار کیا جاتا ہے۔ </w:t>
      </w:r>
      <w:r>
        <w:rPr>
          <w:rFonts w:ascii="Traditional Arabic" w:cs="Traditional Arabic" w:hAnsi="Traditional Arabic"/>
          <w:b w:val="false"/>
          <w:color w:val="0F4C46"/>
          <w:sz w:val="28"/>
          <w:szCs w:val="28"/>
          <w:rtl/>
        </w:rPr>
        <w:t xml:space="preserve">تِلْكَ الرُّسُلُ</w:t>
      </w:r>
      <w:r>
        <w:rPr>
          <w:rFonts w:ascii="Jameel Noori Nastaleeq" w:cs="Jameel Noori Nastaleeq" w:hAnsi="Jameel Noori Nastaleeq"/>
          <w:b w:val="false"/>
          <w:color w:val="1B1F2A"/>
          <w:sz w:val="24"/>
          <w:szCs w:val="24"/>
          <w:rtl/>
        </w:rPr>
        <w:t xml:space="preserve"> ایسا ہی ایک مقام ہے جہاں جمع عاقل کے لیے واحد مؤنث اسمِ اشارہ استعمال ہوا ہے، اور اسے قاعدے سے مستثنیٰ استعمال شمار کیا جاتا ہے۔</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۹۔ کافِ خطاب</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بعید کے اسمائے اشارہ میں آخر میں آنے والا ”ک“ </w:t>
      </w:r>
      <w:r>
        <w:rPr>
          <w:rFonts w:ascii="Jameel Noori Nastaleeq" w:cs="Jameel Noori Nastaleeq" w:hAnsi="Jameel Noori Nastaleeq"/>
          <w:b/>
          <w:bCs/>
          <w:color w:val="1B6C63"/>
          <w:sz w:val="24"/>
          <w:szCs w:val="24"/>
          <w:rtl/>
        </w:rPr>
        <w:t xml:space="preserve">کافِ خطاب</w:t>
      </w:r>
      <w:r>
        <w:rPr>
          <w:rFonts w:ascii="Jameel Noori Nastaleeq" w:cs="Jameel Noori Nastaleeq" w:hAnsi="Jameel Noori Nastaleeq"/>
          <w:b w:val="false"/>
          <w:color w:val="1B1F2A"/>
          <w:sz w:val="24"/>
          <w:szCs w:val="24"/>
          <w:rtl/>
        </w:rPr>
        <w:t xml:space="preserve"> کہلاتا ہے۔</w:t>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اہم اصول: </w:t>
      </w:r>
      <w:r>
        <w:rPr>
          <w:rFonts w:ascii="Jameel Noori Nastaleeq" w:cs="Jameel Noori Nastaleeq" w:hAnsi="Jameel Noori Nastaleeq"/>
          <w:b w:val="false"/>
          <w:color w:val="1B1F2A"/>
          <w:sz w:val="24"/>
          <w:szCs w:val="24"/>
          <w:rtl/>
        </w:rPr>
        <w:t xml:space="preserve">یہ کاف اُس شخص یا اشخاص کے اعتبار سے آتا ہے </w:t>
      </w:r>
      <w:r>
        <w:rPr>
          <w:rFonts w:ascii="Jameel Noori Nastaleeq" w:cs="Jameel Noori Nastaleeq" w:hAnsi="Jameel Noori Nastaleeq"/>
          <w:b/>
          <w:bCs/>
          <w:color w:val="8F721C"/>
          <w:sz w:val="24"/>
          <w:szCs w:val="24"/>
          <w:rtl/>
        </w:rPr>
        <w:t xml:space="preserve">جن سے بات کی جا رہی ہو</w:t>
      </w:r>
      <w:r>
        <w:rPr>
          <w:rFonts w:ascii="Jameel Noori Nastaleeq" w:cs="Jameel Noori Nastaleeq" w:hAnsi="Jameel Noori Nastaleeq"/>
          <w:b w:val="false"/>
          <w:color w:val="1B1F2A"/>
          <w:sz w:val="24"/>
          <w:szCs w:val="24"/>
          <w:rtl/>
        </w:rPr>
        <w:t xml:space="preserve">۔ جس چیز یا شخص کی طرف اشارہ کیا جا رہا ہو، اس کے بدلنے سے ضروری نہیں کہ کاف بدلے، بلکہ کاف کا تعلق مخاطَب سے ہوتا ہے۔</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2340"/>
        <w:gridCol w:w="1980"/>
        <w:gridCol w:w="2160"/>
        <w:gridCol w:w="2520"/>
      </w:tblGrid>
      <w:tr>
        <w:trPr>
          <w:tblHeader/>
        </w:trPr>
        <w:tc>
          <w:tcPr>
            <w:tcW w:type="dxa" w:w="234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مخاطَب</w:t>
            </w:r>
          </w:p>
        </w:tc>
        <w:tc>
          <w:tcPr>
            <w:tcW w:type="dxa" w:w="198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کاف کی شکل</w:t>
            </w:r>
          </w:p>
        </w:tc>
        <w:tc>
          <w:tcPr>
            <w:tcW w:type="dxa" w:w="216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مذکر</w:t>
            </w:r>
          </w:p>
        </w:tc>
        <w:tc>
          <w:tcPr>
            <w:tcW w:type="dxa" w:w="252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مؤنث</w:t>
            </w:r>
          </w:p>
        </w:tc>
      </w:tr>
      <w:tr>
        <w:tc>
          <w:tcPr>
            <w:tcW w:type="dxa" w:w="234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ایک مخاطَب</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1B1F2A"/>
                <w:sz w:val="28"/>
                <w:szCs w:val="28"/>
                <w:rtl/>
              </w:rPr>
              <w:t xml:space="preserve">ـكَ</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ذٰلِكَ</w:t>
            </w:r>
          </w:p>
        </w:tc>
        <w:tc>
          <w:tcPr>
            <w:tcW w:type="dxa" w:w="252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تِلْكَ</w:t>
            </w:r>
          </w:p>
        </w:tc>
      </w:tr>
      <w:tr>
        <w:tc>
          <w:tcPr>
            <w:tcW w:type="dxa" w:w="2340"/>
            <w:shd w:fill="FAFAF8"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دو مخاطَب</w:t>
            </w:r>
          </w:p>
        </w:tc>
        <w:tc>
          <w:tcPr>
            <w:tcW w:type="dxa" w:w="198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1B1F2A"/>
                <w:sz w:val="28"/>
                <w:szCs w:val="28"/>
                <w:rtl/>
              </w:rPr>
              <w:t xml:space="preserve">ـكُمَا</w:t>
            </w:r>
          </w:p>
        </w:tc>
        <w:tc>
          <w:tcPr>
            <w:tcW w:type="dxa" w:w="216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ذٰلِكُمَا</w:t>
            </w:r>
          </w:p>
        </w:tc>
        <w:tc>
          <w:tcPr>
            <w:tcW w:type="dxa" w:w="252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تِلْكُمَا</w:t>
            </w:r>
          </w:p>
        </w:tc>
      </w:tr>
      <w:tr>
        <w:tc>
          <w:tcPr>
            <w:tcW w:type="dxa" w:w="2340"/>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1B6C63"/>
                <w:sz w:val="24"/>
                <w:szCs w:val="24"/>
                <w:rtl/>
              </w:rPr>
              <w:t xml:space="preserve">جمع مخاطَبین</w:t>
            </w:r>
          </w:p>
        </w:tc>
        <w:tc>
          <w:tcPr>
            <w:tcW w:type="dxa" w:w="198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1B1F2A"/>
                <w:sz w:val="28"/>
                <w:szCs w:val="28"/>
                <w:rtl/>
              </w:rPr>
              <w:t xml:space="preserve">ـكُمْ</w:t>
            </w:r>
          </w:p>
        </w:tc>
        <w:tc>
          <w:tcPr>
            <w:tcW w:type="dxa" w:w="216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ذٰلِكُمْ</w:t>
            </w:r>
          </w:p>
        </w:tc>
        <w:tc>
          <w:tcPr>
            <w:tcW w:type="dxa" w:w="252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تِلْكُمْ</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ذٰلِكَ زَيْدٌ</w:t>
      </w:r>
      <w:r>
        <w:rPr>
          <w:rFonts w:ascii="Jameel Noori Nastaleeq" w:cs="Jameel Noori Nastaleeq" w:hAnsi="Jameel Noori Nastaleeq"/>
          <w:b w:val="false"/>
          <w:color w:val="1B1F2A"/>
          <w:sz w:val="24"/>
          <w:szCs w:val="24"/>
          <w:rtl/>
        </w:rPr>
        <w:t xml:space="preserve"> — یہ زید ہے۔ یہاں زید ایک ہے اور مخاطَب بھی ایک ہے۔</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ذٰلِكُمَا زَيْدٌ</w:t>
      </w:r>
      <w:r>
        <w:rPr>
          <w:rFonts w:ascii="Jameel Noori Nastaleeq" w:cs="Jameel Noori Nastaleeq" w:hAnsi="Jameel Noori Nastaleeq"/>
          <w:b w:val="false"/>
          <w:color w:val="1B1F2A"/>
          <w:sz w:val="24"/>
          <w:szCs w:val="24"/>
          <w:rtl/>
        </w:rPr>
        <w:t xml:space="preserve"> — یہ زید ہے۔ یہاں اشارہ اب بھی ایک ہی شخص کی طرف ہے، لیکن مخاطَب دو ہیں۔</w:t>
      </w:r>
    </w:p>
    <w:p>
      <w:pPr>
        <w:pStyle w:val="ListParagraph"/>
        <w:numPr>
          <w:ilvl w:val="0"/>
          <w:numId w:val="2"/>
        </w:numPr>
        <w:bidi/>
        <w:spacing w:after="80" w:line="360" w:lineRule="auto"/>
        <w:jc w:val="start"/>
      </w:pPr>
      <w:r>
        <w:rPr>
          <w:rFonts w:ascii="Traditional Arabic" w:cs="Traditional Arabic" w:hAnsi="Traditional Arabic"/>
          <w:b w:val="false"/>
          <w:color w:val="0F4C46"/>
          <w:sz w:val="28"/>
          <w:szCs w:val="28"/>
          <w:rtl/>
        </w:rPr>
        <w:t xml:space="preserve">ذٰلِكُمْ زَيْدٌ</w:t>
      </w:r>
      <w:r>
        <w:rPr>
          <w:rFonts w:ascii="Jameel Noori Nastaleeq" w:cs="Jameel Noori Nastaleeq" w:hAnsi="Jameel Noori Nastaleeq"/>
          <w:b w:val="false"/>
          <w:color w:val="1B1F2A"/>
          <w:sz w:val="24"/>
          <w:szCs w:val="24"/>
          <w:rtl/>
        </w:rPr>
        <w:t xml:space="preserve"> — یہ زید ہے۔ یہاں بھی اشارہ ایک ہی شخص کی طرف ہے، لیکن سننے والے متعدد ہیں۔</w:t>
      </w:r>
    </w:p>
    <w:p>
      <w:pPr>
        <w:pStyle w:val="Heading2"/>
        <w:keepNext/>
        <w:bidi/>
        <w:spacing w:after="100" w:before="280" w:line="360" w:lineRule="auto"/>
        <w:jc w:val="start"/>
      </w:pPr>
      <w:r>
        <w:rPr>
          <w:rFonts w:ascii="Jameel Noori Nastaleeq" w:cs="Jameel Noori Nastaleeq" w:hAnsi="Jameel Noori Nastaleeq"/>
          <w:b/>
          <w:bCs/>
          <w:color w:val="1B6C63"/>
          <w:sz w:val="27"/>
          <w:szCs w:val="27"/>
          <w:rtl/>
        </w:rPr>
        <w:t xml:space="preserve">قرآنِ مجید سے مثالیں</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ذٰلِكُمْ خَيْرٌ لَّكُمْ عِنْدَ بَارِئِكُمْ</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البقرۃ: ۵۴)</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یہ تمہارے لیے تمہارے پیدا کرنے والے کے نزدیک بہتر ہے۔</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یہاں </w:t>
      </w:r>
      <w:r>
        <w:rPr>
          <w:rFonts w:ascii="Traditional Arabic" w:cs="Traditional Arabic" w:hAnsi="Traditional Arabic"/>
          <w:b w:val="false"/>
          <w:color w:val="0F4C46"/>
          <w:sz w:val="28"/>
          <w:szCs w:val="28"/>
          <w:rtl/>
        </w:rPr>
        <w:t xml:space="preserve">ذٰلِكُمْ</w:t>
      </w:r>
      <w:r>
        <w:rPr>
          <w:rFonts w:ascii="Jameel Noori Nastaleeq" w:cs="Jameel Noori Nastaleeq" w:hAnsi="Jameel Noori Nastaleeq"/>
          <w:b w:val="false"/>
          <w:color w:val="1B1F2A"/>
          <w:sz w:val="24"/>
          <w:szCs w:val="24"/>
          <w:rtl/>
        </w:rPr>
        <w:t xml:space="preserve"> میں ”کُمْ“ جمع مخاطَبین کے لیے ہے۔</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ذٰلِكُمَا مِمَّا عَلَّمَنِيْ رَبِّيْ</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یوسف: ۳۷)</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یہ ان چیزوں میں سے ہے جو میرے رب نے مجھے سکھائی ہیں۔</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یہاں </w:t>
      </w:r>
      <w:r>
        <w:rPr>
          <w:rFonts w:ascii="Traditional Arabic" w:cs="Traditional Arabic" w:hAnsi="Traditional Arabic"/>
          <w:b w:val="false"/>
          <w:color w:val="0F4C46"/>
          <w:sz w:val="28"/>
          <w:szCs w:val="28"/>
          <w:rtl/>
        </w:rPr>
        <w:t xml:space="preserve">ذٰلِكُمَا</w:t>
      </w:r>
      <w:r>
        <w:rPr>
          <w:rFonts w:ascii="Jameel Noori Nastaleeq" w:cs="Jameel Noori Nastaleeq" w:hAnsi="Jameel Noori Nastaleeq"/>
          <w:b w:val="false"/>
          <w:color w:val="1B1F2A"/>
          <w:sz w:val="24"/>
          <w:szCs w:val="24"/>
          <w:rtl/>
        </w:rPr>
        <w:t xml:space="preserve"> میں ”کُمَا“ دو مخاطَبوں کے لیے ہے۔</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وَنُوْدُوْٓا اَنْ تِلْكُمُ الْجَنَّةُ اُوْرِثْتُمُوْهَا بِمَا كُنْتُمْ تَعْمَلُوْنَ</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الاعراف: ۴۳)</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اور انہیں پکار کر کہا جائے گا کہ یہ وہ جنت ہے جس کے تم اپنے اعمال کے سبب وارث بنائے گئے ہو۔</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یہاں </w:t>
      </w:r>
      <w:r>
        <w:rPr>
          <w:rFonts w:ascii="Traditional Arabic" w:cs="Traditional Arabic" w:hAnsi="Traditional Arabic"/>
          <w:b w:val="false"/>
          <w:color w:val="0F4C46"/>
          <w:sz w:val="28"/>
          <w:szCs w:val="28"/>
          <w:rtl/>
        </w:rPr>
        <w:t xml:space="preserve">تِلْكُمُ</w:t>
      </w:r>
      <w:r>
        <w:rPr>
          <w:rFonts w:ascii="Jameel Noori Nastaleeq" w:cs="Jameel Noori Nastaleeq" w:hAnsi="Jameel Noori Nastaleeq"/>
          <w:b w:val="false"/>
          <w:color w:val="1B1F2A"/>
          <w:sz w:val="24"/>
          <w:szCs w:val="24"/>
          <w:rtl/>
        </w:rPr>
        <w:t xml:space="preserve"> میں ”کُم“ جمع مخاطَبین کے لیے ہے۔</w:t>
      </w:r>
    </w:p>
    <w:p>
      <w:pPr>
        <w:keepNext w:val="false"/>
        <w:bidi/>
        <w:spacing w:after="40" w:before="130" w:line="400" w:lineRule="auto"/>
        <w:jc w:val="center"/>
      </w:pPr>
      <w:r>
        <w:rPr>
          <w:rFonts w:ascii="Traditional Arabic" w:cs="Traditional Arabic" w:hAnsi="Traditional Arabic"/>
          <w:b w:val="false"/>
          <w:color w:val="0F4C46"/>
          <w:sz w:val="28"/>
          <w:szCs w:val="28"/>
          <w:rtl/>
        </w:rPr>
        <w:t xml:space="preserve">وَنَادٰىهُمَا رَبُّهُمَآ اَلَمْ اَنْهَكُمَا عَنْ تِلْكُمَا الشَّجَرَةِ</w:t>
      </w:r>
    </w:p>
    <w:p>
      <w:pPr>
        <w:keepNext w:val="false"/>
        <w:bidi/>
        <w:spacing w:after="60" w:line="340" w:lineRule="auto"/>
        <w:jc w:val="center"/>
      </w:pPr>
      <w:r>
        <w:rPr>
          <w:rFonts w:ascii="Jameel Noori Nastaleeq" w:cs="Jameel Noori Nastaleeq" w:hAnsi="Jameel Noori Nastaleeq"/>
          <w:b w:val="false"/>
          <w:color w:val="8F721C"/>
          <w:sz w:val="20"/>
          <w:szCs w:val="20"/>
          <w:rtl/>
        </w:rPr>
        <w:t xml:space="preserve">(سورۂ الاعراف: ۲۲)</w:t>
      </w:r>
    </w:p>
    <w:p>
      <w:pPr>
        <w:keepNext w:val="false"/>
        <w:bidi/>
        <w:spacing w:after="160" w:line="360" w:lineRule="auto"/>
        <w:jc w:val="start"/>
      </w:pPr>
      <w:r>
        <w:rPr>
          <w:rFonts w:ascii="Jameel Noori Nastaleeq" w:cs="Jameel Noori Nastaleeq" w:hAnsi="Jameel Noori Nastaleeq"/>
          <w:b/>
          <w:bCs/>
          <w:color w:val="1B6C63"/>
          <w:sz w:val="24"/>
          <w:szCs w:val="24"/>
          <w:rtl/>
        </w:rPr>
        <w:t xml:space="preserve">ترجمہ: </w:t>
      </w:r>
      <w:r>
        <w:rPr>
          <w:rFonts w:ascii="Jameel Noori Nastaleeq" w:cs="Jameel Noori Nastaleeq" w:hAnsi="Jameel Noori Nastaleeq"/>
          <w:b w:val="false"/>
          <w:color w:val="1B1F2A"/>
          <w:sz w:val="24"/>
          <w:szCs w:val="24"/>
          <w:rtl/>
        </w:rPr>
        <w:t xml:space="preserve">اور ان کے رب نے انہیں پکار کر فرمایا: کیا میں نے تم دونوں کو اس درخت سے منع نہیں کیا تھا؟</w:t>
      </w:r>
    </w:p>
    <w:p>
      <w:pPr>
        <w:keepNext w:val="false"/>
        <w:bidi/>
        <w:spacing w:after="120" w:line="360" w:lineRule="auto"/>
        <w:jc w:val="start"/>
      </w:pPr>
      <w:r>
        <w:rPr>
          <w:rFonts w:ascii="Jameel Noori Nastaleeq" w:cs="Jameel Noori Nastaleeq" w:hAnsi="Jameel Noori Nastaleeq"/>
          <w:b w:val="false"/>
          <w:color w:val="1B1F2A"/>
          <w:sz w:val="24"/>
          <w:szCs w:val="24"/>
          <w:rtl/>
        </w:rPr>
        <w:t xml:space="preserve">یہاں </w:t>
      </w:r>
      <w:r>
        <w:rPr>
          <w:rFonts w:ascii="Traditional Arabic" w:cs="Traditional Arabic" w:hAnsi="Traditional Arabic"/>
          <w:b w:val="false"/>
          <w:color w:val="0F4C46"/>
          <w:sz w:val="28"/>
          <w:szCs w:val="28"/>
          <w:rtl/>
        </w:rPr>
        <w:t xml:space="preserve">تِلْكُمَا</w:t>
      </w:r>
      <w:r>
        <w:rPr>
          <w:rFonts w:ascii="Jameel Noori Nastaleeq" w:cs="Jameel Noori Nastaleeq" w:hAnsi="Jameel Noori Nastaleeq"/>
          <w:b w:val="false"/>
          <w:color w:val="1B1F2A"/>
          <w:sz w:val="24"/>
          <w:szCs w:val="24"/>
          <w:rtl/>
        </w:rPr>
        <w:t xml:space="preserve"> میں ”کُمَا“ دو مخاطَبوں کے لیے آیا ہے۔</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۱۰۔ اسمائے اشارہ اور اعراب</w:t>
      </w:r>
    </w:p>
    <w:p>
      <w:pPr>
        <w:pBdr>
          <w:top w:val="single" w:color="E4D6AE" w:sz="4" w:space="10"/>
          <w:left w:val="single" w:color="E4D6AE" w:sz="4" w:space="10"/>
          <w:bottom w:val="single" w:color="E4D6AE" w:sz="4" w:space="10"/>
          <w:right w:val="single" w:color="E4D6AE" w:sz="4" w:space="10"/>
        </w:pBdr>
        <w:shd w:fill="F7F0DB" w:color="auto" w:val="clear"/>
        <w:bidi/>
        <w:spacing w:after="200" w:before="160" w:line="360" w:lineRule="auto"/>
        <w:ind w:start="120" w:end="120"/>
        <w:jc w:val="start"/>
      </w:pPr>
      <w:r>
        <w:rPr>
          <w:rFonts w:ascii="Jameel Noori Nastaleeq" w:cs="Jameel Noori Nastaleeq" w:hAnsi="Jameel Noori Nastaleeq"/>
          <w:b/>
          <w:bCs/>
          <w:color w:val="8F721C"/>
          <w:sz w:val="24"/>
          <w:szCs w:val="24"/>
          <w:rtl/>
        </w:rPr>
        <w:t xml:space="preserve">قاعدہ: </w:t>
      </w:r>
      <w:r>
        <w:rPr>
          <w:rFonts w:ascii="Jameel Noori Nastaleeq" w:cs="Jameel Noori Nastaleeq" w:hAnsi="Jameel Noori Nastaleeq"/>
          <w:b w:val="false"/>
          <w:color w:val="1B1F2A"/>
          <w:sz w:val="24"/>
          <w:szCs w:val="24"/>
          <w:rtl/>
        </w:rPr>
        <w:t xml:space="preserve">اسمائے اشارہ میں واحد اور جمع کے صیغے عموماً مرفوع، منصوب اور مجرور تینوں حالتوں میں ایک ہی رہتے ہیں۔ ایسے اسماء کو </w:t>
      </w:r>
      <w:r>
        <w:rPr>
          <w:rFonts w:ascii="Jameel Noori Nastaleeq" w:cs="Jameel Noori Nastaleeq" w:hAnsi="Jameel Noori Nastaleeq"/>
          <w:b/>
          <w:bCs/>
          <w:color w:val="8F721C"/>
          <w:sz w:val="24"/>
          <w:szCs w:val="24"/>
          <w:rtl/>
        </w:rPr>
        <w:t xml:space="preserve">مبنی</w:t>
      </w:r>
      <w:r>
        <w:rPr>
          <w:rFonts w:ascii="Jameel Noori Nastaleeq" w:cs="Jameel Noori Nastaleeq" w:hAnsi="Jameel Noori Nastaleeq"/>
          <w:b w:val="false"/>
          <w:color w:val="1B1F2A"/>
          <w:sz w:val="24"/>
          <w:szCs w:val="24"/>
          <w:rtl/>
        </w:rPr>
        <w:t xml:space="preserve"> کہا جاتا ہے۔ جبکہ مثنیٰ کے اسمائے اشارہ </w:t>
      </w:r>
      <w:r>
        <w:rPr>
          <w:rFonts w:ascii="Jameel Noori Nastaleeq" w:cs="Jameel Noori Nastaleeq" w:hAnsi="Jameel Noori Nastaleeq"/>
          <w:b/>
          <w:bCs/>
          <w:color w:val="8F721C"/>
          <w:sz w:val="24"/>
          <w:szCs w:val="24"/>
          <w:rtl/>
        </w:rPr>
        <w:t xml:space="preserve">معرب</w:t>
      </w:r>
      <w:r>
        <w:rPr>
          <w:rFonts w:ascii="Jameel Noori Nastaleeq" w:cs="Jameel Noori Nastaleeq" w:hAnsi="Jameel Noori Nastaleeq"/>
          <w:b w:val="false"/>
          <w:color w:val="1B1F2A"/>
          <w:sz w:val="24"/>
          <w:szCs w:val="24"/>
          <w:rtl/>
        </w:rPr>
        <w:t xml:space="preserve"> ہوتے ہیں، اس لیے ان کی شکل اعراب کے مطابق بدلتی ہے: حالتِ رفع میں آخر میں ”انِ“ آتا ہے اور حالتِ نصب و جر میں ”ينِ“۔</w:t>
      </w:r>
    </w:p>
    <w:tbl>
      <w:tblPr>
        <w:bidiVisual/>
        <w:tblW w:type="dxa" w:w="9000"/>
        <w:tblBorders>
          <w:top w:val="single" w:color="C9C4B8" w:sz="4"/>
          <w:left w:val="single" w:color="C9C4B8" w:sz="4"/>
          <w:bottom w:val="single" w:color="C9C4B8" w:sz="4"/>
          <w:right w:val="single" w:color="C9C4B8" w:sz="4"/>
          <w:insideH w:val="single" w:color="DEDAD0" w:sz="3"/>
          <w:insideV w:val="single" w:color="DEDAD0" w:sz="3"/>
        </w:tblBorders>
      </w:tblPr>
      <w:tblGrid>
        <w:gridCol w:w="4500"/>
        <w:gridCol w:w="4500"/>
      </w:tblGrid>
      <w:tr>
        <w:trPr>
          <w:tblHeader/>
        </w:trPr>
        <w:tc>
          <w:tcPr>
            <w:tcW w:type="dxa" w:w="450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حالتِ رفع</w:t>
            </w:r>
          </w:p>
        </w:tc>
        <w:tc>
          <w:tcPr>
            <w:tcW w:type="dxa" w:w="4500"/>
            <w:shd w:fill="0F4C46" w:color="auto" w:val="clear"/>
            <w:tcMar>
              <w:top w:type="dxa" w:w="60"/>
              <w:left w:type="dxa" w:w="110"/>
              <w:bottom w:type="dxa" w:w="60"/>
              <w:right w:type="dxa" w:w="110"/>
            </w:tcMar>
          </w:tcPr>
          <w:p>
            <w:pPr>
              <w:keepNext w:val="false"/>
              <w:bidi/>
              <w:spacing w:after="0" w:line="340" w:lineRule="auto"/>
              <w:jc w:val="center"/>
            </w:pPr>
            <w:r>
              <w:rPr>
                <w:rFonts w:ascii="Jameel Noori Nastaleeq" w:cs="Jameel Noori Nastaleeq" w:hAnsi="Jameel Noori Nastaleeq"/>
                <w:b/>
                <w:bCs/>
                <w:color w:val="FFFFFF"/>
                <w:sz w:val="24"/>
                <w:szCs w:val="24"/>
                <w:rtl/>
              </w:rPr>
              <w:t xml:space="preserve">حالتِ نصب و جر</w:t>
            </w:r>
          </w:p>
        </w:tc>
      </w:tr>
      <w:tr>
        <w:tc>
          <w:tcPr>
            <w:tcW w:type="dxa" w:w="450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هٰذَانِ</w:t>
            </w:r>
          </w:p>
        </w:tc>
        <w:tc>
          <w:tcPr>
            <w:tcW w:type="dxa" w:w="450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هٰذَيْنِ</w:t>
            </w:r>
          </w:p>
        </w:tc>
      </w:tr>
      <w:tr>
        <w:tc>
          <w:tcPr>
            <w:tcW w:type="dxa" w:w="450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هَاتَانِ</w:t>
            </w:r>
          </w:p>
        </w:tc>
        <w:tc>
          <w:tcPr>
            <w:tcW w:type="dxa" w:w="450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هَاتَيْنِ</w:t>
            </w:r>
          </w:p>
        </w:tc>
      </w:tr>
      <w:tr>
        <w:tc>
          <w:tcPr>
            <w:tcW w:type="dxa" w:w="450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ذٰنِكَ</w:t>
            </w:r>
          </w:p>
        </w:tc>
        <w:tc>
          <w:tcPr>
            <w:tcW w:type="dxa" w:w="4500"/>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ذَيْنِكَ</w:t>
            </w:r>
          </w:p>
        </w:tc>
      </w:tr>
      <w:tr>
        <w:tc>
          <w:tcPr>
            <w:tcW w:type="dxa" w:w="450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تَانِكَ</w:t>
            </w:r>
          </w:p>
        </w:tc>
        <w:tc>
          <w:tcPr>
            <w:tcW w:type="dxa" w:w="4500"/>
            <w:shd w:fill="FAFAF8" w:color="auto" w:val="clear"/>
            <w:tcMar>
              <w:top w:type="dxa" w:w="60"/>
              <w:left w:type="dxa" w:w="110"/>
              <w:bottom w:type="dxa" w:w="60"/>
              <w:right w:type="dxa" w:w="110"/>
            </w:tcMar>
          </w:tcPr>
          <w:p>
            <w:pPr>
              <w:keepNext w:val="false"/>
              <w:bidi/>
              <w:spacing w:after="0" w:line="360" w:lineRule="auto"/>
              <w:jc w:val="center"/>
            </w:pPr>
            <w:r>
              <w:rPr>
                <w:rFonts w:ascii="Traditional Arabic" w:cs="Traditional Arabic" w:hAnsi="Traditional Arabic"/>
                <w:b w:val="false"/>
                <w:color w:val="8F721C"/>
                <w:sz w:val="28"/>
                <w:szCs w:val="28"/>
                <w:rtl/>
              </w:rPr>
              <w:t xml:space="preserve">تَيْنِكَ</w:t>
            </w:r>
          </w:p>
        </w:tc>
      </w:tr>
    </w:tbl>
    <w:p>
      <w:pPr>
        <w:keepNext w:val="false"/>
        <w:bidi/>
        <w:spacing w:after="60" w:line="240"/>
        <w:jc w:val="start"/>
      </w:pPr>
      <w:r>
        <w:rPr>
          <w:rFonts w:ascii="Jameel Noori Nastaleeq" w:cs="Jameel Noori Nastaleeq" w:hAnsi="Jameel Noori Nastaleeq"/>
          <w:b w:val="false"/>
          <w:color w:val="1B1F2A"/>
          <w:sz w:val="24"/>
          <w:szCs w:val="24"/>
          <w:rtl/>
        </w:rPr>
        <w:t xml:space="preserve"/>
      </w:r>
    </w:p>
    <w:p>
      <w:pPr>
        <w:pBdr>
          <w:top w:val="single" w:color="E9CDD2" w:sz="4" w:space="10"/>
          <w:left w:val="single" w:color="E9CDD2" w:sz="4" w:space="10"/>
          <w:bottom w:val="single" w:color="E9CDD2" w:sz="4" w:space="10"/>
          <w:right w:val="single" w:color="E9CDD2" w:sz="4" w:space="10"/>
        </w:pBdr>
        <w:shd w:fill="F8EAEC" w:color="auto" w:val="clear"/>
        <w:bidi/>
        <w:spacing w:after="200" w:before="160" w:line="360" w:lineRule="auto"/>
        <w:ind w:start="120" w:end="120"/>
        <w:jc w:val="start"/>
      </w:pPr>
      <w:r>
        <w:rPr>
          <w:rFonts w:ascii="Jameel Noori Nastaleeq" w:cs="Jameel Noori Nastaleeq" w:hAnsi="Jameel Noori Nastaleeq"/>
          <w:b/>
          <w:bCs/>
          <w:color w:val="8B3A47"/>
          <w:sz w:val="24"/>
          <w:szCs w:val="24"/>
          <w:rtl/>
        </w:rPr>
        <w:t xml:space="preserve">عملی بات: </w:t>
      </w:r>
      <w:r>
        <w:rPr>
          <w:rFonts w:ascii="Jameel Noori Nastaleeq" w:cs="Jameel Noori Nastaleeq" w:hAnsi="Jameel Noori Nastaleeq"/>
          <w:b w:val="false"/>
          <w:color w:val="1B1F2A"/>
          <w:sz w:val="24"/>
          <w:szCs w:val="24"/>
          <w:rtl/>
        </w:rPr>
        <w:t xml:space="preserve">مثنیٰ کے اسمائے اشارہ قرآنِ پاک میں نہ ہونے کے برابر استعمال ہوئے ہیں۔ اس لیے یاد رکھنے پر سب سے زیادہ زور واحد اور جمع کے صیغوں پر ہونا چاہیے۔</w:t>
      </w:r>
    </w:p>
    <w:p>
      <w:r>
        <w:br w:type="page"/>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خلاصہ</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  </w:t>
      </w:r>
      <w:r>
        <w:rPr>
          <w:rFonts w:ascii="Jameel Noori Nastaleeq" w:cs="Jameel Noori Nastaleeq" w:hAnsi="Jameel Noori Nastaleeq"/>
          <w:b w:val="false"/>
          <w:color w:val="1B1F2A"/>
          <w:sz w:val="24"/>
          <w:szCs w:val="24"/>
          <w:rtl/>
        </w:rPr>
        <w:t xml:space="preserve">اسمائے اشارہ وہ الفاظ ہیں جن کے ذریعے کسی شخص، چیز یا مقام کی طرف اشارہ کیا جاتا ہے، اور جس کی طرف اشارہ ہو اسے مشارٌ الیہ کہتے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۲۔  </w:t>
      </w:r>
      <w:r>
        <w:rPr>
          <w:rFonts w:ascii="Jameel Noori Nastaleeq" w:cs="Jameel Noori Nastaleeq" w:hAnsi="Jameel Noori Nastaleeq"/>
          <w:b w:val="false"/>
          <w:color w:val="1B1F2A"/>
          <w:sz w:val="24"/>
          <w:szCs w:val="24"/>
          <w:rtl/>
        </w:rPr>
        <w:t xml:space="preserve">تمام اسمائے اشارہ معرفہ ہوتے ہیں، اور جملے میں عام طور پر مرفوع یعنی مبتدا کی جگہ آتے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۳۔  </w:t>
      </w:r>
      <w:r>
        <w:rPr>
          <w:rFonts w:ascii="Jameel Noori Nastaleeq" w:cs="Jameel Noori Nastaleeq" w:hAnsi="Jameel Noori Nastaleeq"/>
          <w:b w:val="false"/>
          <w:color w:val="1B1F2A"/>
          <w:sz w:val="24"/>
          <w:szCs w:val="24"/>
          <w:rtl/>
        </w:rPr>
        <w:t xml:space="preserve">قریب کے تمام اسمائے اشارہ حرف ه سے شروع ہوتے ہیں اور بعید کے تمام کے آخر میں ک آتا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۴۔  </w:t>
      </w:r>
      <w:r>
        <w:rPr>
          <w:rFonts w:ascii="Jameel Noori Nastaleeq" w:cs="Jameel Noori Nastaleeq" w:hAnsi="Jameel Noori Nastaleeq"/>
          <w:b w:val="false"/>
          <w:color w:val="1B1F2A"/>
          <w:sz w:val="24"/>
          <w:szCs w:val="24"/>
          <w:rtl/>
        </w:rPr>
        <w:t xml:space="preserve">جمع کے لیے مذکر و مؤنث کا ایک ہی لفظ ہے: قریب کے لیے هٰؤُلَاءِ اور بعید کے لیے اُولٰئِكَ۔</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۵۔  </w:t>
      </w:r>
      <w:r>
        <w:rPr>
          <w:rFonts w:ascii="Jameel Noori Nastaleeq" w:cs="Jameel Noori Nastaleeq" w:hAnsi="Jameel Noori Nastaleeq"/>
          <w:b w:val="false"/>
          <w:color w:val="1B1F2A"/>
          <w:sz w:val="24"/>
          <w:szCs w:val="24"/>
          <w:rtl/>
        </w:rPr>
        <w:t xml:space="preserve">قریب کے شروع کی ها کو هائے تنبیہ کہتے ہیں، اور اس کے بغیر بنیادی صیغے ذَا اور تَا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۶۔  </w:t>
      </w:r>
      <w:r>
        <w:rPr>
          <w:rFonts w:ascii="Jameel Noori Nastaleeq" w:cs="Jameel Noori Nastaleeq" w:hAnsi="Jameel Noori Nastaleeq"/>
          <w:b w:val="false"/>
          <w:color w:val="1B1F2A"/>
          <w:sz w:val="24"/>
          <w:szCs w:val="24"/>
          <w:rtl/>
        </w:rPr>
        <w:t xml:space="preserve">لام و کاف سے خالی اشارہ قریب کے لیے، صرف کاف والا متوسط کے لیے، اور لام و کاف دونوں والا بعید کے لیے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۷۔  </w:t>
      </w:r>
      <w:r>
        <w:rPr>
          <w:rFonts w:ascii="Jameel Noori Nastaleeq" w:cs="Jameel Noori Nastaleeq" w:hAnsi="Jameel Noori Nastaleeq"/>
          <w:b w:val="false"/>
          <w:color w:val="1B1F2A"/>
          <w:sz w:val="24"/>
          <w:szCs w:val="24"/>
          <w:rtl/>
        </w:rPr>
        <w:t xml:space="preserve">مکان کے لیے هُنَا، هُنَاكَ اور هُنَالِكَ آتے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۸۔  </w:t>
      </w:r>
      <w:r>
        <w:rPr>
          <w:rFonts w:ascii="Jameel Noori Nastaleeq" w:cs="Jameel Noori Nastaleeq" w:hAnsi="Jameel Noori Nastaleeq"/>
          <w:b w:val="false"/>
          <w:color w:val="1B1F2A"/>
          <w:sz w:val="24"/>
          <w:szCs w:val="24"/>
          <w:rtl/>
        </w:rPr>
        <w:t xml:space="preserve">جب اسمِ اشارہ کے فوراً بعد نکرہ اسم آئے تو جملۂ اسمیہ بنتا ہے، جس میں اسمِ اشارہ مبتدا اور نکرہ اسم خبر ہوتا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۹۔  </w:t>
      </w:r>
      <w:r>
        <w:rPr>
          <w:rFonts w:ascii="Jameel Noori Nastaleeq" w:cs="Jameel Noori Nastaleeq" w:hAnsi="Jameel Noori Nastaleeq"/>
          <w:b w:val="false"/>
          <w:color w:val="1B1F2A"/>
          <w:sz w:val="24"/>
          <w:szCs w:val="24"/>
          <w:rtl/>
        </w:rPr>
        <w:t xml:space="preserve">ایسی صورت میں خبر الف لام سے خالی ہوتی ہے، اور دونوں مرفوع اور جنس و عدد میں برابر ہوتے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۱۰۔  </w:t>
      </w:r>
      <w:r>
        <w:rPr>
          <w:rFonts w:ascii="Jameel Noori Nastaleeq" w:cs="Jameel Noori Nastaleeq" w:hAnsi="Jameel Noori Nastaleeq"/>
          <w:b w:val="false"/>
          <w:color w:val="1B1F2A"/>
          <w:sz w:val="24"/>
          <w:szCs w:val="24"/>
          <w:rtl/>
        </w:rPr>
        <w:t xml:space="preserve">عاقل میں صرف تین مخلوقات آتی ہیں: انسان، فرشتے اور جن۔ باقی سب غیر عاقل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۱۱۔  </w:t>
      </w:r>
      <w:r>
        <w:rPr>
          <w:rFonts w:ascii="Jameel Noori Nastaleeq" w:cs="Jameel Noori Nastaleeq" w:hAnsi="Jameel Noori Nastaleeq"/>
          <w:b w:val="false"/>
          <w:color w:val="1B1F2A"/>
          <w:sz w:val="24"/>
          <w:szCs w:val="24"/>
          <w:rtl/>
        </w:rPr>
        <w:t xml:space="preserve">غیر عاقل واحد کے لیے اشارہ اس کی اپنی جنس کے مطابق آئے گا، جیسے هٰذَا كُرْسِيٌّ اور هٰذِهٖ سَاعَةٌ۔</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۱۲۔  </w:t>
      </w:r>
      <w:r>
        <w:rPr>
          <w:rFonts w:ascii="Jameel Noori Nastaleeq" w:cs="Jameel Noori Nastaleeq" w:hAnsi="Jameel Noori Nastaleeq"/>
          <w:b w:val="false"/>
          <w:color w:val="1B1F2A"/>
          <w:sz w:val="24"/>
          <w:szCs w:val="24"/>
          <w:rtl/>
        </w:rPr>
        <w:t xml:space="preserve">عرب غیر عاقل کی جمع کے لیے واحد مؤنث استعمال کرتا ہے، اور یہ اصول خبر پر بھی لاگو ہے اور اسمِ اشارہ پر بھی۔</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۱۳۔  </w:t>
      </w:r>
      <w:r>
        <w:rPr>
          <w:rFonts w:ascii="Jameel Noori Nastaleeq" w:cs="Jameel Noori Nastaleeq" w:hAnsi="Jameel Noori Nastaleeq"/>
          <w:b w:val="false"/>
          <w:color w:val="1B1F2A"/>
          <w:sz w:val="24"/>
          <w:szCs w:val="24"/>
          <w:rtl/>
        </w:rPr>
        <w:t xml:space="preserve">اَلْاَبْوَابُ مَفْتُوْحَةٌ اور هٰذِهٖ اَقْلَامٌ اسی اصول کی مثالیں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۱۴۔  </w:t>
      </w:r>
      <w:r>
        <w:rPr>
          <w:rFonts w:ascii="Jameel Noori Nastaleeq" w:cs="Jameel Noori Nastaleeq" w:hAnsi="Jameel Noori Nastaleeq"/>
          <w:b w:val="false"/>
          <w:color w:val="1B1F2A"/>
          <w:sz w:val="24"/>
          <w:szCs w:val="24"/>
          <w:rtl/>
        </w:rPr>
        <w:t xml:space="preserve">غیر عاقل کی جمع کے لیے اسمِ ضمیر، اسمِ موصول، اسمِ صفت اور فعل بھی واحد مؤنث ہی آتے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۱۵۔  </w:t>
      </w:r>
      <w:r>
        <w:rPr>
          <w:rFonts w:ascii="Jameel Noori Nastaleeq" w:cs="Jameel Noori Nastaleeq" w:hAnsi="Jameel Noori Nastaleeq"/>
          <w:b w:val="false"/>
          <w:color w:val="1B1F2A"/>
          <w:sz w:val="24"/>
          <w:szCs w:val="24"/>
          <w:rtl/>
        </w:rPr>
        <w:t xml:space="preserve">عربی میں بُعد کی دو قسمیں ہیں: بُعدِ مکانی یعنی جگہ کی دوری، اور بُعدِ رُتبی یعنی مرتبے کی بلندی۔</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۱۶۔  </w:t>
      </w:r>
      <w:r>
        <w:rPr>
          <w:rFonts w:ascii="Jameel Noori Nastaleeq" w:cs="Jameel Noori Nastaleeq" w:hAnsi="Jameel Noori Nastaleeq"/>
          <w:b w:val="false"/>
          <w:color w:val="1B1F2A"/>
          <w:sz w:val="24"/>
          <w:szCs w:val="24"/>
          <w:rtl/>
        </w:rPr>
        <w:t xml:space="preserve">ذٰلِكَ الْكِتَابُ میں بعید کا صیغہ بُعدِ رُتبی کی وجہ سے آیا ہے، یعنی قرآن کی عظمت اور بلند مقام کو ظاہر کرنے کے لیے۔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۱۷۔  </w:t>
      </w:r>
      <w:r>
        <w:rPr>
          <w:rFonts w:ascii="Jameel Noori Nastaleeq" w:cs="Jameel Noori Nastaleeq" w:hAnsi="Jameel Noori Nastaleeq"/>
          <w:b w:val="false"/>
          <w:color w:val="1B1F2A"/>
          <w:sz w:val="24"/>
          <w:szCs w:val="24"/>
          <w:rtl/>
        </w:rPr>
        <w:t xml:space="preserve">اردو میں بُعدِ رُتبی کا اسلوب نہ ہونے کی وجہ سے ترجمہ ”یہ کتاب ہے“ کیا جاتا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۱۸۔  </w:t>
      </w:r>
      <w:r>
        <w:rPr>
          <w:rFonts w:ascii="Jameel Noori Nastaleeq" w:cs="Jameel Noori Nastaleeq" w:hAnsi="Jameel Noori Nastaleeq"/>
          <w:b w:val="false"/>
          <w:color w:val="1B1F2A"/>
          <w:sz w:val="24"/>
          <w:szCs w:val="24"/>
          <w:rtl/>
        </w:rPr>
        <w:t xml:space="preserve">تِلْكَ الرُّسُلُ میں جمع عاقل کے لیے واحد مؤنث اشارہ آیا، کیونکہ جمع کو جماعت کے معنیٰ میں لیا گیا اور لفظ جَمَاعَة واحد مؤنث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۱۹۔  </w:t>
      </w:r>
      <w:r>
        <w:rPr>
          <w:rFonts w:ascii="Jameel Noori Nastaleeq" w:cs="Jameel Noori Nastaleeq" w:hAnsi="Jameel Noori Nastaleeq"/>
          <w:b w:val="false"/>
          <w:color w:val="1B1F2A"/>
          <w:sz w:val="24"/>
          <w:szCs w:val="24"/>
          <w:rtl/>
        </w:rPr>
        <w:t xml:space="preserve">بعید کے اسمائے اشارہ کے آخر کا ک کافِ خطاب کہلاتا ہے، اور اس کا تعلق مشار الیہ سے نہیں بلکہ مخاطَب سے ہوتا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۲۰۔  </w:t>
      </w:r>
      <w:r>
        <w:rPr>
          <w:rFonts w:ascii="Jameel Noori Nastaleeq" w:cs="Jameel Noori Nastaleeq" w:hAnsi="Jameel Noori Nastaleeq"/>
          <w:b w:val="false"/>
          <w:color w:val="1B1F2A"/>
          <w:sz w:val="24"/>
          <w:szCs w:val="24"/>
          <w:rtl/>
        </w:rPr>
        <w:t xml:space="preserve">ایک مخاطَب کے لیے ـكَ، دو کے لیے ـكُمَا اور جمع کے لیے ـكُمْ آتا ہے، جیسے ذٰلِكَ، ذٰلِكُمَا اور ذٰلِكُمْ۔</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۲۱۔  </w:t>
      </w:r>
      <w:r>
        <w:rPr>
          <w:rFonts w:ascii="Jameel Noori Nastaleeq" w:cs="Jameel Noori Nastaleeq" w:hAnsi="Jameel Noori Nastaleeq"/>
          <w:b w:val="false"/>
          <w:color w:val="1B1F2A"/>
          <w:sz w:val="24"/>
          <w:szCs w:val="24"/>
          <w:rtl/>
        </w:rPr>
        <w:t xml:space="preserve">اسمائے اشارہ کے واحد اور جمع کے صیغے مبنی ہیں، جبکہ مثنیٰ کے صیغے معرب ہیں اور رفع میں انِ اور نصب و جر میں ينِ لیتے ہیں۔</w:t>
      </w:r>
    </w:p>
    <w:p>
      <w:pPr>
        <w:pStyle w:val="Heading1"/>
        <w:keepNext/>
        <w:pBdr>
          <w:bottom w:val="single" w:color="DEDAD0" w:sz="6" w:space="6"/>
        </w:pBdr>
        <w:bidi/>
        <w:spacing w:after="180" w:before="400" w:line="360" w:lineRule="auto"/>
        <w:jc w:val="start"/>
      </w:pPr>
      <w:r>
        <w:rPr>
          <w:rFonts w:ascii="Jameel Noori Nastaleeq" w:cs="Jameel Noori Nastaleeq" w:hAnsi="Jameel Noori Nastaleeq"/>
          <w:b/>
          <w:bCs/>
          <w:color w:val="0F4C46"/>
          <w:sz w:val="34"/>
          <w:szCs w:val="34"/>
          <w:rtl/>
        </w:rPr>
        <w:t xml:space="preserve">مشق</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  </w:t>
      </w:r>
      <w:r>
        <w:rPr>
          <w:rFonts w:ascii="Jameel Noori Nastaleeq" w:cs="Jameel Noori Nastaleeq" w:hAnsi="Jameel Noori Nastaleeq"/>
          <w:b w:val="false"/>
          <w:color w:val="1B1F2A"/>
          <w:sz w:val="24"/>
          <w:szCs w:val="24"/>
          <w:rtl/>
        </w:rPr>
        <w:t xml:space="preserve">اسمائے اشارہ کی تعریف لکھیے اور مشارٌ الیہ کی وضاحت کیجیے۔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۲۔  </w:t>
      </w:r>
      <w:r>
        <w:rPr>
          <w:rFonts w:ascii="Jameel Noori Nastaleeq" w:cs="Jameel Noori Nastaleeq" w:hAnsi="Jameel Noori Nastaleeq"/>
          <w:b w:val="false"/>
          <w:color w:val="1B1F2A"/>
          <w:sz w:val="24"/>
          <w:szCs w:val="24"/>
          <w:rtl/>
        </w:rPr>
        <w:t xml:space="preserve">اسمِ اشارہ کے چاروں پہلو تحریر کیجیے۔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۳۔  </w:t>
      </w:r>
      <w:r>
        <w:rPr>
          <w:rFonts w:ascii="Jameel Noori Nastaleeq" w:cs="Jameel Noori Nastaleeq" w:hAnsi="Jameel Noori Nastaleeq"/>
          <w:b w:val="false"/>
          <w:color w:val="1B1F2A"/>
          <w:sz w:val="24"/>
          <w:szCs w:val="24"/>
          <w:rtl/>
        </w:rPr>
        <w:t xml:space="preserve">قریب اور بعید کے تمام اسمائے اشارہ جدول کی صورت میں لکھیے۔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۴۔  </w:t>
      </w:r>
      <w:r>
        <w:rPr>
          <w:rFonts w:ascii="Jameel Noori Nastaleeq" w:cs="Jameel Noori Nastaleeq" w:hAnsi="Jameel Noori Nastaleeq"/>
          <w:b w:val="false"/>
          <w:color w:val="1B1F2A"/>
          <w:sz w:val="24"/>
          <w:szCs w:val="24"/>
          <w:rtl/>
        </w:rPr>
        <w:t xml:space="preserve">قریب کے اسمائے اشارہ کی ابتدائی ها کو کیا کہتے ہیں، اور اس کے بغیر بنیادی صیغے کیا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۵۔  </w:t>
      </w:r>
      <w:r>
        <w:rPr>
          <w:rFonts w:ascii="Jameel Noori Nastaleeq" w:cs="Jameel Noori Nastaleeq" w:hAnsi="Jameel Noori Nastaleeq"/>
          <w:b w:val="false"/>
          <w:color w:val="1B1F2A"/>
          <w:sz w:val="24"/>
          <w:szCs w:val="24"/>
          <w:rtl/>
        </w:rPr>
        <w:t xml:space="preserve">قریب، متوسط اور بعید میں فرق کا قاعدہ لکھیے۔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۶۔  </w:t>
      </w:r>
      <w:r>
        <w:rPr>
          <w:rFonts w:ascii="Jameel Noori Nastaleeq" w:cs="Jameel Noori Nastaleeq" w:hAnsi="Jameel Noori Nastaleeq"/>
          <w:b w:val="false"/>
          <w:color w:val="1B1F2A"/>
          <w:sz w:val="24"/>
          <w:szCs w:val="24"/>
          <w:rtl/>
        </w:rPr>
        <w:t xml:space="preserve">اسمِ اشارہ کے مبتدا بننے کا قاعدہ لکھیے اور سورۂ الانعام کی آیت ۱۵۵ سے وضاحت کیجیے۔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۷۔  </w:t>
      </w:r>
      <w:r>
        <w:rPr>
          <w:rFonts w:ascii="Jameel Noori Nastaleeq" w:cs="Jameel Noori Nastaleeq" w:hAnsi="Jameel Noori Nastaleeq"/>
          <w:b w:val="false"/>
          <w:color w:val="1B1F2A"/>
          <w:sz w:val="24"/>
          <w:szCs w:val="24"/>
          <w:rtl/>
        </w:rPr>
        <w:t xml:space="preserve">لفظ طَالِب کے ساتھ چاروں صورتوں کے واحد، مثنیٰ اور جمع کے جملے بنائیے۔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۸۔  </w:t>
      </w:r>
      <w:r>
        <w:rPr>
          <w:rFonts w:ascii="Jameel Noori Nastaleeq" w:cs="Jameel Noori Nastaleeq" w:hAnsi="Jameel Noori Nastaleeq"/>
          <w:b w:val="false"/>
          <w:color w:val="1B1F2A"/>
          <w:sz w:val="24"/>
          <w:szCs w:val="24"/>
          <w:rtl/>
        </w:rPr>
        <w:t xml:space="preserve">عاقل اور غیر عاقل کی تعریف لکھیے اور ہر ایک کی تین مثالیں دیجیے۔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۹۔  </w:t>
      </w:r>
      <w:r>
        <w:rPr>
          <w:rFonts w:ascii="Jameel Noori Nastaleeq" w:cs="Jameel Noori Nastaleeq" w:hAnsi="Jameel Noori Nastaleeq"/>
          <w:b w:val="false"/>
          <w:color w:val="1B1F2A"/>
          <w:sz w:val="24"/>
          <w:szCs w:val="24"/>
          <w:rtl/>
        </w:rPr>
        <w:t xml:space="preserve">غیر عاقل کی جمع کے لیے خبر اور اسمِ اشارہ کا کیا حکم ہے؟ دو دو مثالیں لکھیے۔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۱۰۔  </w:t>
      </w:r>
      <w:r>
        <w:rPr>
          <w:rFonts w:ascii="Jameel Noori Nastaleeq" w:cs="Jameel Noori Nastaleeq" w:hAnsi="Jameel Noori Nastaleeq"/>
          <w:b w:val="false"/>
          <w:color w:val="1B1F2A"/>
          <w:sz w:val="24"/>
          <w:szCs w:val="24"/>
          <w:rtl/>
        </w:rPr>
        <w:t xml:space="preserve">غیر عاقل کی جمع کے لیے اور کون کون سے صیغے واحد مؤنث آتے ہیں؟</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۱۱۔  </w:t>
      </w:r>
      <w:r>
        <w:rPr>
          <w:rFonts w:ascii="Jameel Noori Nastaleeq" w:cs="Jameel Noori Nastaleeq" w:hAnsi="Jameel Noori Nastaleeq"/>
          <w:b w:val="false"/>
          <w:color w:val="1B1F2A"/>
          <w:sz w:val="24"/>
          <w:szCs w:val="24"/>
          <w:rtl/>
        </w:rPr>
        <w:t xml:space="preserve">بُعدِ مکانی اور بُعدِ رُتبی میں فرق واضح کیجیے۔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۱۲۔  </w:t>
      </w:r>
      <w:r>
        <w:rPr>
          <w:rFonts w:ascii="Jameel Noori Nastaleeq" w:cs="Jameel Noori Nastaleeq" w:hAnsi="Jameel Noori Nastaleeq"/>
          <w:b w:val="false"/>
          <w:color w:val="1B1F2A"/>
          <w:sz w:val="24"/>
          <w:szCs w:val="24"/>
          <w:rtl/>
        </w:rPr>
        <w:t xml:space="preserve">سورۂ البقرۃ کے آغاز میں هٰذَا کے بجائے ذٰلِكَ کیوں آیا؟ تفصیل سے لکھیے۔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۱۳۔  </w:t>
      </w:r>
      <w:r>
        <w:rPr>
          <w:rFonts w:ascii="Jameel Noori Nastaleeq" w:cs="Jameel Noori Nastaleeq" w:hAnsi="Jameel Noori Nastaleeq"/>
          <w:b w:val="false"/>
          <w:color w:val="1B1F2A"/>
          <w:sz w:val="24"/>
          <w:szCs w:val="24"/>
          <w:rtl/>
        </w:rPr>
        <w:t xml:space="preserve">تِلْكَ الرُّسُلُ میں واحد مؤنث اشارہ آنے کی توجیہ بیان کیجیے۔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۱۴۔  </w:t>
      </w:r>
      <w:r>
        <w:rPr>
          <w:rFonts w:ascii="Jameel Noori Nastaleeq" w:cs="Jameel Noori Nastaleeq" w:hAnsi="Jameel Noori Nastaleeq"/>
          <w:b w:val="false"/>
          <w:color w:val="1B1F2A"/>
          <w:sz w:val="24"/>
          <w:szCs w:val="24"/>
          <w:rtl/>
        </w:rPr>
        <w:t xml:space="preserve">کافِ خطاب کسے کہتے ہیں، اور اس کا تعلق کس سے ہوتا ہے؟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۱۵۔  </w:t>
      </w:r>
      <w:r>
        <w:rPr>
          <w:rFonts w:ascii="Jameel Noori Nastaleeq" w:cs="Jameel Noori Nastaleeq" w:hAnsi="Jameel Noori Nastaleeq"/>
          <w:b w:val="false"/>
          <w:color w:val="1B1F2A"/>
          <w:sz w:val="24"/>
          <w:szCs w:val="24"/>
          <w:rtl/>
        </w:rPr>
        <w:t xml:space="preserve">کافِ خطاب کی تینوں شکلیں مذکر و مؤنث کے ساتھ لکھیے، اور ہر ایک کی قرآنی مثال دیجیے۔</w:t>
      </w:r>
    </w:p>
    <w:p>
      <w:pPr>
        <w:bidi/>
        <w:spacing w:after="100" w:line="360" w:lineRule="auto"/>
        <w:ind w:start="480" w:hanging="480"/>
        <w:jc w:val="start"/>
      </w:pPr>
      <w:r>
        <w:rPr>
          <w:rFonts w:ascii="Jameel Noori Nastaleeq" w:cs="Jameel Noori Nastaleeq" w:hAnsi="Jameel Noori Nastaleeq"/>
          <w:b/>
          <w:bCs/>
          <w:color w:val="0F4C46"/>
          <w:sz w:val="24"/>
          <w:szCs w:val="24"/>
          <w:rtl/>
        </w:rPr>
        <w:t xml:space="preserve">۱۶۔  </w:t>
      </w:r>
      <w:r>
        <w:rPr>
          <w:rFonts w:ascii="Jameel Noori Nastaleeq" w:cs="Jameel Noori Nastaleeq" w:hAnsi="Jameel Noori Nastaleeq"/>
          <w:b w:val="false"/>
          <w:color w:val="1B1F2A"/>
          <w:sz w:val="24"/>
          <w:szCs w:val="24"/>
          <w:rtl/>
        </w:rPr>
        <w:t xml:space="preserve">اسمائے اشارہ میں کون سے صیغے مبنی ہیں اور کون سے معرب؟ مثنیٰ کی دونوں حالتیں لکھیے۔</w:t>
      </w:r>
    </w:p>
    <w:p>
      <w:pPr>
        <w:pBdr>
          <w:bottom w:val="single" w:color="DEDAD0" w:sz="6" w:space="6"/>
        </w:pBdr>
        <w:bidi/>
        <w:spacing w:after="200" w:before="400"/>
      </w:pPr>
      <w:r>
        <w:rPr>
          <w:rFonts w:ascii="Jameel Noori Nastaleeq" w:cs="Jameel Noori Nastaleeq" w:hAnsi="Jameel Noori Nastaleeq"/>
          <w:b w:val="false"/>
          <w:color w:val="1B1F2A"/>
          <w:sz w:val="24"/>
          <w:szCs w:val="24"/>
          <w:rtl/>
        </w:rPr>
        <w:t xml:space="preserve"/>
      </w:r>
    </w:p>
    <w:p>
      <w:pPr>
        <w:keepNext w:val="false"/>
        <w:bidi/>
        <w:spacing w:after="160" w:line="420" w:lineRule="auto"/>
        <w:jc w:val="center"/>
      </w:pPr>
      <w:r>
        <w:rPr>
          <w:rFonts w:ascii="Traditional Arabic" w:cs="Traditional Arabic" w:hAnsi="Traditional Arabic"/>
          <w:b w:val="false"/>
          <w:color w:val="0F4C46"/>
          <w:sz w:val="30"/>
          <w:szCs w:val="30"/>
          <w:rtl/>
        </w:rPr>
        <w:t xml:space="preserve">سُبْحَانَكَ اللّٰهُمَّ وَبِحَمْدِكَ، أَشْهَدُ أَنْ لَّا إِلٰهَ إِلَّا أَنْتَ، أَسْتَغْفِرُكَ وَأَتُوْبُ إِلَيْكَ</w:t>
      </w:r>
    </w:p>
    <w:p>
      <w:pPr>
        <w:keepNext w:val="false"/>
        <w:bidi/>
        <w:spacing w:after="120" w:line="420" w:lineRule="auto"/>
        <w:jc w:val="center"/>
      </w:pPr>
      <w:r>
        <w:rPr>
          <w:rFonts w:ascii="Traditional Arabic" w:cs="Traditional Arabic" w:hAnsi="Traditional Arabic"/>
          <w:b w:val="false"/>
          <w:color w:val="0F4C46"/>
          <w:sz w:val="28"/>
          <w:szCs w:val="28"/>
          <w:rtl/>
        </w:rPr>
        <w:t xml:space="preserve">اَللّٰهُمَّ صَلِّ عَلٰى مُحَمَّدٍ وَّعَلٰى آلِ مُحَمَّدٍ كَمَا صَلَّيْتَ عَلٰى اِبْرَاهِيْمَ وَعَلٰى آلِ اِبْرَاهِيْمَ اِنَّكَ حَمِيْدٌ مَّجِيْد</w:t>
      </w:r>
    </w:p>
    <w:p>
      <w:pPr>
        <w:keepNext w:val="false"/>
        <w:bidi/>
        <w:spacing w:after="200" w:line="420" w:lineRule="auto"/>
        <w:jc w:val="center"/>
      </w:pPr>
      <w:r>
        <w:rPr>
          <w:rFonts w:ascii="Traditional Arabic" w:cs="Traditional Arabic" w:hAnsi="Traditional Arabic"/>
          <w:b w:val="false"/>
          <w:color w:val="0F4C46"/>
          <w:sz w:val="28"/>
          <w:szCs w:val="28"/>
          <w:rtl/>
        </w:rPr>
        <w:t xml:space="preserve">اَللّٰهُمَّ بَارِكْ عَلٰى مُحَمَّدٍ وَّعَلٰى آلِ مُحَمَّدٍ كَمَا بَارَكْتَ عَلٰى اِبْرَاهِيْمَ وَعَلٰى آلِ اِبْرَاهِيْمَ اِنَّكَ حَمِيْدٌ مَّجِيْد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600" w:hanging="260"/>
      </w:pPr>
      <w:rPr>
        <w:color w:val="8F721C"/>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ameel Noori Nastaleeq" w:cs="Jameel Noori Nastaleeq" w:hAnsi="Jameel Noori Nastaleeq"/>
        <w:color w:val="1B1F2A"/>
        <w:sz w:val="24"/>
        <w:szCs w:val="24"/>
      </w:rPr>
    </w:rPrDefault>
    <w:pPrDefault>
      <w:pPr>
        <w:spacing w:after="120" w:line="360" w:lineRule="auto"/>
        <w:jc w:val="star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2026-08-28T05:33:15.816Z</dcterms:created>
  <dcterms:modified xsi:type="dcterms:W3CDTF">2026-08-28T05:33:15.827Z</dcterms:modified>
</cp:coreProperties>
</file>

<file path=docProps/custom.xml><?xml version="1.0" encoding="utf-8"?>
<Properties xmlns="http://schemas.openxmlformats.org/officeDocument/2006/custom-properties" xmlns:vt="http://schemas.openxmlformats.org/officeDocument/2006/docPropsVTypes"/>
</file>