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0FCC0" w14:textId="77777777" w:rsidR="00CB3B77" w:rsidRDefault="00000000">
      <w:pPr>
        <w:spacing w:after="88"/>
        <w:ind w:left="1" w:firstLine="0"/>
      </w:pPr>
      <w:r>
        <w:rPr>
          <w:noProof/>
        </w:rPr>
        <w:drawing>
          <wp:inline distT="0" distB="0" distL="0" distR="0" wp14:anchorId="0C10AAF1" wp14:editId="767A9DF7">
            <wp:extent cx="1388618" cy="3581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p w14:paraId="742D2D3C" w14:textId="77777777" w:rsidR="00CB3B77" w:rsidRDefault="00000000">
      <w:pPr>
        <w:spacing w:after="222"/>
        <w:ind w:left="0" w:firstLine="0"/>
      </w:pPr>
      <w:r>
        <w:rPr>
          <w:color w:val="595959"/>
        </w:rPr>
        <w:t xml:space="preserve"> </w:t>
      </w:r>
    </w:p>
    <w:p w14:paraId="042D4EB0" w14:textId="77777777" w:rsidR="00CB3B77" w:rsidRDefault="00000000">
      <w:pPr>
        <w:ind w:left="0" w:firstLine="0"/>
      </w:pPr>
      <w:r>
        <w:rPr>
          <w:color w:val="2E75B5"/>
          <w:sz w:val="26"/>
        </w:rPr>
        <w:t>2.3</w:t>
      </w:r>
      <w:r>
        <w:rPr>
          <w:rFonts w:ascii="Arial" w:eastAsia="Arial" w:hAnsi="Arial" w:cs="Arial"/>
          <w:color w:val="2E75B5"/>
          <w:sz w:val="26"/>
        </w:rPr>
        <w:t xml:space="preserve"> </w:t>
      </w:r>
      <w:r>
        <w:rPr>
          <w:color w:val="2E75B5"/>
          <w:sz w:val="26"/>
        </w:rPr>
        <w:t xml:space="preserve">Pauta de Reflexión Informe Final </w:t>
      </w:r>
    </w:p>
    <w:p w14:paraId="59305B07" w14:textId="77777777" w:rsidR="00CB3B77" w:rsidRDefault="00000000">
      <w:pPr>
        <w:spacing w:after="175"/>
        <w:ind w:left="0" w:firstLine="0"/>
      </w:pPr>
      <w:r>
        <w:rPr>
          <w:color w:val="000000"/>
          <w:sz w:val="22"/>
        </w:rPr>
        <w:t xml:space="preserve"> </w:t>
      </w:r>
    </w:p>
    <w:p w14:paraId="2F20F203" w14:textId="77777777" w:rsidR="00CB3B77" w:rsidRDefault="00000000">
      <w:pPr>
        <w:ind w:right="-6"/>
      </w:pPr>
      <w:r>
        <w:rPr>
          <w:noProof/>
        </w:rPr>
        <w:drawing>
          <wp:anchor distT="0" distB="0" distL="114300" distR="114300" simplePos="0" relativeHeight="251658240" behindDoc="0" locked="0" layoutInCell="1" allowOverlap="0" wp14:anchorId="590AF255" wp14:editId="13FF8C69">
            <wp:simplePos x="0" y="0"/>
            <wp:positionH relativeFrom="column">
              <wp:posOffset>69037</wp:posOffset>
            </wp:positionH>
            <wp:positionV relativeFrom="paragraph">
              <wp:posOffset>-32117</wp:posOffset>
            </wp:positionV>
            <wp:extent cx="393065" cy="443852"/>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393065" cy="443852"/>
                    </a:xfrm>
                    <a:prstGeom prst="rect">
                      <a:avLst/>
                    </a:prstGeom>
                  </pic:spPr>
                </pic:pic>
              </a:graphicData>
            </a:graphic>
          </wp:anchor>
        </w:drawing>
      </w:r>
      <w:r>
        <w:t xml:space="preserve">Esta pauta tiene como objetivo que reflexiones sobre tus fortalezas, debilidades, intereses y proyecciones profesionales. Utiliza la Pauta de Reflexión de la Definición del Proyecto </w:t>
      </w:r>
    </w:p>
    <w:p w14:paraId="1DF12818" w14:textId="77777777" w:rsidR="00CB3B77" w:rsidRDefault="00000000">
      <w:pPr>
        <w:ind w:left="725" w:firstLine="0"/>
      </w:pPr>
      <w:r>
        <w:rPr>
          <w:b/>
          <w:color w:val="000000"/>
        </w:rPr>
        <w:t xml:space="preserve"> </w:t>
      </w:r>
    </w:p>
    <w:p w14:paraId="479BF3BD" w14:textId="77777777" w:rsidR="00CB3B77" w:rsidRDefault="00000000">
      <w:pPr>
        <w:ind w:right="-6"/>
      </w:pPr>
      <w:r>
        <w:t xml:space="preserve">APT como insumo para responder las primeras cuatro preguntas. </w:t>
      </w:r>
      <w:r>
        <w:rPr>
          <w:b/>
        </w:rPr>
        <w:t>Esta pauta debe ser respondida en equipo.</w:t>
      </w:r>
      <w:r>
        <w:t xml:space="preserve"> </w:t>
      </w:r>
      <w:r>
        <w:rPr>
          <w:b/>
          <w:color w:val="000000"/>
        </w:rPr>
        <w:t xml:space="preserve"> </w:t>
      </w:r>
    </w:p>
    <w:tbl>
      <w:tblPr>
        <w:tblStyle w:val="TableGrid"/>
        <w:tblW w:w="10077" w:type="dxa"/>
        <w:tblInd w:w="1" w:type="dxa"/>
        <w:tblCellMar>
          <w:top w:w="56" w:type="dxa"/>
          <w:left w:w="109" w:type="dxa"/>
          <w:bottom w:w="0" w:type="dxa"/>
          <w:right w:w="53" w:type="dxa"/>
        </w:tblCellMar>
        <w:tblLook w:val="04A0" w:firstRow="1" w:lastRow="0" w:firstColumn="1" w:lastColumn="0" w:noHBand="0" w:noVBand="1"/>
      </w:tblPr>
      <w:tblGrid>
        <w:gridCol w:w="10077"/>
      </w:tblGrid>
      <w:tr w:rsidR="00CB3B77" w14:paraId="3FF1361A" w14:textId="77777777">
        <w:trPr>
          <w:trHeight w:val="803"/>
        </w:trPr>
        <w:tc>
          <w:tcPr>
            <w:tcW w:w="10077" w:type="dxa"/>
            <w:tcBorders>
              <w:top w:val="single" w:sz="4" w:space="0" w:color="BFBFBF"/>
              <w:left w:val="single" w:sz="4" w:space="0" w:color="BFBFBF"/>
              <w:bottom w:val="single" w:sz="4" w:space="0" w:color="BFBFBF"/>
              <w:right w:val="single" w:sz="4" w:space="0" w:color="BFBFBF"/>
            </w:tcBorders>
          </w:tcPr>
          <w:p w14:paraId="44E27D64" w14:textId="77777777" w:rsidR="00CB3B77" w:rsidRDefault="00000000">
            <w:pPr>
              <w:ind w:left="0" w:firstLine="0"/>
              <w:jc w:val="both"/>
            </w:pPr>
            <w:r>
              <w:t xml:space="preserve">1. Miren la Pauta de Reflexión de la Definición del Proyecto APT (Fase 1) que describe sus intereses profesionales al inicio de la asignatura y responde: </w:t>
            </w:r>
          </w:p>
        </w:tc>
      </w:tr>
      <w:tr w:rsidR="00CB3B77" w14:paraId="4483BAA5" w14:textId="77777777">
        <w:trPr>
          <w:trHeight w:val="2811"/>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23B555F2" w14:textId="77777777" w:rsidR="00CB3B77" w:rsidRDefault="00000000">
            <w:pPr>
              <w:spacing w:after="196"/>
              <w:ind w:left="0" w:firstLine="0"/>
            </w:pPr>
            <w:r>
              <w:rPr>
                <w:rFonts w:ascii="Century Gothic" w:eastAsia="Century Gothic" w:hAnsi="Century Gothic" w:cs="Century Gothic"/>
                <w:b/>
                <w:color w:val="273777"/>
                <w:sz w:val="22"/>
              </w:rPr>
              <w:t xml:space="preserve"> </w:t>
            </w:r>
          </w:p>
          <w:p w14:paraId="7EAED7DD" w14:textId="2119560A" w:rsidR="00CB3B77" w:rsidRDefault="00000000">
            <w:pPr>
              <w:numPr>
                <w:ilvl w:val="0"/>
                <w:numId w:val="1"/>
              </w:numPr>
              <w:spacing w:after="29" w:line="266" w:lineRule="auto"/>
              <w:ind w:hanging="360"/>
            </w:pPr>
            <w:r>
              <w:rPr>
                <w:rFonts w:ascii="Century Gothic" w:eastAsia="Century Gothic" w:hAnsi="Century Gothic" w:cs="Century Gothic"/>
                <w:color w:val="7F7F7F"/>
                <w:sz w:val="22"/>
              </w:rPr>
              <w:t>¿</w:t>
            </w:r>
            <w:r>
              <w:t xml:space="preserve">Luego de haber realizado tu Proyecto APT han cambiado sus intereses profesionales? ¿De qué manera han cambiado?  </w:t>
            </w:r>
            <w:r w:rsidR="00BC0F0F">
              <w:br/>
            </w:r>
            <w:r w:rsidR="00BC0F0F">
              <w:br/>
              <w:t xml:space="preserve">Al realizar mi proyecto APT mis intereses no cambiaron, de </w:t>
            </w:r>
            <w:proofErr w:type="gramStart"/>
            <w:r w:rsidR="00BC0F0F">
              <w:t>hecho</w:t>
            </w:r>
            <w:proofErr w:type="gramEnd"/>
            <w:r w:rsidR="00BC0F0F">
              <w:t xml:space="preserve"> fue al revés, perfeccione mis habilidades en mis intereses.</w:t>
            </w:r>
          </w:p>
          <w:p w14:paraId="68F410E6" w14:textId="77777777" w:rsidR="00BC0F0F" w:rsidRDefault="00BC0F0F" w:rsidP="00BC0F0F">
            <w:pPr>
              <w:spacing w:after="29" w:line="266" w:lineRule="auto"/>
              <w:ind w:left="720" w:firstLine="0"/>
            </w:pPr>
          </w:p>
          <w:p w14:paraId="149C26E9" w14:textId="77777777" w:rsidR="00CB3B77" w:rsidRDefault="00000000">
            <w:pPr>
              <w:numPr>
                <w:ilvl w:val="0"/>
                <w:numId w:val="1"/>
              </w:numPr>
              <w:spacing w:after="204"/>
              <w:ind w:hanging="360"/>
            </w:pPr>
            <w:r>
              <w:t xml:space="preserve">¿De qué manera afectó el Proyecto APT en sus intereses profesionales? </w:t>
            </w:r>
          </w:p>
          <w:p w14:paraId="17C8B6C7" w14:textId="77777777" w:rsidR="00BC0F0F" w:rsidRDefault="00BC0F0F" w:rsidP="00BC0F0F">
            <w:pPr>
              <w:pStyle w:val="Prrafodelista"/>
            </w:pPr>
          </w:p>
          <w:p w14:paraId="0B60B33C" w14:textId="31E98BBB" w:rsidR="00BC0F0F" w:rsidRDefault="00BC0F0F" w:rsidP="00BC0F0F">
            <w:pPr>
              <w:spacing w:after="204"/>
              <w:ind w:left="720" w:firstLine="0"/>
            </w:pPr>
            <w:r>
              <w:t>No afecto a mis intereses desde el lado del cambio, si no mas bien desde el lado de potenciar mis habilidades asociadas a mis intereses.</w:t>
            </w:r>
          </w:p>
          <w:p w14:paraId="59A4F46A" w14:textId="5310BF6E" w:rsidR="00BC0F0F" w:rsidRDefault="00000000" w:rsidP="00BC0F0F">
            <w:pPr>
              <w:numPr>
                <w:ilvl w:val="0"/>
                <w:numId w:val="1"/>
              </w:numPr>
              <w:spacing w:after="137" w:line="266" w:lineRule="auto"/>
              <w:ind w:hanging="360"/>
            </w:pPr>
            <w:r>
              <w:t xml:space="preserve">¿Han visualizado otras áreas de desarrollo? ¿Cuáles son y cómo les han aportado el desarrollo de portafolio? </w:t>
            </w:r>
          </w:p>
          <w:p w14:paraId="6435F22E" w14:textId="232E4C40" w:rsidR="00BC0F0F" w:rsidRDefault="00BC0F0F" w:rsidP="00BC0F0F">
            <w:pPr>
              <w:spacing w:after="137" w:line="266" w:lineRule="auto"/>
              <w:ind w:left="720" w:firstLine="0"/>
            </w:pPr>
            <w:r>
              <w:t xml:space="preserve">Por mi lado aplique nuevos conocimientos al dedicarme a programar el </w:t>
            </w:r>
            <w:proofErr w:type="spellStart"/>
            <w:r>
              <w:t>backend</w:t>
            </w:r>
            <w:proofErr w:type="spellEnd"/>
            <w:r>
              <w:t xml:space="preserve">, nunca había puesto en practica a gran escala la comunicación de </w:t>
            </w:r>
            <w:proofErr w:type="spellStart"/>
            <w:r>
              <w:t>front</w:t>
            </w:r>
            <w:proofErr w:type="spellEnd"/>
            <w:r>
              <w:t xml:space="preserve"> y back, eso potencio mucho nuestra aplicación.</w:t>
            </w:r>
          </w:p>
          <w:p w14:paraId="5BFE4401" w14:textId="77777777" w:rsidR="00CB3B77" w:rsidRDefault="00000000">
            <w:pPr>
              <w:ind w:left="0" w:firstLine="0"/>
            </w:pPr>
            <w:r>
              <w:rPr>
                <w:b/>
                <w:color w:val="1F4E79"/>
                <w:sz w:val="22"/>
              </w:rPr>
              <w:t xml:space="preserve"> </w:t>
            </w:r>
          </w:p>
        </w:tc>
      </w:tr>
    </w:tbl>
    <w:p w14:paraId="0C9C3572" w14:textId="77777777" w:rsidR="00CB3B77" w:rsidRDefault="00000000">
      <w:pPr>
        <w:ind w:left="0" w:firstLine="0"/>
      </w:pPr>
      <w:r>
        <w:rPr>
          <w:b/>
          <w:color w:val="000000"/>
        </w:rPr>
        <w:t xml:space="preserve"> </w:t>
      </w:r>
    </w:p>
    <w:tbl>
      <w:tblPr>
        <w:tblStyle w:val="TableGrid"/>
        <w:tblW w:w="10077" w:type="dxa"/>
        <w:tblInd w:w="6" w:type="dxa"/>
        <w:tblCellMar>
          <w:top w:w="55" w:type="dxa"/>
          <w:left w:w="109" w:type="dxa"/>
          <w:bottom w:w="0" w:type="dxa"/>
          <w:right w:w="62" w:type="dxa"/>
        </w:tblCellMar>
        <w:tblLook w:val="04A0" w:firstRow="1" w:lastRow="0" w:firstColumn="1" w:lastColumn="0" w:noHBand="0" w:noVBand="1"/>
      </w:tblPr>
      <w:tblGrid>
        <w:gridCol w:w="10077"/>
      </w:tblGrid>
      <w:tr w:rsidR="00CB3B77" w14:paraId="2407520E" w14:textId="77777777">
        <w:trPr>
          <w:trHeight w:val="803"/>
        </w:trPr>
        <w:tc>
          <w:tcPr>
            <w:tcW w:w="10077" w:type="dxa"/>
            <w:tcBorders>
              <w:top w:val="single" w:sz="4" w:space="0" w:color="BFBFBF"/>
              <w:left w:val="single" w:sz="4" w:space="0" w:color="BFBFBF"/>
              <w:bottom w:val="single" w:sz="4" w:space="0" w:color="BFBFBF"/>
              <w:right w:val="single" w:sz="4" w:space="0" w:color="BFBFBF"/>
            </w:tcBorders>
          </w:tcPr>
          <w:p w14:paraId="5FBB004C" w14:textId="77777777" w:rsidR="00CB3B77" w:rsidRDefault="00000000">
            <w:pPr>
              <w:ind w:left="0" w:firstLine="0"/>
              <w:jc w:val="both"/>
            </w:pPr>
            <w:r>
              <w:t xml:space="preserve">2. Miren la Pauta de Reflexión de la Fase I que describe sus fortalezas y debilidades al inicio de la asignatura y responde: </w:t>
            </w:r>
          </w:p>
        </w:tc>
      </w:tr>
    </w:tbl>
    <w:p w14:paraId="33392443" w14:textId="77777777" w:rsidR="00BC0F0F" w:rsidRDefault="00BC0F0F">
      <w:r>
        <w:br w:type="page"/>
      </w:r>
    </w:p>
    <w:tbl>
      <w:tblPr>
        <w:tblStyle w:val="TableGrid"/>
        <w:tblW w:w="10077" w:type="dxa"/>
        <w:tblInd w:w="6" w:type="dxa"/>
        <w:tblCellMar>
          <w:top w:w="55" w:type="dxa"/>
          <w:left w:w="109" w:type="dxa"/>
          <w:bottom w:w="0" w:type="dxa"/>
          <w:right w:w="62" w:type="dxa"/>
        </w:tblCellMar>
        <w:tblLook w:val="04A0" w:firstRow="1" w:lastRow="0" w:firstColumn="1" w:lastColumn="0" w:noHBand="0" w:noVBand="1"/>
      </w:tblPr>
      <w:tblGrid>
        <w:gridCol w:w="10077"/>
      </w:tblGrid>
      <w:tr w:rsidR="00CB3B77" w14:paraId="5A7EE2F3" w14:textId="77777777">
        <w:trPr>
          <w:trHeight w:val="2783"/>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47E3B2E2" w14:textId="6D5D66AE" w:rsidR="00CB3B77" w:rsidRDefault="00000000">
            <w:pPr>
              <w:spacing w:after="196"/>
              <w:ind w:left="0" w:firstLine="0"/>
            </w:pPr>
            <w:r>
              <w:rPr>
                <w:rFonts w:ascii="Century Gothic" w:eastAsia="Century Gothic" w:hAnsi="Century Gothic" w:cs="Century Gothic"/>
                <w:b/>
                <w:color w:val="273777"/>
                <w:sz w:val="22"/>
              </w:rPr>
              <w:lastRenderedPageBreak/>
              <w:t xml:space="preserve"> </w:t>
            </w:r>
          </w:p>
          <w:p w14:paraId="0552731A" w14:textId="7CE38582" w:rsidR="00CB3B77" w:rsidRDefault="00000000">
            <w:pPr>
              <w:numPr>
                <w:ilvl w:val="0"/>
                <w:numId w:val="2"/>
              </w:numPr>
              <w:spacing w:after="25" w:line="266" w:lineRule="auto"/>
              <w:ind w:right="1377" w:hanging="360"/>
            </w:pPr>
            <w:r>
              <w:t xml:space="preserve">¿Luego de haber realizado su Proyecto APT han cambiado sus fortalezas y debilidades? ¿De qué manera han cambiado? </w:t>
            </w:r>
            <w:r w:rsidR="00BC0F0F">
              <w:br/>
            </w:r>
            <w:r w:rsidR="00BC0F0F">
              <w:br/>
              <w:t>Si, a la hora de realizar mi proyecto APT logre perfeccionar mis fortalezas, estas iban ligadas al desarrollo, y logre mejorar mi nivel y conocimientos sobre desarrollo.</w:t>
            </w:r>
            <w:r w:rsidR="00BC0F0F">
              <w:br/>
            </w:r>
            <w:r w:rsidR="00BC0F0F">
              <w:br/>
              <w:t xml:space="preserve">Respecto a mis debilidades, </w:t>
            </w:r>
            <w:r w:rsidR="000059E0">
              <w:t>logre adquirir conocimientos nuevos y practica en el lado de gestión, pero como indique en la fase 1, no es mi fuerte y tampoco mi enfoque.</w:t>
            </w:r>
          </w:p>
          <w:p w14:paraId="19E7A2D2" w14:textId="77777777" w:rsidR="00BC0F0F" w:rsidRDefault="00BC0F0F" w:rsidP="00BC0F0F">
            <w:pPr>
              <w:spacing w:after="25" w:line="266" w:lineRule="auto"/>
              <w:ind w:left="720" w:right="1377" w:firstLine="0"/>
            </w:pPr>
          </w:p>
          <w:p w14:paraId="47166E9B" w14:textId="77777777" w:rsidR="00CB3B77" w:rsidRDefault="00000000">
            <w:pPr>
              <w:numPr>
                <w:ilvl w:val="0"/>
                <w:numId w:val="2"/>
              </w:numPr>
              <w:spacing w:after="126" w:line="297" w:lineRule="auto"/>
              <w:ind w:right="1377" w:hanging="360"/>
            </w:pPr>
            <w:r>
              <w:t xml:space="preserve">¿Cuáles son sus planes para seguir desarrollando tus fortalezas? </w:t>
            </w:r>
            <w:r>
              <w:rPr>
                <w:rFonts w:ascii="Courier New" w:eastAsia="Courier New" w:hAnsi="Courier New" w:cs="Courier New"/>
              </w:rPr>
              <w:t>o</w:t>
            </w:r>
            <w:r>
              <w:rPr>
                <w:rFonts w:ascii="Arial" w:eastAsia="Arial" w:hAnsi="Arial" w:cs="Arial"/>
              </w:rPr>
              <w:t xml:space="preserve"> </w:t>
            </w:r>
            <w:r>
              <w:t xml:space="preserve">¿Cuáles son sus planes para mejorar tus debilidades? </w:t>
            </w:r>
          </w:p>
          <w:p w14:paraId="6CF1A1CD" w14:textId="77777777" w:rsidR="000059E0" w:rsidRDefault="000059E0" w:rsidP="000059E0">
            <w:pPr>
              <w:pStyle w:val="Prrafodelista"/>
            </w:pPr>
          </w:p>
          <w:p w14:paraId="62AEF4C9" w14:textId="3834FAAB" w:rsidR="000059E0" w:rsidRDefault="000059E0" w:rsidP="000059E0">
            <w:pPr>
              <w:spacing w:after="126" w:line="297" w:lineRule="auto"/>
              <w:ind w:left="720" w:right="1377" w:firstLine="0"/>
            </w:pPr>
            <w:r>
              <w:t>Por mi lado, mis planes para seguir perfeccionado mis fortalezas es ponerlas en práctica e investigar, ya sea en mi casa, en el trabajo, entre otros.</w:t>
            </w:r>
          </w:p>
          <w:p w14:paraId="717007F8" w14:textId="77777777" w:rsidR="000059E0" w:rsidRDefault="000059E0" w:rsidP="000059E0">
            <w:pPr>
              <w:spacing w:after="126" w:line="297" w:lineRule="auto"/>
              <w:ind w:left="720" w:right="1377" w:firstLine="0"/>
            </w:pPr>
          </w:p>
          <w:p w14:paraId="69A324E9" w14:textId="3F995AC4" w:rsidR="000059E0" w:rsidRDefault="000059E0" w:rsidP="000059E0">
            <w:pPr>
              <w:spacing w:after="126" w:line="297" w:lineRule="auto"/>
              <w:ind w:left="720" w:right="1377" w:firstLine="0"/>
            </w:pPr>
            <w:r>
              <w:t>Respecto a las debilidades, mis planes para mejorar esto es investigar y familiarizarme con la gestión, mas que para dedicarme a eso, es para poder cumplir mis tareas como desarrollador de manera efectiva, esto no solo incluye desarrollar, también se requiere completar documentación.</w:t>
            </w:r>
          </w:p>
          <w:p w14:paraId="429E190F" w14:textId="77777777" w:rsidR="00CB3B77" w:rsidRDefault="00000000">
            <w:pPr>
              <w:spacing w:after="144"/>
              <w:ind w:left="0" w:firstLine="0"/>
            </w:pPr>
            <w:r>
              <w:rPr>
                <w:rFonts w:ascii="Century Gothic" w:eastAsia="Century Gothic" w:hAnsi="Century Gothic" w:cs="Century Gothic"/>
                <w:b/>
                <w:color w:val="273777"/>
                <w:sz w:val="22"/>
              </w:rPr>
              <w:t xml:space="preserve"> </w:t>
            </w:r>
          </w:p>
          <w:p w14:paraId="46342BBE" w14:textId="77777777" w:rsidR="00CB3B77" w:rsidRDefault="00000000">
            <w:pPr>
              <w:ind w:left="0" w:firstLine="0"/>
            </w:pPr>
            <w:r>
              <w:rPr>
                <w:b/>
                <w:color w:val="1F4E79"/>
                <w:sz w:val="22"/>
              </w:rPr>
              <w:t xml:space="preserve"> </w:t>
            </w:r>
          </w:p>
        </w:tc>
      </w:tr>
    </w:tbl>
    <w:p w14:paraId="50D576B1" w14:textId="77777777" w:rsidR="00CB3B77" w:rsidRDefault="00000000">
      <w:pPr>
        <w:spacing w:after="125"/>
        <w:ind w:left="0" w:firstLine="0"/>
      </w:pPr>
      <w:r>
        <w:rPr>
          <w:color w:val="595959"/>
        </w:rPr>
        <w:t xml:space="preserve"> </w:t>
      </w:r>
    </w:p>
    <w:p w14:paraId="28374C27" w14:textId="77777777" w:rsidR="00CB3B77" w:rsidRDefault="00000000">
      <w:pPr>
        <w:spacing w:after="121"/>
        <w:ind w:left="0" w:firstLine="0"/>
      </w:pPr>
      <w:r>
        <w:rPr>
          <w:color w:val="595959"/>
        </w:rPr>
        <w:t xml:space="preserve"> </w:t>
      </w:r>
    </w:p>
    <w:p w14:paraId="6C714490" w14:textId="77777777" w:rsidR="00CB3B77" w:rsidRDefault="00000000">
      <w:pPr>
        <w:spacing w:after="125"/>
        <w:ind w:left="0" w:firstLine="0"/>
      </w:pPr>
      <w:r>
        <w:rPr>
          <w:color w:val="595959"/>
        </w:rPr>
        <w:t xml:space="preserve"> </w:t>
      </w:r>
    </w:p>
    <w:p w14:paraId="506044B1" w14:textId="77777777" w:rsidR="00CB3B77" w:rsidRDefault="00000000">
      <w:pPr>
        <w:spacing w:after="125"/>
        <w:ind w:left="0" w:firstLine="0"/>
      </w:pPr>
      <w:r>
        <w:rPr>
          <w:color w:val="595959"/>
        </w:rPr>
        <w:t xml:space="preserve"> </w:t>
      </w:r>
    </w:p>
    <w:p w14:paraId="18382839" w14:textId="77777777" w:rsidR="00CB3B77" w:rsidRDefault="00000000">
      <w:pPr>
        <w:spacing w:after="121"/>
        <w:ind w:left="0" w:firstLine="0"/>
      </w:pPr>
      <w:r>
        <w:rPr>
          <w:color w:val="595959"/>
        </w:rPr>
        <w:t xml:space="preserve"> </w:t>
      </w:r>
    </w:p>
    <w:p w14:paraId="3D6BD817" w14:textId="77777777" w:rsidR="00CB3B77" w:rsidRDefault="00000000">
      <w:pPr>
        <w:ind w:left="0" w:firstLine="0"/>
      </w:pPr>
      <w:r>
        <w:rPr>
          <w:color w:val="595959"/>
        </w:rPr>
        <w:t xml:space="preserve"> </w:t>
      </w:r>
    </w:p>
    <w:p w14:paraId="6D4DCBD6" w14:textId="77777777" w:rsidR="00CB3B77" w:rsidRDefault="00000000">
      <w:pPr>
        <w:ind w:left="0" w:right="7449" w:firstLine="0"/>
        <w:jc w:val="right"/>
      </w:pPr>
      <w:r>
        <w:rPr>
          <w:noProof/>
        </w:rPr>
        <w:drawing>
          <wp:inline distT="0" distB="0" distL="0" distR="0" wp14:anchorId="4DBA5057" wp14:editId="7FA8FC48">
            <wp:extent cx="1388618" cy="35814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tbl>
      <w:tblPr>
        <w:tblStyle w:val="TableGrid"/>
        <w:tblW w:w="10077" w:type="dxa"/>
        <w:tblInd w:w="6" w:type="dxa"/>
        <w:tblCellMar>
          <w:top w:w="55" w:type="dxa"/>
          <w:left w:w="109" w:type="dxa"/>
          <w:bottom w:w="0" w:type="dxa"/>
          <w:right w:w="51" w:type="dxa"/>
        </w:tblCellMar>
        <w:tblLook w:val="04A0" w:firstRow="1" w:lastRow="0" w:firstColumn="1" w:lastColumn="0" w:noHBand="0" w:noVBand="1"/>
      </w:tblPr>
      <w:tblGrid>
        <w:gridCol w:w="10077"/>
      </w:tblGrid>
      <w:tr w:rsidR="00CB3B77" w14:paraId="5D18B2FA" w14:textId="77777777">
        <w:trPr>
          <w:trHeight w:val="488"/>
        </w:trPr>
        <w:tc>
          <w:tcPr>
            <w:tcW w:w="10077" w:type="dxa"/>
            <w:tcBorders>
              <w:top w:val="single" w:sz="4" w:space="0" w:color="BFBFBF"/>
              <w:left w:val="single" w:sz="4" w:space="0" w:color="BFBFBF"/>
              <w:bottom w:val="single" w:sz="4" w:space="0" w:color="BFBFBF"/>
              <w:right w:val="single" w:sz="4" w:space="0" w:color="BFBFBF"/>
            </w:tcBorders>
          </w:tcPr>
          <w:p w14:paraId="5C91B6A5" w14:textId="77777777" w:rsidR="00CB3B77" w:rsidRDefault="00000000">
            <w:pPr>
              <w:ind w:left="0" w:firstLine="0"/>
            </w:pPr>
            <w:r>
              <w:t>3. Reflexiona sobre tu experiencia de trabajo en grupo y responde:</w:t>
            </w:r>
            <w:r>
              <w:rPr>
                <w:color w:val="000000"/>
              </w:rPr>
              <w:t xml:space="preserve"> </w:t>
            </w:r>
          </w:p>
        </w:tc>
      </w:tr>
      <w:tr w:rsidR="00CB3B77" w14:paraId="581260E2" w14:textId="77777777">
        <w:trPr>
          <w:trHeight w:val="2540"/>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17971543" w14:textId="77777777" w:rsidR="00CB3B77" w:rsidRDefault="00000000">
            <w:pPr>
              <w:numPr>
                <w:ilvl w:val="0"/>
                <w:numId w:val="3"/>
              </w:numPr>
              <w:spacing w:after="35" w:line="262" w:lineRule="auto"/>
              <w:ind w:hanging="360"/>
              <w:jc w:val="both"/>
            </w:pPr>
            <w:r>
              <w:lastRenderedPageBreak/>
              <w:t xml:space="preserve">¿Consideras que el trabajo en equipo es un factor crítico en el desarrollo de proyectos en el área? </w:t>
            </w:r>
          </w:p>
          <w:p w14:paraId="14B7F11D" w14:textId="77777777" w:rsidR="000059E0" w:rsidRDefault="000059E0" w:rsidP="000059E0">
            <w:pPr>
              <w:spacing w:after="35" w:line="262" w:lineRule="auto"/>
              <w:ind w:left="720" w:firstLine="0"/>
              <w:jc w:val="both"/>
            </w:pPr>
          </w:p>
          <w:p w14:paraId="3D56CEDA" w14:textId="6B4BCA70" w:rsidR="000059E0" w:rsidRDefault="000059E0" w:rsidP="000059E0">
            <w:pPr>
              <w:spacing w:after="35" w:line="262" w:lineRule="auto"/>
              <w:ind w:left="720" w:firstLine="0"/>
              <w:jc w:val="both"/>
            </w:pPr>
            <w:r>
              <w:t xml:space="preserve">Dependiendo de el contexto, cuando se tiene un equipo que tiene escucha activa y comprensión, siempre se puede llegar a un buen dialogo y organización </w:t>
            </w:r>
            <w:proofErr w:type="spellStart"/>
            <w:r>
              <w:t>argo</w:t>
            </w:r>
            <w:proofErr w:type="spellEnd"/>
            <w:r>
              <w:t xml:space="preserve"> mejor desempeño, pero cuando se tiene un lugar hostil de trabajo con gente que no tiene escucha activa y comprensiva, ahí se vuelve realmente un problema crítico.</w:t>
            </w:r>
            <w:r>
              <w:br/>
            </w:r>
            <w:r>
              <w:br/>
              <w:t xml:space="preserve">después de esta reflexión puedo considerar que </w:t>
            </w:r>
            <w:r>
              <w:t xml:space="preserve">el trabajo en equipo </w:t>
            </w:r>
            <w:r>
              <w:t>puede llegar a s</w:t>
            </w:r>
            <w:r>
              <w:t>e</w:t>
            </w:r>
            <w:r>
              <w:t>r</w:t>
            </w:r>
            <w:r>
              <w:t xml:space="preserve"> un factor crítico</w:t>
            </w:r>
            <w:r>
              <w:t>, pero cuando se tiene un buen equipo de trabajo este estado “critico puede reducirse considerablemente”</w:t>
            </w:r>
          </w:p>
          <w:p w14:paraId="5BD531EE" w14:textId="77777777" w:rsidR="000059E0" w:rsidRDefault="000059E0" w:rsidP="000059E0">
            <w:pPr>
              <w:spacing w:after="35" w:line="262" w:lineRule="auto"/>
              <w:ind w:left="720" w:firstLine="0"/>
              <w:jc w:val="both"/>
            </w:pPr>
          </w:p>
          <w:p w14:paraId="1A176929" w14:textId="77777777" w:rsidR="00CB3B77" w:rsidRDefault="00000000">
            <w:pPr>
              <w:numPr>
                <w:ilvl w:val="0"/>
                <w:numId w:val="3"/>
              </w:numPr>
              <w:spacing w:after="3" w:line="274" w:lineRule="auto"/>
              <w:ind w:hanging="360"/>
              <w:jc w:val="both"/>
            </w:pPr>
            <w:r>
              <w:t xml:space="preserve">¿Cómo el trabajo en equipo ha apoyado la resolución de problemas en el desarrollo del desafío en portafolio? </w:t>
            </w:r>
            <w:r>
              <w:rPr>
                <w:rFonts w:ascii="Courier New" w:eastAsia="Courier New" w:hAnsi="Courier New" w:cs="Courier New"/>
              </w:rPr>
              <w:t>o</w:t>
            </w:r>
            <w:r>
              <w:rPr>
                <w:rFonts w:ascii="Arial" w:eastAsia="Arial" w:hAnsi="Arial" w:cs="Arial"/>
              </w:rPr>
              <w:t xml:space="preserve"> </w:t>
            </w:r>
            <w:r>
              <w:t xml:space="preserve">¿Qué aspectos positivos y negativos identificas del trabajo en grupo realizado en esta asignatura? </w:t>
            </w:r>
          </w:p>
          <w:p w14:paraId="03944966" w14:textId="77777777" w:rsidR="000059E0" w:rsidRDefault="000059E0" w:rsidP="000059E0">
            <w:pPr>
              <w:spacing w:after="3" w:line="274" w:lineRule="auto"/>
              <w:ind w:left="720" w:firstLine="0"/>
              <w:jc w:val="both"/>
            </w:pPr>
          </w:p>
          <w:p w14:paraId="5B84B5E5" w14:textId="754D5D9A" w:rsidR="000059E0" w:rsidRDefault="00D72423" w:rsidP="000059E0">
            <w:pPr>
              <w:spacing w:after="3" w:line="274" w:lineRule="auto"/>
              <w:ind w:left="720" w:firstLine="0"/>
              <w:jc w:val="both"/>
            </w:pPr>
            <w:r>
              <w:t xml:space="preserve">Por mi lado, el trabajo en equipo en este proyecto de portafolio fue fundamental para la organización y un buen desarrollo, como aspecto positivo puedo recalcar la buena organización para el desarrollo del proyecto y además poder llegar siempre a un resultado acorde para ambos, por el lado negativo, al tener muchas cosas quehacer en nuestras vidas aparte del APT hizo que se nos dificultara lograr tener reuniones por lo cual eso tuvo un impacto negativo a la hora de poder dejar aun </w:t>
            </w:r>
            <w:proofErr w:type="spellStart"/>
            <w:r>
              <w:t>mas</w:t>
            </w:r>
            <w:proofErr w:type="spellEnd"/>
            <w:r>
              <w:t xml:space="preserve"> elevada la app.</w:t>
            </w:r>
          </w:p>
          <w:p w14:paraId="17A8A2EF" w14:textId="77777777" w:rsidR="000059E0" w:rsidRDefault="000059E0" w:rsidP="000059E0">
            <w:pPr>
              <w:spacing w:after="3" w:line="274" w:lineRule="auto"/>
              <w:ind w:left="720" w:firstLine="0"/>
              <w:jc w:val="both"/>
            </w:pPr>
          </w:p>
          <w:p w14:paraId="6A08E985" w14:textId="77777777" w:rsidR="00CB3B77" w:rsidRPr="00D72423" w:rsidRDefault="00000000">
            <w:pPr>
              <w:numPr>
                <w:ilvl w:val="0"/>
                <w:numId w:val="3"/>
              </w:numPr>
              <w:ind w:hanging="360"/>
              <w:jc w:val="both"/>
            </w:pPr>
            <w:r>
              <w:t>¿En qué aspectos crees que podrías mejorar para tus próximos trabajos en grupo dentro de contextos laborales?</w:t>
            </w:r>
            <w:r>
              <w:rPr>
                <w:rFonts w:ascii="Century Gothic" w:eastAsia="Century Gothic" w:hAnsi="Century Gothic" w:cs="Century Gothic"/>
                <w:b/>
                <w:color w:val="273777"/>
                <w:sz w:val="22"/>
              </w:rPr>
              <w:t xml:space="preserve"> </w:t>
            </w:r>
          </w:p>
          <w:p w14:paraId="129E9952" w14:textId="77777777" w:rsidR="00D72423" w:rsidRDefault="00D72423" w:rsidP="00D72423">
            <w:pPr>
              <w:ind w:left="720" w:firstLine="0"/>
              <w:jc w:val="both"/>
            </w:pPr>
          </w:p>
          <w:p w14:paraId="0F29F7C1" w14:textId="18516378" w:rsidR="00D72423" w:rsidRDefault="00D72423" w:rsidP="00D72423">
            <w:pPr>
              <w:ind w:left="720" w:firstLine="0"/>
              <w:jc w:val="both"/>
            </w:pPr>
            <w:r>
              <w:t>Tener una comunicación constante, esto ayuda mucho a tener mejores soluciones y mejores resultados, ya sea tanto de desarrollo de software como comunicación, además de tener mejor presupuesto para poder tener menos dificultades.</w:t>
            </w:r>
          </w:p>
        </w:tc>
      </w:tr>
    </w:tbl>
    <w:p w14:paraId="541B99AA" w14:textId="77777777" w:rsidR="00CB3B77" w:rsidRDefault="00000000">
      <w:pPr>
        <w:spacing w:after="120"/>
        <w:ind w:left="0" w:firstLine="0"/>
      </w:pPr>
      <w:r>
        <w:rPr>
          <w:color w:val="595959"/>
        </w:rPr>
        <w:t xml:space="preserve"> </w:t>
      </w:r>
    </w:p>
    <w:p w14:paraId="41E2E740" w14:textId="77777777" w:rsidR="00CB3B77" w:rsidRDefault="00000000">
      <w:pPr>
        <w:spacing w:after="125"/>
        <w:ind w:left="0" w:firstLine="0"/>
      </w:pPr>
      <w:r>
        <w:rPr>
          <w:color w:val="595959"/>
        </w:rPr>
        <w:t xml:space="preserve"> </w:t>
      </w:r>
    </w:p>
    <w:p w14:paraId="38CE4995" w14:textId="77777777" w:rsidR="00CB3B77" w:rsidRDefault="00000000">
      <w:pPr>
        <w:spacing w:after="107"/>
        <w:ind w:left="0" w:firstLine="0"/>
      </w:pPr>
      <w:r>
        <w:rPr>
          <w:color w:val="595959"/>
        </w:rPr>
        <w:t xml:space="preserve"> </w:t>
      </w:r>
    </w:p>
    <w:p w14:paraId="5CE9AFF8" w14:textId="77777777" w:rsidR="00CB3B77" w:rsidRDefault="00000000">
      <w:pPr>
        <w:ind w:left="0" w:firstLine="0"/>
      </w:pPr>
      <w:r>
        <w:rPr>
          <w:color w:val="000000"/>
          <w:sz w:val="22"/>
        </w:rPr>
        <w:t xml:space="preserve"> </w:t>
      </w:r>
    </w:p>
    <w:sectPr w:rsidR="00CB3B77">
      <w:pgSz w:w="12240" w:h="15840"/>
      <w:pgMar w:top="708" w:right="1423" w:bottom="156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C3941"/>
    <w:multiLevelType w:val="hybridMultilevel"/>
    <w:tmpl w:val="76EEE7CC"/>
    <w:lvl w:ilvl="0" w:tplc="1444DAD8">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1C544848">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5DA2678C">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C0F073A0">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36E6A706">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063CA95A">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55F2BBCC">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F90287E0">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FBE2D55C">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1" w15:restartNumberingAfterBreak="0">
    <w:nsid w:val="5269569F"/>
    <w:multiLevelType w:val="hybridMultilevel"/>
    <w:tmpl w:val="BAC239B0"/>
    <w:lvl w:ilvl="0" w:tplc="9B78F690">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98C40664">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6D16664C">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EF543232">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0D8E60EA">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842E663A">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244A9BC4">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49025AF6">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0B842AC6">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2" w15:restartNumberingAfterBreak="0">
    <w:nsid w:val="792B39FA"/>
    <w:multiLevelType w:val="hybridMultilevel"/>
    <w:tmpl w:val="EFECB61A"/>
    <w:lvl w:ilvl="0" w:tplc="992CBA72">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278A5B68">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41F6E74A">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B2864EB2">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8D72F5E0">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58460684">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54166796">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45620F08">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EC9E1B60">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16cid:durableId="526140810">
    <w:abstractNumId w:val="1"/>
  </w:num>
  <w:num w:numId="2" w16cid:durableId="444618148">
    <w:abstractNumId w:val="2"/>
  </w:num>
  <w:num w:numId="3" w16cid:durableId="201595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B77"/>
    <w:rsid w:val="000059E0"/>
    <w:rsid w:val="00580F6A"/>
    <w:rsid w:val="00BC0F0F"/>
    <w:rsid w:val="00CB3B77"/>
    <w:rsid w:val="00D724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3276"/>
  <w15:docId w15:val="{926A5B6A-4B83-4188-8D40-B4034029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19" w:hanging="10"/>
    </w:pPr>
    <w:rPr>
      <w:rFonts w:ascii="Calibri" w:eastAsia="Calibri" w:hAnsi="Calibri" w:cs="Calibri"/>
      <w:color w:val="76717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C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3547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BASTIAN . LISBOA JUILLERAT</cp:lastModifiedBy>
  <cp:revision>2</cp:revision>
  <dcterms:created xsi:type="dcterms:W3CDTF">2025-06-30T20:02:00Z</dcterms:created>
  <dcterms:modified xsi:type="dcterms:W3CDTF">2025-06-30T20:02:00Z</dcterms:modified>
</cp:coreProperties>
</file>