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1702AC" w14:textId="77777777" w:rsidR="00FD720C" w:rsidRDefault="00000000" w:rsidP="00FD720C">
      <w:pPr>
        <w:pStyle w:val="Heading1"/>
      </w:pPr>
      <w:r w:rsidRPr="004647B2">
        <w:t>POLICY PLAYBOOK</w:t>
      </w:r>
    </w:p>
    <w:p w14:paraId="12E17563" w14:textId="2BE9E586" w:rsidR="003102B4" w:rsidRPr="004647B2" w:rsidRDefault="00000000" w:rsidP="00FD720C">
      <w:pPr>
        <w:pStyle w:val="Heading2"/>
      </w:pPr>
      <w:r w:rsidRPr="004647B2">
        <w:t>North East Scotland Creative Industries Strategy</w:t>
      </w:r>
    </w:p>
    <w:p w14:paraId="25C75810" w14:textId="77777777" w:rsidR="003102B4" w:rsidRPr="004647B2" w:rsidRDefault="003102B4">
      <w:pPr>
        <w:sectPr w:rsidR="003102B4" w:rsidRPr="004647B2">
          <w:headerReference w:type="even" r:id="rId11"/>
          <w:headerReference w:type="default" r:id="rId12"/>
          <w:footerReference w:type="even" r:id="rId13"/>
          <w:footerReference w:type="default" r:id="rId14"/>
          <w:headerReference w:type="first" r:id="rId15"/>
          <w:footerReference w:type="first" r:id="rId16"/>
          <w:pgSz w:w="16838" w:h="11906" w:orient="landscape"/>
          <w:pgMar w:top="794" w:right="850" w:bottom="794" w:left="850" w:header="720" w:footer="720" w:gutter="0"/>
          <w:cols w:space="420"/>
          <w:docGrid w:linePitch="360"/>
        </w:sectPr>
      </w:pPr>
    </w:p>
    <w:p w14:paraId="6B8A2E6F" w14:textId="77777777" w:rsidR="003102B4" w:rsidRPr="004647B2" w:rsidRDefault="00000000">
      <w:r w:rsidRPr="004647B2">
        <w:t>Five costed, sequenced and accountable recommendations</w:t>
      </w:r>
    </w:p>
    <w:p w14:paraId="2F244340" w14:textId="77777777" w:rsidR="003102B4" w:rsidRPr="004647B2" w:rsidRDefault="003102B4">
      <w:pPr>
        <w:spacing w:after="0"/>
      </w:pPr>
    </w:p>
    <w:p w14:paraId="37EEDE8B" w14:textId="77777777" w:rsidR="003102B4" w:rsidRPr="004647B2" w:rsidRDefault="003102B4">
      <w:pPr>
        <w:sectPr w:rsidR="003102B4" w:rsidRPr="004647B2" w:rsidSect="00AE3759">
          <w:footerReference w:type="default" r:id="rId17"/>
          <w:type w:val="continuous"/>
          <w:pgSz w:w="16838" w:h="11906" w:orient="landscape"/>
          <w:pgMar w:top="794" w:right="850" w:bottom="794" w:left="850" w:header="720" w:footer="720" w:gutter="0"/>
          <w:cols w:space="420"/>
          <w:docGrid w:linePitch="360"/>
        </w:sectPr>
      </w:pPr>
    </w:p>
    <w:p w14:paraId="61DC4952" w14:textId="77777777" w:rsidR="003102B4" w:rsidRPr="004647B2" w:rsidRDefault="00000000">
      <w:pPr>
        <w:pStyle w:val="Heading1"/>
        <w:pageBreakBefore/>
        <w:jc w:val="left"/>
      </w:pPr>
      <w:r w:rsidRPr="004647B2">
        <w:lastRenderedPageBreak/>
        <w:t>How to use this document</w:t>
      </w:r>
    </w:p>
    <w:p w14:paraId="076E037A" w14:textId="77777777" w:rsidR="003102B4" w:rsidRPr="004647B2" w:rsidRDefault="003102B4">
      <w:pPr>
        <w:sectPr w:rsidR="003102B4" w:rsidRPr="004647B2">
          <w:footerReference w:type="default" r:id="rId18"/>
          <w:type w:val="continuous"/>
          <w:pgSz w:w="16838" w:h="11906" w:orient="landscape"/>
          <w:pgMar w:top="794" w:right="850" w:bottom="794" w:left="850" w:header="720" w:footer="720" w:gutter="0"/>
          <w:cols w:space="420"/>
          <w:docGrid w:linePitch="360"/>
        </w:sectPr>
      </w:pPr>
    </w:p>
    <w:p w14:paraId="228817AB" w14:textId="77777777" w:rsidR="003102B4" w:rsidRPr="004647B2" w:rsidRDefault="00000000">
      <w:r w:rsidRPr="004647B2">
        <w:t>This Policy Playbook translates the five strategic recommendations of the main report into a programme management instrument. Each recommendation is presented with:</w:t>
      </w:r>
    </w:p>
    <w:p w14:paraId="5A00C560" w14:textId="77777777" w:rsidR="003102B4" w:rsidRPr="004647B2" w:rsidRDefault="00000000">
      <w:r w:rsidRPr="004647B2">
        <w:t>- The specific actions required (not just the intent)</w:t>
      </w:r>
    </w:p>
    <w:p w14:paraId="6AA0CDF0" w14:textId="77777777" w:rsidR="003102B4" w:rsidRPr="004647B2" w:rsidRDefault="00000000">
      <w:r w:rsidRPr="004647B2">
        <w:t>- The lead body and delivery partners</w:t>
      </w:r>
    </w:p>
    <w:p w14:paraId="360956C4" w14:textId="77777777" w:rsidR="003102B4" w:rsidRPr="004647B2" w:rsidRDefault="00000000">
      <w:r w:rsidRPr="004647B2">
        <w:t>- A costed range broken down by year</w:t>
      </w:r>
    </w:p>
    <w:p w14:paraId="1F526A3B" w14:textId="77777777" w:rsidR="003102B4" w:rsidRPr="004647B2" w:rsidRDefault="00000000">
      <w:r w:rsidRPr="004647B2">
        <w:t>- A delivery timeline in 6–12–24-month bands</w:t>
      </w:r>
    </w:p>
    <w:p w14:paraId="37C228C9" w14:textId="77777777" w:rsidR="003102B4" w:rsidRPr="004647B2" w:rsidRDefault="00000000">
      <w:r w:rsidRPr="004647B2">
        <w:t>- Measurable KPIs against which progress can be reported</w:t>
      </w:r>
    </w:p>
    <w:p w14:paraId="2EA36835" w14:textId="77777777" w:rsidR="003102B4" w:rsidRPr="004647B2" w:rsidRDefault="00000000">
      <w:r w:rsidRPr="004647B2">
        <w:t>- Key risks and dependencies that could delay or prevent delivery</w:t>
      </w:r>
    </w:p>
    <w:p w14:paraId="4DE19424" w14:textId="77777777" w:rsidR="003102B4" w:rsidRPr="004647B2" w:rsidRDefault="00000000">
      <w:r w:rsidRPr="004647B2">
        <w:t>The Playbook is designed to be extracted from the main report and used as a standalone working document by the Joint Cultural and Creative Economy Board (Recommendation 2), by programme officers in both local authorities, and by Creative Scotland and Scottish Enterprise in their supporting roles. It is also the submission artefact requested by Scottish Government as evidence of a costed, actionable plan. The options appraisal underlying the selection of these five recommendations, including the pathways considered and set aside, is set out in Appendix D of the main report.</w:t>
      </w:r>
    </w:p>
    <w:p w14:paraId="5BF584BA" w14:textId="77777777" w:rsidR="00BC37D8" w:rsidRDefault="00107BE8">
      <w:r w:rsidRPr="004647B2">
        <w:br w:type="column"/>
      </w:r>
      <w:r w:rsidR="00000000" w:rsidRPr="004647B2">
        <w:t xml:space="preserve">Recommendations are sequenced by strategic priority. </w:t>
      </w:r>
    </w:p>
    <w:p w14:paraId="675C3BB4" w14:textId="77777777" w:rsidR="00BC37D8" w:rsidRDefault="00000000" w:rsidP="00BC37D8">
      <w:pPr>
        <w:pStyle w:val="ListParagraph"/>
        <w:numPr>
          <w:ilvl w:val="0"/>
          <w:numId w:val="10"/>
        </w:numPr>
        <w:ind w:left="714" w:hanging="357"/>
        <w:contextualSpacing w:val="0"/>
      </w:pPr>
      <w:r w:rsidRPr="004647B2">
        <w:t>Recommendation 1 (CoSTAR bid) carries the firmest external deadline</w:t>
      </w:r>
      <w:r w:rsidR="00BC37D8">
        <w:t>(</w:t>
      </w:r>
      <w:r w:rsidRPr="004647B2">
        <w:t xml:space="preserve"> the June 2026 Innovate UK call confirmation</w:t>
      </w:r>
      <w:r w:rsidR="00BC37D8">
        <w:t>)</w:t>
      </w:r>
      <w:r w:rsidRPr="004647B2">
        <w:t xml:space="preserve"> and active bid preparation is required now. </w:t>
      </w:r>
    </w:p>
    <w:p w14:paraId="2AD7C98F" w14:textId="77777777" w:rsidR="00BC37D8" w:rsidRDefault="00000000" w:rsidP="00BC37D8">
      <w:pPr>
        <w:pStyle w:val="ListParagraph"/>
        <w:numPr>
          <w:ilvl w:val="0"/>
          <w:numId w:val="10"/>
        </w:numPr>
        <w:ind w:left="714" w:hanging="357"/>
        <w:contextualSpacing w:val="0"/>
      </w:pPr>
      <w:r w:rsidRPr="004647B2">
        <w:t xml:space="preserve">Recommendation 4 (Creative Ecology Structural Fund) has the most urgent delivery window: some connective organisations are at immediate risk of dissolution and the window for intervention is measured in months, not years. </w:t>
      </w:r>
    </w:p>
    <w:p w14:paraId="61FD0F94" w14:textId="586B6392" w:rsidR="003102B4" w:rsidRPr="004647B2" w:rsidRDefault="00000000" w:rsidP="00BC37D8">
      <w:pPr>
        <w:pStyle w:val="ListParagraph"/>
        <w:numPr>
          <w:ilvl w:val="0"/>
          <w:numId w:val="10"/>
        </w:numPr>
        <w:ind w:left="714" w:hanging="357"/>
        <w:contextualSpacing w:val="0"/>
      </w:pPr>
      <w:r w:rsidRPr="004647B2">
        <w:t>Recommendation 2 (governance) is the enabling condition for the others to function as a coherent programme.</w:t>
      </w:r>
    </w:p>
    <w:p w14:paraId="444B8D30" w14:textId="77777777" w:rsidR="003102B4" w:rsidRPr="004647B2" w:rsidRDefault="003102B4">
      <w:pPr>
        <w:spacing w:after="0"/>
      </w:pPr>
    </w:p>
    <w:p w14:paraId="271E6AEA" w14:textId="77777777" w:rsidR="003102B4" w:rsidRPr="004647B2" w:rsidRDefault="003102B4">
      <w:pPr>
        <w:sectPr w:rsidR="003102B4" w:rsidRPr="004647B2" w:rsidSect="00107BE8">
          <w:footerReference w:type="default" r:id="rId19"/>
          <w:type w:val="continuous"/>
          <w:pgSz w:w="16838" w:h="11906" w:orient="landscape"/>
          <w:pgMar w:top="794" w:right="850" w:bottom="794" w:left="850" w:header="720" w:footer="720" w:gutter="0"/>
          <w:cols w:num="2" w:space="420"/>
          <w:docGrid w:linePitch="360"/>
        </w:sectPr>
      </w:pPr>
    </w:p>
    <w:p w14:paraId="54F867C0" w14:textId="77777777" w:rsidR="003102B4" w:rsidRPr="004647B2" w:rsidRDefault="00000000">
      <w:pPr>
        <w:pStyle w:val="Heading1"/>
        <w:pageBreakBefore/>
        <w:jc w:val="left"/>
      </w:pPr>
      <w:r w:rsidRPr="004647B2">
        <w:lastRenderedPageBreak/>
        <w:t>Master delivery sequence</w:t>
      </w:r>
    </w:p>
    <w:p w14:paraId="16A6960E" w14:textId="77777777" w:rsidR="003102B4" w:rsidRPr="004647B2" w:rsidRDefault="003102B4">
      <w:pPr>
        <w:sectPr w:rsidR="003102B4" w:rsidRPr="004647B2">
          <w:footerReference w:type="default" r:id="rId20"/>
          <w:type w:val="continuous"/>
          <w:pgSz w:w="16838" w:h="11906" w:orient="landscape"/>
          <w:pgMar w:top="794" w:right="850" w:bottom="794" w:left="850" w:header="720" w:footer="720" w:gutter="0"/>
          <w:cols w:space="420"/>
          <w:docGrid w:linePitch="360"/>
        </w:sectPr>
      </w:pPr>
    </w:p>
    <w:p w14:paraId="0FD745C5" w14:textId="77777777" w:rsidR="003102B4" w:rsidRPr="004647B2" w:rsidRDefault="00000000">
      <w:r w:rsidRPr="004647B2">
        <w:t>The table below shows the delivery timeline for all five recommendations across a four-year implementation horizon. Shading indicates when each recommendation is in active delivery.</w:t>
      </w:r>
    </w:p>
    <w:p w14:paraId="5B422C99" w14:textId="77777777" w:rsidR="003102B4" w:rsidRPr="004647B2" w:rsidRDefault="003102B4"/>
    <w:p w14:paraId="6C826B2D" w14:textId="648D7E9F" w:rsidR="00C64383" w:rsidRPr="004647B2" w:rsidRDefault="00C64383" w:rsidP="00C64383">
      <w:pPr>
        <w:pStyle w:val="Caption"/>
      </w:pPr>
      <w:r w:rsidRPr="004647B2">
        <w:t xml:space="preserve">Table </w:t>
      </w:r>
      <w:r w:rsidRPr="004647B2">
        <w:fldChar w:fldCharType="begin"/>
      </w:r>
      <w:r w:rsidRPr="004647B2">
        <w:instrText xml:space="preserve"> SEQ Table \* ARABIC </w:instrText>
      </w:r>
      <w:r w:rsidRPr="004647B2">
        <w:fldChar w:fldCharType="separate"/>
      </w:r>
      <w:r w:rsidR="00530E3C">
        <w:rPr>
          <w:noProof/>
        </w:rPr>
        <w:t>1</w:t>
      </w:r>
      <w:r w:rsidRPr="004647B2">
        <w:fldChar w:fldCharType="end"/>
      </w:r>
      <w:r w:rsidRPr="004647B2">
        <w:t xml:space="preserve">  Master delivery sequence</w:t>
      </w:r>
    </w:p>
    <w:p w14:paraId="393E2370" w14:textId="16E36388" w:rsidR="00C64383" w:rsidRPr="004647B2" w:rsidRDefault="00C64383" w:rsidP="00C64383">
      <w:pPr>
        <w:sectPr w:rsidR="00C64383" w:rsidRPr="004647B2" w:rsidSect="00C64383">
          <w:footerReference w:type="default" r:id="rId21"/>
          <w:type w:val="continuous"/>
          <w:pgSz w:w="16838" w:h="11906" w:orient="landscape"/>
          <w:pgMar w:top="794" w:right="850" w:bottom="794" w:left="850" w:header="720" w:footer="720" w:gutter="0"/>
          <w:cols w:space="420"/>
          <w:docGrid w:linePitch="360"/>
        </w:sect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2523"/>
        <w:gridCol w:w="2523"/>
        <w:gridCol w:w="2523"/>
        <w:gridCol w:w="2523"/>
        <w:gridCol w:w="2523"/>
        <w:gridCol w:w="2523"/>
      </w:tblGrid>
      <w:tr w:rsidR="003102B4" w:rsidRPr="004647B2" w14:paraId="20614F82" w14:textId="77777777" w:rsidTr="00107BE8">
        <w:trPr>
          <w:jc w:val="center"/>
        </w:trPr>
        <w:tc>
          <w:tcPr>
            <w:tcW w:w="2523" w:type="dxa"/>
            <w:shd w:val="clear" w:color="auto" w:fill="1C6E6A"/>
          </w:tcPr>
          <w:p w14:paraId="1FE246A6" w14:textId="77777777" w:rsidR="003102B4" w:rsidRPr="004647B2" w:rsidRDefault="00000000">
            <w:pPr>
              <w:spacing w:before="40" w:after="40" w:line="240" w:lineRule="auto"/>
              <w:jc w:val="center"/>
            </w:pPr>
            <w:r w:rsidRPr="004647B2">
              <w:rPr>
                <w:b/>
                <w:color w:val="FFFFFF"/>
                <w:sz w:val="17"/>
              </w:rPr>
              <w:t>Recommendation</w:t>
            </w:r>
          </w:p>
        </w:tc>
        <w:tc>
          <w:tcPr>
            <w:tcW w:w="2523" w:type="dxa"/>
            <w:shd w:val="clear" w:color="auto" w:fill="1C6E6A"/>
          </w:tcPr>
          <w:p w14:paraId="46BD024E" w14:textId="77777777" w:rsidR="003102B4" w:rsidRPr="004647B2" w:rsidRDefault="00000000">
            <w:pPr>
              <w:spacing w:before="40" w:after="40" w:line="240" w:lineRule="auto"/>
              <w:jc w:val="left"/>
            </w:pPr>
            <w:r w:rsidRPr="004647B2">
              <w:rPr>
                <w:b/>
                <w:color w:val="FFFFFF"/>
                <w:sz w:val="17"/>
              </w:rPr>
              <w:t>Months 1–6</w:t>
            </w:r>
          </w:p>
        </w:tc>
        <w:tc>
          <w:tcPr>
            <w:tcW w:w="2523" w:type="dxa"/>
            <w:shd w:val="clear" w:color="auto" w:fill="1C6E6A"/>
          </w:tcPr>
          <w:p w14:paraId="5C0E466C" w14:textId="77777777" w:rsidR="003102B4" w:rsidRPr="004647B2" w:rsidRDefault="00000000">
            <w:pPr>
              <w:spacing w:before="40" w:after="40" w:line="240" w:lineRule="auto"/>
              <w:jc w:val="left"/>
            </w:pPr>
            <w:r w:rsidRPr="004647B2">
              <w:rPr>
                <w:b/>
                <w:color w:val="FFFFFF"/>
                <w:sz w:val="17"/>
              </w:rPr>
              <w:t>Months 7–12</w:t>
            </w:r>
          </w:p>
        </w:tc>
        <w:tc>
          <w:tcPr>
            <w:tcW w:w="2523" w:type="dxa"/>
            <w:shd w:val="clear" w:color="auto" w:fill="1C6E6A"/>
          </w:tcPr>
          <w:p w14:paraId="2AB08024" w14:textId="77777777" w:rsidR="003102B4" w:rsidRPr="004647B2" w:rsidRDefault="00000000">
            <w:pPr>
              <w:spacing w:before="40" w:after="40" w:line="240" w:lineRule="auto"/>
              <w:jc w:val="left"/>
            </w:pPr>
            <w:r w:rsidRPr="004647B2">
              <w:rPr>
                <w:b/>
                <w:color w:val="FFFFFF"/>
                <w:sz w:val="17"/>
              </w:rPr>
              <w:t>Year 2</w:t>
            </w:r>
          </w:p>
        </w:tc>
        <w:tc>
          <w:tcPr>
            <w:tcW w:w="2523" w:type="dxa"/>
            <w:shd w:val="clear" w:color="auto" w:fill="1C6E6A"/>
          </w:tcPr>
          <w:p w14:paraId="5030B5ED" w14:textId="77777777" w:rsidR="003102B4" w:rsidRPr="004647B2" w:rsidRDefault="00000000">
            <w:pPr>
              <w:spacing w:before="40" w:after="40" w:line="240" w:lineRule="auto"/>
              <w:jc w:val="left"/>
            </w:pPr>
            <w:r w:rsidRPr="004647B2">
              <w:rPr>
                <w:b/>
                <w:color w:val="FFFFFF"/>
                <w:sz w:val="17"/>
              </w:rPr>
              <w:t>Years 3–4</w:t>
            </w:r>
          </w:p>
        </w:tc>
        <w:tc>
          <w:tcPr>
            <w:tcW w:w="2523" w:type="dxa"/>
            <w:shd w:val="clear" w:color="auto" w:fill="1C6E6A"/>
          </w:tcPr>
          <w:p w14:paraId="77C01E8F" w14:textId="77777777" w:rsidR="003102B4" w:rsidRPr="004647B2" w:rsidRDefault="00000000">
            <w:pPr>
              <w:spacing w:before="40" w:after="40" w:line="240" w:lineRule="auto"/>
              <w:jc w:val="left"/>
            </w:pPr>
            <w:r w:rsidRPr="004647B2">
              <w:rPr>
                <w:b/>
                <w:color w:val="FFFFFF"/>
                <w:sz w:val="17"/>
              </w:rPr>
              <w:t>Cost range / yr</w:t>
            </w:r>
          </w:p>
        </w:tc>
      </w:tr>
      <w:tr w:rsidR="003102B4" w:rsidRPr="004647B2" w14:paraId="2DF94CBB" w14:textId="77777777" w:rsidTr="00107BE8">
        <w:trPr>
          <w:jc w:val="center"/>
        </w:trPr>
        <w:tc>
          <w:tcPr>
            <w:tcW w:w="2523" w:type="dxa"/>
            <w:shd w:val="clear" w:color="auto" w:fill="F7E6C8"/>
          </w:tcPr>
          <w:p w14:paraId="5033F5EF" w14:textId="77777777" w:rsidR="003102B4" w:rsidRPr="004647B2" w:rsidRDefault="00000000">
            <w:pPr>
              <w:spacing w:before="40" w:after="40" w:line="240" w:lineRule="auto"/>
              <w:jc w:val="left"/>
            </w:pPr>
            <w:r w:rsidRPr="004647B2">
              <w:rPr>
                <w:b/>
                <w:color w:val="22201E"/>
                <w:sz w:val="17"/>
              </w:rPr>
              <w:t>R1 – CoSTAR bid</w:t>
            </w:r>
          </w:p>
        </w:tc>
        <w:tc>
          <w:tcPr>
            <w:tcW w:w="2523" w:type="dxa"/>
            <w:shd w:val="clear" w:color="auto" w:fill="F7E6C8"/>
          </w:tcPr>
          <w:p w14:paraId="746EA524" w14:textId="77777777" w:rsidR="003102B4" w:rsidRPr="004647B2" w:rsidRDefault="00000000">
            <w:pPr>
              <w:spacing w:before="40" w:after="40" w:line="240" w:lineRule="auto"/>
              <w:jc w:val="left"/>
            </w:pPr>
            <w:r w:rsidRPr="004647B2">
              <w:rPr>
                <w:b/>
                <w:color w:val="22201E"/>
                <w:sz w:val="17"/>
              </w:rPr>
              <w:t>Partnership agreement in place; Phase 1 network mapping</w:t>
            </w:r>
          </w:p>
        </w:tc>
        <w:tc>
          <w:tcPr>
            <w:tcW w:w="2523" w:type="dxa"/>
            <w:shd w:val="clear" w:color="auto" w:fill="F7E6C8"/>
          </w:tcPr>
          <w:p w14:paraId="53C255AE" w14:textId="77777777" w:rsidR="003102B4" w:rsidRPr="004647B2" w:rsidRDefault="00000000">
            <w:pPr>
              <w:spacing w:before="40" w:after="40" w:line="240" w:lineRule="auto"/>
              <w:jc w:val="left"/>
            </w:pPr>
            <w:r w:rsidRPr="004647B2">
              <w:rPr>
                <w:b/>
                <w:color w:val="22201E"/>
                <w:sz w:val="17"/>
              </w:rPr>
              <w:t>Full bid submitted post-June 2026 confirmation</w:t>
            </w:r>
          </w:p>
        </w:tc>
        <w:tc>
          <w:tcPr>
            <w:tcW w:w="2523" w:type="dxa"/>
            <w:shd w:val="clear" w:color="auto" w:fill="F7E6C8"/>
          </w:tcPr>
          <w:p w14:paraId="615DDAF0" w14:textId="77777777" w:rsidR="003102B4" w:rsidRPr="004647B2" w:rsidRDefault="00000000">
            <w:pPr>
              <w:spacing w:before="40" w:after="40" w:line="240" w:lineRule="auto"/>
              <w:jc w:val="left"/>
            </w:pPr>
            <w:r w:rsidRPr="004647B2">
              <w:rPr>
                <w:b/>
                <w:color w:val="22201E"/>
                <w:sz w:val="17"/>
              </w:rPr>
              <w:t>If successful: first convergence firms enrolled in programme</w:t>
            </w:r>
          </w:p>
        </w:tc>
        <w:tc>
          <w:tcPr>
            <w:tcW w:w="2523" w:type="dxa"/>
            <w:shd w:val="clear" w:color="auto" w:fill="F7E6C8"/>
          </w:tcPr>
          <w:p w14:paraId="68A50426" w14:textId="77777777" w:rsidR="003102B4" w:rsidRPr="004647B2" w:rsidRDefault="00000000">
            <w:pPr>
              <w:spacing w:before="40" w:after="40" w:line="240" w:lineRule="auto"/>
              <w:jc w:val="left"/>
            </w:pPr>
            <w:r w:rsidRPr="004647B2">
              <w:rPr>
                <w:b/>
                <w:color w:val="22201E"/>
                <w:sz w:val="17"/>
              </w:rPr>
              <w:t>Aberdeen–Dundee Corridor active; CPD cohorts running</w:t>
            </w:r>
          </w:p>
        </w:tc>
        <w:tc>
          <w:tcPr>
            <w:tcW w:w="2523" w:type="dxa"/>
            <w:shd w:val="clear" w:color="auto" w:fill="F7E6C8"/>
          </w:tcPr>
          <w:p w14:paraId="1D9D1347" w14:textId="77777777" w:rsidR="003102B4" w:rsidRPr="004647B2" w:rsidRDefault="00000000">
            <w:pPr>
              <w:spacing w:before="40" w:after="40" w:line="240" w:lineRule="auto"/>
              <w:jc w:val="left"/>
            </w:pPr>
            <w:r w:rsidRPr="004647B2">
              <w:rPr>
                <w:b/>
                <w:color w:val="22201E"/>
                <w:sz w:val="17"/>
              </w:rPr>
              <w:t>£50–75k prep; up to £5m award</w:t>
            </w:r>
          </w:p>
        </w:tc>
      </w:tr>
      <w:tr w:rsidR="003102B4" w:rsidRPr="004647B2" w14:paraId="51F61AB0" w14:textId="77777777" w:rsidTr="00107BE8">
        <w:trPr>
          <w:jc w:val="center"/>
        </w:trPr>
        <w:tc>
          <w:tcPr>
            <w:tcW w:w="2523" w:type="dxa"/>
            <w:shd w:val="clear" w:color="auto" w:fill="F7E6C8"/>
          </w:tcPr>
          <w:p w14:paraId="500175C7" w14:textId="77777777" w:rsidR="003102B4" w:rsidRPr="004647B2" w:rsidRDefault="00000000">
            <w:pPr>
              <w:spacing w:before="40" w:after="40" w:line="240" w:lineRule="auto"/>
              <w:jc w:val="left"/>
            </w:pPr>
            <w:r w:rsidRPr="004647B2">
              <w:rPr>
                <w:b/>
                <w:color w:val="22201E"/>
                <w:sz w:val="17"/>
              </w:rPr>
              <w:t>R2 – Joint Board</w:t>
            </w:r>
          </w:p>
        </w:tc>
        <w:tc>
          <w:tcPr>
            <w:tcW w:w="2523" w:type="dxa"/>
            <w:shd w:val="clear" w:color="auto" w:fill="F7E6C8"/>
          </w:tcPr>
          <w:p w14:paraId="631036F2" w14:textId="77777777" w:rsidR="003102B4" w:rsidRPr="004647B2" w:rsidRDefault="00000000">
            <w:pPr>
              <w:spacing w:before="40" w:after="40" w:line="240" w:lineRule="auto"/>
              <w:jc w:val="left"/>
            </w:pPr>
            <w:r w:rsidRPr="004647B2">
              <w:rPr>
                <w:b/>
                <w:color w:val="22201E"/>
                <w:sz w:val="17"/>
              </w:rPr>
              <w:t>Officer post advertised; Joint Board terms of reference agreed</w:t>
            </w:r>
          </w:p>
        </w:tc>
        <w:tc>
          <w:tcPr>
            <w:tcW w:w="2523" w:type="dxa"/>
            <w:shd w:val="clear" w:color="auto" w:fill="F7E6C8"/>
          </w:tcPr>
          <w:p w14:paraId="0018D216" w14:textId="77777777" w:rsidR="003102B4" w:rsidRPr="004647B2" w:rsidRDefault="00000000">
            <w:pPr>
              <w:spacing w:before="40" w:after="40" w:line="240" w:lineRule="auto"/>
              <w:jc w:val="left"/>
            </w:pPr>
            <w:r w:rsidRPr="004647B2">
              <w:rPr>
                <w:b/>
                <w:color w:val="22201E"/>
                <w:sz w:val="17"/>
              </w:rPr>
              <w:t>Board operational; first joint application in preparation</w:t>
            </w:r>
          </w:p>
        </w:tc>
        <w:tc>
          <w:tcPr>
            <w:tcW w:w="2523" w:type="dxa"/>
            <w:shd w:val="clear" w:color="auto" w:fill="F7E6C8"/>
          </w:tcPr>
          <w:p w14:paraId="5340463F" w14:textId="77777777" w:rsidR="003102B4" w:rsidRPr="004647B2" w:rsidRDefault="00000000">
            <w:pPr>
              <w:spacing w:before="40" w:after="40" w:line="240" w:lineRule="auto"/>
              <w:jc w:val="left"/>
            </w:pPr>
            <w:r w:rsidRPr="004647B2">
              <w:rPr>
                <w:b/>
                <w:color w:val="22201E"/>
                <w:sz w:val="17"/>
              </w:rPr>
              <w:t>Joint annual report published; RES creative economy chapter adopted</w:t>
            </w:r>
          </w:p>
        </w:tc>
        <w:tc>
          <w:tcPr>
            <w:tcW w:w="2523" w:type="dxa"/>
            <w:shd w:val="clear" w:color="auto" w:fill="F7E6C8"/>
          </w:tcPr>
          <w:p w14:paraId="63D3B7D3" w14:textId="77777777" w:rsidR="003102B4" w:rsidRPr="004647B2" w:rsidRDefault="00000000">
            <w:pPr>
              <w:spacing w:before="40" w:after="40" w:line="240" w:lineRule="auto"/>
              <w:jc w:val="left"/>
            </w:pPr>
            <w:r w:rsidRPr="004647B2">
              <w:rPr>
                <w:b/>
                <w:color w:val="22201E"/>
                <w:sz w:val="17"/>
              </w:rPr>
              <w:t>Joint Board the normal route for all creative economy strategy</w:t>
            </w:r>
          </w:p>
        </w:tc>
        <w:tc>
          <w:tcPr>
            <w:tcW w:w="2523" w:type="dxa"/>
            <w:shd w:val="clear" w:color="auto" w:fill="F7E6C8"/>
          </w:tcPr>
          <w:p w14:paraId="4C40186E" w14:textId="77777777" w:rsidR="003102B4" w:rsidRPr="004647B2" w:rsidRDefault="00000000">
            <w:pPr>
              <w:spacing w:before="40" w:after="40" w:line="240" w:lineRule="auto"/>
              <w:jc w:val="center"/>
            </w:pPr>
            <w:r w:rsidRPr="004647B2">
              <w:rPr>
                <w:b/>
                <w:color w:val="22201E"/>
                <w:sz w:val="17"/>
              </w:rPr>
              <w:t>£100–160k</w:t>
            </w:r>
          </w:p>
        </w:tc>
      </w:tr>
      <w:tr w:rsidR="003102B4" w:rsidRPr="004647B2" w14:paraId="2B69C100" w14:textId="77777777" w:rsidTr="00107BE8">
        <w:trPr>
          <w:jc w:val="center"/>
        </w:trPr>
        <w:tc>
          <w:tcPr>
            <w:tcW w:w="2523" w:type="dxa"/>
            <w:shd w:val="clear" w:color="auto" w:fill="F7E6C8"/>
          </w:tcPr>
          <w:p w14:paraId="696AACE6" w14:textId="77777777" w:rsidR="003102B4" w:rsidRPr="004647B2" w:rsidRDefault="00000000">
            <w:pPr>
              <w:spacing w:before="40" w:after="40" w:line="240" w:lineRule="auto"/>
              <w:jc w:val="left"/>
            </w:pPr>
            <w:r w:rsidRPr="004647B2">
              <w:rPr>
                <w:b/>
                <w:color w:val="22201E"/>
                <w:sz w:val="17"/>
              </w:rPr>
              <w:t>R3 – Energy transition</w:t>
            </w:r>
          </w:p>
        </w:tc>
        <w:tc>
          <w:tcPr>
            <w:tcW w:w="2523" w:type="dxa"/>
            <w:shd w:val="clear" w:color="auto" w:fill="F7E6C8"/>
          </w:tcPr>
          <w:p w14:paraId="3C77E107" w14:textId="77777777" w:rsidR="003102B4" w:rsidRPr="004647B2" w:rsidRDefault="00000000">
            <w:pPr>
              <w:spacing w:before="40" w:after="40" w:line="240" w:lineRule="auto"/>
              <w:jc w:val="left"/>
            </w:pPr>
            <w:r w:rsidRPr="004647B2">
              <w:rPr>
                <w:b/>
                <w:color w:val="22201E"/>
                <w:sz w:val="17"/>
              </w:rPr>
              <w:t>Narrative strand deployed; ONE relationship formalised</w:t>
            </w:r>
          </w:p>
        </w:tc>
        <w:tc>
          <w:tcPr>
            <w:tcW w:w="2523" w:type="dxa"/>
            <w:shd w:val="clear" w:color="auto" w:fill="F7E6C8"/>
          </w:tcPr>
          <w:p w14:paraId="5E008B7A" w14:textId="77777777" w:rsidR="003102B4" w:rsidRPr="004647B2" w:rsidRDefault="00000000">
            <w:pPr>
              <w:spacing w:before="40" w:after="40" w:line="240" w:lineRule="auto"/>
              <w:jc w:val="left"/>
            </w:pPr>
            <w:r w:rsidRPr="004647B2">
              <w:rPr>
                <w:b/>
                <w:color w:val="22201E"/>
                <w:sz w:val="17"/>
              </w:rPr>
              <w:t>Creative Career Bridge pilot cohort launched</w:t>
            </w:r>
          </w:p>
        </w:tc>
        <w:tc>
          <w:tcPr>
            <w:tcW w:w="2523" w:type="dxa"/>
            <w:shd w:val="clear" w:color="auto" w:fill="F7E6C8"/>
          </w:tcPr>
          <w:p w14:paraId="55F3C187" w14:textId="77777777" w:rsidR="003102B4" w:rsidRPr="004647B2" w:rsidRDefault="00000000">
            <w:pPr>
              <w:spacing w:before="40" w:after="40" w:line="240" w:lineRule="auto"/>
              <w:jc w:val="left"/>
            </w:pPr>
            <w:r w:rsidRPr="004647B2">
              <w:rPr>
                <w:b/>
                <w:color w:val="22201E"/>
                <w:sz w:val="17"/>
              </w:rPr>
              <w:t>JTF application submitted; Energy Transition Pathways pilot active</w:t>
            </w:r>
          </w:p>
        </w:tc>
        <w:tc>
          <w:tcPr>
            <w:tcW w:w="2523" w:type="dxa"/>
            <w:shd w:val="clear" w:color="auto" w:fill="F7E6C8"/>
          </w:tcPr>
          <w:p w14:paraId="03543BB4" w14:textId="77777777" w:rsidR="003102B4" w:rsidRPr="004647B2" w:rsidRDefault="00000000">
            <w:pPr>
              <w:spacing w:before="40" w:after="40" w:line="240" w:lineRule="auto"/>
              <w:jc w:val="left"/>
            </w:pPr>
            <w:r w:rsidRPr="004647B2">
              <w:rPr>
                <w:b/>
                <w:color w:val="22201E"/>
                <w:sz w:val="17"/>
              </w:rPr>
              <w:t>≥10 mid-career workers placed; NES Creative Economy Narrative formally adopted by Joint Board and cited in at least one national strategy or funding submission</w:t>
            </w:r>
          </w:p>
        </w:tc>
        <w:tc>
          <w:tcPr>
            <w:tcW w:w="2523" w:type="dxa"/>
            <w:shd w:val="clear" w:color="auto" w:fill="F7E6C8"/>
          </w:tcPr>
          <w:p w14:paraId="51830BD5" w14:textId="77777777" w:rsidR="003102B4" w:rsidRPr="004647B2" w:rsidRDefault="00000000">
            <w:pPr>
              <w:spacing w:before="40" w:after="40" w:line="240" w:lineRule="auto"/>
              <w:jc w:val="left"/>
            </w:pPr>
            <w:r w:rsidRPr="004647B2">
              <w:rPr>
                <w:b/>
                <w:color w:val="22201E"/>
                <w:sz w:val="17"/>
              </w:rPr>
              <w:t>£200–400k (largely JTF-fundable)</w:t>
            </w:r>
          </w:p>
        </w:tc>
      </w:tr>
      <w:tr w:rsidR="003102B4" w:rsidRPr="004647B2" w14:paraId="1F6AF1BA" w14:textId="77777777" w:rsidTr="00107BE8">
        <w:trPr>
          <w:jc w:val="center"/>
        </w:trPr>
        <w:tc>
          <w:tcPr>
            <w:tcW w:w="2523" w:type="dxa"/>
            <w:shd w:val="clear" w:color="auto" w:fill="F7E6C8"/>
          </w:tcPr>
          <w:p w14:paraId="131DE695" w14:textId="77777777" w:rsidR="003102B4" w:rsidRPr="004647B2" w:rsidRDefault="00000000">
            <w:pPr>
              <w:spacing w:before="40" w:after="40" w:line="240" w:lineRule="auto"/>
              <w:jc w:val="left"/>
            </w:pPr>
            <w:r w:rsidRPr="004647B2">
              <w:rPr>
                <w:b/>
                <w:color w:val="22201E"/>
                <w:sz w:val="17"/>
              </w:rPr>
              <w:t>R4 – Creative Ecology Fund</w:t>
            </w:r>
          </w:p>
        </w:tc>
        <w:tc>
          <w:tcPr>
            <w:tcW w:w="2523" w:type="dxa"/>
            <w:shd w:val="clear" w:color="auto" w:fill="F7E6C8"/>
          </w:tcPr>
          <w:p w14:paraId="7D23A3D6" w14:textId="77777777" w:rsidR="003102B4" w:rsidRPr="004647B2" w:rsidRDefault="00000000">
            <w:pPr>
              <w:spacing w:before="40" w:after="40" w:line="240" w:lineRule="auto"/>
              <w:jc w:val="left"/>
            </w:pPr>
            <w:r w:rsidRPr="004647B2">
              <w:rPr>
                <w:b/>
                <w:color w:val="22201E"/>
                <w:sz w:val="17"/>
              </w:rPr>
              <w:t>First bridge grants awarded to peer infrastructure, design engagement, rural provision and early-stage convergence pipeline bodies; award decisions confirmed by Month 6</w:t>
            </w:r>
          </w:p>
        </w:tc>
        <w:tc>
          <w:tcPr>
            <w:tcW w:w="2523" w:type="dxa"/>
            <w:shd w:val="clear" w:color="auto" w:fill="F7E6C8"/>
          </w:tcPr>
          <w:p w14:paraId="5B515468" w14:textId="77777777" w:rsidR="003102B4" w:rsidRPr="004647B2" w:rsidRDefault="00000000">
            <w:pPr>
              <w:spacing w:before="40" w:after="40" w:line="240" w:lineRule="auto"/>
              <w:jc w:val="left"/>
            </w:pPr>
            <w:r w:rsidRPr="004647B2">
              <w:rPr>
                <w:b/>
                <w:color w:val="22201E"/>
                <w:sz w:val="17"/>
              </w:rPr>
              <w:t>Six-monthly review; onboard new eligible organisations</w:t>
            </w:r>
          </w:p>
        </w:tc>
        <w:tc>
          <w:tcPr>
            <w:tcW w:w="2523" w:type="dxa"/>
            <w:shd w:val="clear" w:color="auto" w:fill="F7E6C8"/>
          </w:tcPr>
          <w:p w14:paraId="5A2009CC" w14:textId="77777777" w:rsidR="003102B4" w:rsidRPr="004647B2" w:rsidRDefault="00000000">
            <w:pPr>
              <w:spacing w:before="40" w:after="40" w:line="240" w:lineRule="auto"/>
              <w:jc w:val="left"/>
            </w:pPr>
            <w:r w:rsidRPr="004647B2">
              <w:rPr>
                <w:b/>
                <w:color w:val="22201E"/>
                <w:sz w:val="17"/>
              </w:rPr>
              <w:t>≥2 orgs applying to Creative Scotland Development Fund</w:t>
            </w:r>
          </w:p>
        </w:tc>
        <w:tc>
          <w:tcPr>
            <w:tcW w:w="2523" w:type="dxa"/>
            <w:shd w:val="clear" w:color="auto" w:fill="F7E6C8"/>
          </w:tcPr>
          <w:p w14:paraId="1A24C628" w14:textId="77777777" w:rsidR="003102B4" w:rsidRPr="004647B2" w:rsidRDefault="00000000">
            <w:pPr>
              <w:spacing w:before="40" w:after="40" w:line="240" w:lineRule="auto"/>
              <w:jc w:val="left"/>
            </w:pPr>
            <w:r w:rsidRPr="004647B2">
              <w:rPr>
                <w:b/>
                <w:color w:val="22201E"/>
                <w:sz w:val="17"/>
              </w:rPr>
              <w:t>Emergent formation institutionally secure; churn cycle broken</w:t>
            </w:r>
          </w:p>
        </w:tc>
        <w:tc>
          <w:tcPr>
            <w:tcW w:w="2523" w:type="dxa"/>
            <w:shd w:val="clear" w:color="auto" w:fill="F7E6C8"/>
          </w:tcPr>
          <w:p w14:paraId="0FD2A75A" w14:textId="77777777" w:rsidR="003102B4" w:rsidRPr="004647B2" w:rsidRDefault="00000000">
            <w:pPr>
              <w:spacing w:before="40" w:after="40" w:line="240" w:lineRule="auto"/>
              <w:jc w:val="center"/>
            </w:pPr>
            <w:r w:rsidRPr="004647B2">
              <w:rPr>
                <w:b/>
                <w:color w:val="22201E"/>
                <w:sz w:val="17"/>
              </w:rPr>
              <w:t>£250–500k</w:t>
            </w:r>
          </w:p>
        </w:tc>
      </w:tr>
      <w:tr w:rsidR="003102B4" w:rsidRPr="004647B2" w14:paraId="4E115E12" w14:textId="77777777" w:rsidTr="00107BE8">
        <w:trPr>
          <w:jc w:val="center"/>
        </w:trPr>
        <w:tc>
          <w:tcPr>
            <w:tcW w:w="2523" w:type="dxa"/>
            <w:shd w:val="clear" w:color="auto" w:fill="F7E6C8"/>
          </w:tcPr>
          <w:p w14:paraId="64C831BA" w14:textId="77777777" w:rsidR="003102B4" w:rsidRPr="004647B2" w:rsidRDefault="00000000">
            <w:pPr>
              <w:spacing w:before="40" w:after="40" w:line="240" w:lineRule="auto"/>
              <w:jc w:val="left"/>
            </w:pPr>
            <w:r w:rsidRPr="004647B2">
              <w:rPr>
                <w:b/>
                <w:color w:val="22201E"/>
                <w:sz w:val="17"/>
              </w:rPr>
              <w:t>R5 – Culture Data Hub</w:t>
            </w:r>
          </w:p>
        </w:tc>
        <w:tc>
          <w:tcPr>
            <w:tcW w:w="2523" w:type="dxa"/>
            <w:shd w:val="clear" w:color="auto" w:fill="F7E6C8"/>
          </w:tcPr>
          <w:p w14:paraId="6F289F82" w14:textId="77777777" w:rsidR="003102B4" w:rsidRPr="004647B2" w:rsidRDefault="00000000">
            <w:pPr>
              <w:spacing w:before="40" w:after="40" w:line="240" w:lineRule="auto"/>
              <w:jc w:val="left"/>
            </w:pPr>
            <w:r w:rsidRPr="004647B2">
              <w:rPr>
                <w:b/>
                <w:color w:val="22201E"/>
                <w:sz w:val="17"/>
              </w:rPr>
              <w:t>Codify methodology; procure DataCity licence</w:t>
            </w:r>
          </w:p>
        </w:tc>
        <w:tc>
          <w:tcPr>
            <w:tcW w:w="2523" w:type="dxa"/>
            <w:shd w:val="clear" w:color="auto" w:fill="F7E6C8"/>
          </w:tcPr>
          <w:p w14:paraId="047C307F" w14:textId="77777777" w:rsidR="003102B4" w:rsidRPr="004647B2" w:rsidRDefault="00000000">
            <w:pPr>
              <w:spacing w:before="40" w:after="40" w:line="240" w:lineRule="auto"/>
              <w:jc w:val="left"/>
            </w:pPr>
            <w:r w:rsidRPr="004647B2">
              <w:rPr>
                <w:b/>
                <w:color w:val="22201E"/>
                <w:sz w:val="17"/>
              </w:rPr>
              <w:t>First corrected annual report published</w:t>
            </w:r>
          </w:p>
        </w:tc>
        <w:tc>
          <w:tcPr>
            <w:tcW w:w="2523" w:type="dxa"/>
            <w:shd w:val="clear" w:color="auto" w:fill="F7E6C8"/>
          </w:tcPr>
          <w:p w14:paraId="2B5D2BC4" w14:textId="77777777" w:rsidR="003102B4" w:rsidRPr="004647B2" w:rsidRDefault="00000000">
            <w:pPr>
              <w:spacing w:before="40" w:after="40" w:line="240" w:lineRule="auto"/>
              <w:jc w:val="left"/>
            </w:pPr>
            <w:r w:rsidRPr="004647B2">
              <w:rPr>
                <w:b/>
                <w:color w:val="22201E"/>
                <w:sz w:val="17"/>
              </w:rPr>
              <w:t>Annual cycle embedded in ACC economic reporting</w:t>
            </w:r>
          </w:p>
        </w:tc>
        <w:tc>
          <w:tcPr>
            <w:tcW w:w="2523" w:type="dxa"/>
            <w:shd w:val="clear" w:color="auto" w:fill="F7E6C8"/>
          </w:tcPr>
          <w:p w14:paraId="3064B773" w14:textId="77777777" w:rsidR="003102B4" w:rsidRPr="004647B2" w:rsidRDefault="00000000">
            <w:pPr>
              <w:spacing w:before="40" w:after="40" w:line="240" w:lineRule="auto"/>
              <w:jc w:val="left"/>
            </w:pPr>
            <w:r w:rsidRPr="004647B2">
              <w:rPr>
                <w:b/>
                <w:color w:val="22201E"/>
                <w:sz w:val="17"/>
              </w:rPr>
              <w:t>Sector intelligence feeding CoSTAR/JTF bids</w:t>
            </w:r>
          </w:p>
        </w:tc>
        <w:tc>
          <w:tcPr>
            <w:tcW w:w="2523" w:type="dxa"/>
            <w:shd w:val="clear" w:color="auto" w:fill="F7E6C8"/>
          </w:tcPr>
          <w:p w14:paraId="22DE87ED" w14:textId="77777777" w:rsidR="003102B4" w:rsidRPr="004647B2" w:rsidRDefault="00000000">
            <w:pPr>
              <w:spacing w:before="40" w:after="40" w:line="240" w:lineRule="auto"/>
              <w:jc w:val="left"/>
            </w:pPr>
            <w:r w:rsidRPr="004647B2">
              <w:rPr>
                <w:b/>
                <w:color w:val="22201E"/>
                <w:sz w:val="17"/>
              </w:rPr>
              <w:t>£100k yr1; £60–80k ongoing</w:t>
            </w:r>
          </w:p>
        </w:tc>
      </w:tr>
    </w:tbl>
    <w:p w14:paraId="0B52C39D" w14:textId="77777777" w:rsidR="003102B4" w:rsidRPr="004647B2" w:rsidRDefault="003102B4">
      <w:pPr>
        <w:spacing w:after="240"/>
      </w:pPr>
    </w:p>
    <w:p w14:paraId="0127272B" w14:textId="77777777" w:rsidR="003102B4" w:rsidRPr="004647B2" w:rsidRDefault="003102B4">
      <w:pPr>
        <w:spacing w:after="0"/>
      </w:pPr>
    </w:p>
    <w:p w14:paraId="56165AE3" w14:textId="77777777" w:rsidR="003102B4" w:rsidRPr="004647B2" w:rsidRDefault="00000000">
      <w:pPr>
        <w:pStyle w:val="Heading1"/>
        <w:pageBreakBefore/>
        <w:jc w:val="left"/>
      </w:pPr>
      <w:r w:rsidRPr="004647B2">
        <w:lastRenderedPageBreak/>
        <w:t>Recommendation 1: Advance a joint CoSTAR bid</w:t>
      </w:r>
    </w:p>
    <w:p w14:paraId="00703D81" w14:textId="77777777" w:rsidR="003102B4" w:rsidRPr="004647B2" w:rsidRDefault="003102B4">
      <w:pPr>
        <w:sectPr w:rsidR="003102B4" w:rsidRPr="004647B2">
          <w:footerReference w:type="default" r:id="rId22"/>
          <w:type w:val="continuous"/>
          <w:pgSz w:w="16838" w:h="11906" w:orient="landscape"/>
          <w:pgMar w:top="794" w:right="850" w:bottom="794" w:left="850" w:header="720" w:footer="720" w:gutter="0"/>
          <w:cols w:space="420"/>
          <w:docGrid w:linePitch="360"/>
        </w:sectPr>
      </w:pPr>
    </w:p>
    <w:p w14:paraId="6CF43083" w14:textId="77777777" w:rsidR="003102B4" w:rsidRPr="004647B2" w:rsidRDefault="00000000">
      <w:pPr>
        <w:pStyle w:val="Heading3"/>
        <w:jc w:val="left"/>
      </w:pPr>
      <w:r w:rsidRPr="004647B2">
        <w:t>Strategy 1: Connect complementary capabilities commercially</w:t>
      </w:r>
    </w:p>
    <w:p w14:paraId="6EF609B3" w14:textId="77777777" w:rsidR="003102B4" w:rsidRPr="004647B2" w:rsidRDefault="00000000">
      <w:r w:rsidRPr="004647B2">
        <w:rPr>
          <w:b/>
        </w:rPr>
        <w:t>Aberdeen–Dundee Creative Technology Corridor: positioning Aberdeen's simulation surplus for UKRI cluster investment</w:t>
      </w:r>
    </w:p>
    <w:p w14:paraId="5F8E96F5" w14:textId="77777777" w:rsidR="00107BE8" w:rsidRPr="004647B2" w:rsidRDefault="00000000">
      <w:pPr>
        <w:pStyle w:val="Heading3"/>
        <w:jc w:val="left"/>
        <w:sectPr w:rsidR="00107BE8" w:rsidRPr="004647B2" w:rsidSect="00107BE8">
          <w:footerReference w:type="default" r:id="rId23"/>
          <w:type w:val="continuous"/>
          <w:pgSz w:w="16838" w:h="11906" w:orient="landscape"/>
          <w:pgMar w:top="794" w:right="850" w:bottom="794" w:left="850" w:header="720" w:footer="720" w:gutter="0"/>
          <w:cols w:space="420"/>
          <w:docGrid w:linePitch="360"/>
        </w:sectPr>
      </w:pPr>
      <w:r w:rsidRPr="004647B2">
        <w:t>Rationale and opportunity</w:t>
      </w:r>
    </w:p>
    <w:p w14:paraId="59A3845B" w14:textId="77777777" w:rsidR="003102B4" w:rsidRPr="004647B2" w:rsidRDefault="00000000">
      <w:r w:rsidRPr="004647B2">
        <w:t>UKRI's CoSTAR (Convergent screen technologies and performance in realtime) programme represents the largest available UK investment in creative industries convergence. Aberdeen's typological differentiation – energy-creative convergence in an oil transition economy, with a simulation surplus at 3.5 times the per capita concentration of comparable UK city-regions – is a compelling case for CoSTAR cluster investment that Edinburgh, Glasgow, and London cannot replicate. Within the headline creative economy, the region has 920 Tier 2 registered creative businesses generating £226 million in direct Tier 2 GVA; around the headline creative economy sits a further pure adjacent tier of around 25 firms with confirmed creative-technical crossover activity, not included in headline BRES counts due to their classification outside the defined creative sector but identified in this report's convergence mapping, and around 90 Group B firms in the energy services and engineering sectors whose simulation and visualisation capabilities are directly contiguous with creative technology markets. This is precisely the evidence base a CoSTAR bid can deploy.</w:t>
      </w:r>
    </w:p>
    <w:p w14:paraId="71197FE1" w14:textId="77777777" w:rsidR="003102B4" w:rsidRPr="004647B2" w:rsidRDefault="00000000">
      <w:r w:rsidRPr="004647B2">
        <w:t>CoSTAR Realtime Lab (led by Abertay University), based at Water's Edge, Dundee, is a real-time virtual production R&amp;D lab for games, film, animation and immersive media that combines game-engine, motion-capture and real-time graphics technologies to support industry-led R&amp;D, prototyping and commercialisation in the creative tech sector. A satellite lab in Aberdeen would bring North East Scotland's outstanding capability and capacity in simulation and 3D visualisation, creating a corridor with the profile and diverse market demand to compete for investment at a scale that neither city could achieve individually.</w:t>
      </w:r>
    </w:p>
    <w:p w14:paraId="7A4BDF5C" w14:textId="77777777" w:rsidR="003102B4" w:rsidRPr="004647B2" w:rsidRDefault="00000000">
      <w:r w:rsidRPr="004647B2">
        <w:t>A call for proposals for CoSTAR satellite labs is expected to be announced in June 2026; a bid must be in active preparation now. This is the recommendation with the largest potential financial return: a successful CoSTAR award of up to £5 million would fund the cluster development infrastructure, CPD programme delivery, and convergence firm connectivity programme that the strategies in Part Nine and recommendations in Part Ten of the main report require.</w:t>
      </w:r>
    </w:p>
    <w:p w14:paraId="3A71C999" w14:textId="77777777" w:rsidR="00107BE8" w:rsidRPr="004647B2" w:rsidRDefault="00107BE8">
      <w:pPr>
        <w:pStyle w:val="Heading3"/>
        <w:jc w:val="left"/>
        <w:sectPr w:rsidR="00107BE8" w:rsidRPr="004647B2" w:rsidSect="00107BE8">
          <w:type w:val="continuous"/>
          <w:pgSz w:w="16838" w:h="11906" w:orient="landscape"/>
          <w:pgMar w:top="794" w:right="850" w:bottom="794" w:left="850" w:header="720" w:footer="720" w:gutter="0"/>
          <w:cols w:num="2" w:space="420"/>
          <w:docGrid w:linePitch="360"/>
        </w:sectPr>
      </w:pPr>
    </w:p>
    <w:p w14:paraId="6C0B5F03" w14:textId="77777777" w:rsidR="00E723CF" w:rsidRPr="004647B2" w:rsidRDefault="00E723CF">
      <w:pPr>
        <w:pStyle w:val="Heading3"/>
        <w:jc w:val="left"/>
        <w:sectPr w:rsidR="00E723CF" w:rsidRPr="004647B2" w:rsidSect="00107BE8">
          <w:type w:val="continuous"/>
          <w:pgSz w:w="16838" w:h="11906" w:orient="landscape"/>
          <w:pgMar w:top="794" w:right="850" w:bottom="794" w:left="850" w:header="720" w:footer="720" w:gutter="0"/>
          <w:cols w:num="2" w:space="420"/>
          <w:docGrid w:linePitch="360"/>
        </w:sectPr>
      </w:pPr>
    </w:p>
    <w:p w14:paraId="66B1B44D" w14:textId="6599396C" w:rsidR="003102B4" w:rsidRPr="004647B2" w:rsidRDefault="00166570" w:rsidP="00166570">
      <w:pPr>
        <w:pStyle w:val="Caption"/>
      </w:pPr>
      <w:r w:rsidRPr="004647B2">
        <w:lastRenderedPageBreak/>
        <w:t xml:space="preserve">Table </w:t>
      </w:r>
      <w:r w:rsidRPr="004647B2">
        <w:fldChar w:fldCharType="begin"/>
      </w:r>
      <w:r w:rsidRPr="004647B2">
        <w:instrText xml:space="preserve"> SEQ Table \* ARABIC </w:instrText>
      </w:r>
      <w:r w:rsidRPr="004647B2">
        <w:fldChar w:fldCharType="separate"/>
      </w:r>
      <w:r w:rsidR="00530E3C">
        <w:rPr>
          <w:noProof/>
        </w:rPr>
        <w:t>2</w:t>
      </w:r>
      <w:r w:rsidRPr="004647B2">
        <w:fldChar w:fldCharType="end"/>
      </w:r>
      <w:r w:rsidRPr="004647B2">
        <w:t xml:space="preserve">  Strategy 1: Connect complementary capabilities commercially</w:t>
      </w:r>
    </w:p>
    <w:p w14:paraId="33325092" w14:textId="77777777" w:rsidR="00166570" w:rsidRPr="004647B2" w:rsidRDefault="00166570"/>
    <w:p w14:paraId="6151111D" w14:textId="77777777" w:rsidR="00166570" w:rsidRPr="004647B2" w:rsidRDefault="00166570">
      <w:pPr>
        <w:sectPr w:rsidR="00166570" w:rsidRPr="004647B2" w:rsidSect="00E723CF">
          <w:pgSz w:w="16838" w:h="11906" w:orient="landscape"/>
          <w:pgMar w:top="794" w:right="850" w:bottom="794" w:left="850" w:header="720" w:footer="720" w:gutter="0"/>
          <w:cols w:num="2" w:space="420"/>
          <w:docGrid w:linePitch="360"/>
        </w:sect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2523"/>
        <w:gridCol w:w="2523"/>
        <w:gridCol w:w="2523"/>
        <w:gridCol w:w="2523"/>
        <w:gridCol w:w="2523"/>
        <w:gridCol w:w="2523"/>
      </w:tblGrid>
      <w:tr w:rsidR="003102B4" w:rsidRPr="004647B2" w14:paraId="5AE1A5BC" w14:textId="77777777" w:rsidTr="00E723CF">
        <w:trPr>
          <w:jc w:val="center"/>
        </w:trPr>
        <w:tc>
          <w:tcPr>
            <w:tcW w:w="2523" w:type="dxa"/>
            <w:shd w:val="clear" w:color="auto" w:fill="1C6E6A"/>
          </w:tcPr>
          <w:p w14:paraId="7E0A5DDF" w14:textId="77777777" w:rsidR="003102B4" w:rsidRPr="004647B2" w:rsidRDefault="00000000">
            <w:pPr>
              <w:spacing w:before="40" w:after="40" w:line="240" w:lineRule="auto"/>
              <w:jc w:val="center"/>
            </w:pPr>
            <w:r w:rsidRPr="004647B2">
              <w:rPr>
                <w:b/>
                <w:color w:val="FFFFFF"/>
                <w:sz w:val="17"/>
              </w:rPr>
              <w:t>Action</w:t>
            </w:r>
          </w:p>
        </w:tc>
        <w:tc>
          <w:tcPr>
            <w:tcW w:w="2523" w:type="dxa"/>
            <w:shd w:val="clear" w:color="auto" w:fill="1C6E6A"/>
          </w:tcPr>
          <w:p w14:paraId="6EC03A21" w14:textId="77777777" w:rsidR="003102B4" w:rsidRPr="004647B2" w:rsidRDefault="00000000">
            <w:pPr>
              <w:spacing w:before="40" w:after="40" w:line="240" w:lineRule="auto"/>
              <w:jc w:val="left"/>
            </w:pPr>
            <w:r w:rsidRPr="004647B2">
              <w:rPr>
                <w:b/>
                <w:color w:val="FFFFFF"/>
                <w:sz w:val="17"/>
              </w:rPr>
              <w:t>Lead / Partners</w:t>
            </w:r>
          </w:p>
        </w:tc>
        <w:tc>
          <w:tcPr>
            <w:tcW w:w="2523" w:type="dxa"/>
            <w:shd w:val="clear" w:color="auto" w:fill="1C6E6A"/>
          </w:tcPr>
          <w:p w14:paraId="5F83096F" w14:textId="77777777" w:rsidR="003102B4" w:rsidRPr="004647B2" w:rsidRDefault="00000000" w:rsidP="00E723CF">
            <w:pPr>
              <w:spacing w:before="40" w:after="40" w:line="240" w:lineRule="auto"/>
              <w:jc w:val="center"/>
            </w:pPr>
            <w:r w:rsidRPr="004647B2">
              <w:rPr>
                <w:b/>
                <w:color w:val="FFFFFF"/>
                <w:sz w:val="17"/>
              </w:rPr>
              <w:t>Cost (£)</w:t>
            </w:r>
          </w:p>
        </w:tc>
        <w:tc>
          <w:tcPr>
            <w:tcW w:w="2523" w:type="dxa"/>
            <w:shd w:val="clear" w:color="auto" w:fill="1C6E6A"/>
          </w:tcPr>
          <w:p w14:paraId="410DD47F" w14:textId="77777777" w:rsidR="003102B4" w:rsidRPr="004647B2" w:rsidRDefault="00000000" w:rsidP="00E723CF">
            <w:pPr>
              <w:spacing w:before="40" w:after="40" w:line="240" w:lineRule="auto"/>
              <w:jc w:val="center"/>
            </w:pPr>
            <w:r w:rsidRPr="004647B2">
              <w:rPr>
                <w:b/>
                <w:color w:val="FFFFFF"/>
                <w:sz w:val="17"/>
              </w:rPr>
              <w:t>Timing</w:t>
            </w:r>
          </w:p>
        </w:tc>
        <w:tc>
          <w:tcPr>
            <w:tcW w:w="2523" w:type="dxa"/>
            <w:shd w:val="clear" w:color="auto" w:fill="1C6E6A"/>
          </w:tcPr>
          <w:p w14:paraId="4A9DD890" w14:textId="77777777" w:rsidR="003102B4" w:rsidRPr="004647B2" w:rsidRDefault="00000000">
            <w:pPr>
              <w:spacing w:before="40" w:after="40" w:line="240" w:lineRule="auto"/>
              <w:jc w:val="left"/>
            </w:pPr>
            <w:r w:rsidRPr="004647B2">
              <w:rPr>
                <w:b/>
                <w:color w:val="FFFFFF"/>
                <w:sz w:val="17"/>
              </w:rPr>
              <w:t>KPI / Success indicator</w:t>
            </w:r>
          </w:p>
        </w:tc>
        <w:tc>
          <w:tcPr>
            <w:tcW w:w="2523" w:type="dxa"/>
            <w:shd w:val="clear" w:color="auto" w:fill="1C6E6A"/>
          </w:tcPr>
          <w:p w14:paraId="2489F0A5" w14:textId="77777777" w:rsidR="003102B4" w:rsidRPr="004647B2" w:rsidRDefault="00000000">
            <w:pPr>
              <w:spacing w:before="40" w:after="40" w:line="240" w:lineRule="auto"/>
              <w:jc w:val="left"/>
            </w:pPr>
            <w:r w:rsidRPr="004647B2">
              <w:rPr>
                <w:b/>
                <w:color w:val="FFFFFF"/>
                <w:sz w:val="17"/>
              </w:rPr>
              <w:t>Key risks</w:t>
            </w:r>
          </w:p>
        </w:tc>
      </w:tr>
      <w:tr w:rsidR="003102B4" w:rsidRPr="004647B2" w14:paraId="525216A6" w14:textId="77777777" w:rsidTr="00E723CF">
        <w:trPr>
          <w:jc w:val="center"/>
        </w:trPr>
        <w:tc>
          <w:tcPr>
            <w:tcW w:w="2523" w:type="dxa"/>
          </w:tcPr>
          <w:p w14:paraId="1D9FF531" w14:textId="77777777" w:rsidR="003102B4" w:rsidRPr="004647B2" w:rsidRDefault="00000000">
            <w:pPr>
              <w:spacing w:before="40" w:after="40" w:line="240" w:lineRule="auto"/>
              <w:jc w:val="left"/>
            </w:pPr>
            <w:r w:rsidRPr="004647B2">
              <w:rPr>
                <w:color w:val="22201E"/>
                <w:sz w:val="17"/>
              </w:rPr>
              <w:t>Establish formal partnership: MOU between RGU, University of Aberdeen, Abertay University, ACC, Aberdeenshire Council, Scottish Enterprise</w:t>
            </w:r>
          </w:p>
        </w:tc>
        <w:tc>
          <w:tcPr>
            <w:tcW w:w="2523" w:type="dxa"/>
          </w:tcPr>
          <w:p w14:paraId="1C8E0EC0" w14:textId="77777777" w:rsidR="003102B4" w:rsidRPr="004647B2" w:rsidRDefault="00000000">
            <w:pPr>
              <w:spacing w:before="40" w:after="40" w:line="240" w:lineRule="auto"/>
              <w:jc w:val="left"/>
            </w:pPr>
            <w:r w:rsidRPr="004647B2">
              <w:rPr>
                <w:color w:val="22201E"/>
                <w:sz w:val="17"/>
              </w:rPr>
              <w:t>ACC as lead public sector partner; RGU as academic lead</w:t>
            </w:r>
          </w:p>
        </w:tc>
        <w:tc>
          <w:tcPr>
            <w:tcW w:w="2523" w:type="dxa"/>
          </w:tcPr>
          <w:p w14:paraId="10D8AD33" w14:textId="77777777" w:rsidR="003102B4" w:rsidRPr="004647B2" w:rsidRDefault="00000000" w:rsidP="00E723CF">
            <w:pPr>
              <w:spacing w:before="40" w:after="40" w:line="240" w:lineRule="auto"/>
              <w:jc w:val="center"/>
            </w:pPr>
            <w:r w:rsidRPr="004647B2">
              <w:rPr>
                <w:color w:val="22201E"/>
                <w:sz w:val="17"/>
              </w:rPr>
              <w:t>Officer time; £10–15k legal/facilitation</w:t>
            </w:r>
          </w:p>
        </w:tc>
        <w:tc>
          <w:tcPr>
            <w:tcW w:w="2523" w:type="dxa"/>
          </w:tcPr>
          <w:p w14:paraId="63794203" w14:textId="77777777" w:rsidR="003102B4" w:rsidRPr="004647B2" w:rsidRDefault="00000000" w:rsidP="00E723CF">
            <w:pPr>
              <w:spacing w:before="40" w:after="40" w:line="240" w:lineRule="auto"/>
              <w:jc w:val="center"/>
            </w:pPr>
            <w:r w:rsidRPr="004647B2">
              <w:rPr>
                <w:color w:val="22201E"/>
                <w:sz w:val="17"/>
              </w:rPr>
              <w:t>Months 1–3</w:t>
            </w:r>
          </w:p>
        </w:tc>
        <w:tc>
          <w:tcPr>
            <w:tcW w:w="2523" w:type="dxa"/>
          </w:tcPr>
          <w:p w14:paraId="3DE647AE" w14:textId="77777777" w:rsidR="003102B4" w:rsidRPr="004647B2" w:rsidRDefault="00000000">
            <w:pPr>
              <w:spacing w:before="40" w:after="40" w:line="240" w:lineRule="auto"/>
              <w:jc w:val="left"/>
            </w:pPr>
            <w:r w:rsidRPr="004647B2">
              <w:rPr>
                <w:color w:val="22201E"/>
                <w:sz w:val="17"/>
              </w:rPr>
              <w:t>MOU signed by all partners by April 2026 [milestone passed; confirm status]</w:t>
            </w:r>
          </w:p>
        </w:tc>
        <w:tc>
          <w:tcPr>
            <w:tcW w:w="2523" w:type="dxa"/>
          </w:tcPr>
          <w:p w14:paraId="4658A8D7" w14:textId="77777777" w:rsidR="003102B4" w:rsidRPr="004647B2" w:rsidRDefault="00000000">
            <w:pPr>
              <w:spacing w:before="40" w:after="40" w:line="240" w:lineRule="auto"/>
              <w:jc w:val="left"/>
            </w:pPr>
            <w:r w:rsidRPr="004647B2">
              <w:rPr>
                <w:color w:val="22201E"/>
                <w:sz w:val="17"/>
              </w:rPr>
              <w:t>Abertay/Dundee alignment; institutional competing priorities</w:t>
            </w:r>
          </w:p>
        </w:tc>
      </w:tr>
      <w:tr w:rsidR="003102B4" w:rsidRPr="004647B2" w14:paraId="44FC43A4" w14:textId="77777777" w:rsidTr="00E723CF">
        <w:trPr>
          <w:jc w:val="center"/>
        </w:trPr>
        <w:tc>
          <w:tcPr>
            <w:tcW w:w="2523" w:type="dxa"/>
            <w:shd w:val="clear" w:color="auto" w:fill="F4EEE3"/>
          </w:tcPr>
          <w:p w14:paraId="323BB047" w14:textId="77777777" w:rsidR="003102B4" w:rsidRPr="004647B2" w:rsidRDefault="00000000">
            <w:pPr>
              <w:spacing w:before="40" w:after="40" w:line="240" w:lineRule="auto"/>
              <w:jc w:val="left"/>
            </w:pPr>
            <w:r w:rsidRPr="004647B2">
              <w:rPr>
                <w:color w:val="22201E"/>
                <w:sz w:val="17"/>
              </w:rPr>
              <w:t>Phase 1: network mapping of convergence firms – operational detail, capability audit, export readiness assessment</w:t>
            </w:r>
          </w:p>
        </w:tc>
        <w:tc>
          <w:tcPr>
            <w:tcW w:w="2523" w:type="dxa"/>
            <w:shd w:val="clear" w:color="auto" w:fill="F4EEE3"/>
          </w:tcPr>
          <w:p w14:paraId="36E662B1" w14:textId="77777777" w:rsidR="003102B4" w:rsidRPr="004647B2" w:rsidRDefault="00000000">
            <w:pPr>
              <w:spacing w:before="40" w:after="40" w:line="240" w:lineRule="auto"/>
              <w:jc w:val="left"/>
            </w:pPr>
            <w:r w:rsidRPr="004647B2">
              <w:rPr>
                <w:color w:val="22201E"/>
                <w:sz w:val="17"/>
              </w:rPr>
              <w:t>ACC; Scottish Enterprise commercial development team</w:t>
            </w:r>
          </w:p>
        </w:tc>
        <w:tc>
          <w:tcPr>
            <w:tcW w:w="2523" w:type="dxa"/>
            <w:shd w:val="clear" w:color="auto" w:fill="F4EEE3"/>
          </w:tcPr>
          <w:p w14:paraId="3F650468" w14:textId="77777777" w:rsidR="003102B4" w:rsidRPr="004647B2" w:rsidRDefault="00000000" w:rsidP="00E723CF">
            <w:pPr>
              <w:spacing w:before="40" w:after="40" w:line="240" w:lineRule="auto"/>
              <w:jc w:val="center"/>
            </w:pPr>
            <w:r w:rsidRPr="004647B2">
              <w:rPr>
                <w:color w:val="22201E"/>
                <w:sz w:val="17"/>
              </w:rPr>
              <w:t>£25–35k</w:t>
            </w:r>
          </w:p>
        </w:tc>
        <w:tc>
          <w:tcPr>
            <w:tcW w:w="2523" w:type="dxa"/>
            <w:shd w:val="clear" w:color="auto" w:fill="F4EEE3"/>
          </w:tcPr>
          <w:p w14:paraId="2166D709" w14:textId="77777777" w:rsidR="003102B4" w:rsidRPr="004647B2" w:rsidRDefault="00000000" w:rsidP="00E723CF">
            <w:pPr>
              <w:spacing w:before="40" w:after="40" w:line="240" w:lineRule="auto"/>
              <w:jc w:val="center"/>
            </w:pPr>
            <w:r w:rsidRPr="004647B2">
              <w:rPr>
                <w:color w:val="22201E"/>
                <w:sz w:val="17"/>
              </w:rPr>
              <w:t>Months 2–5</w:t>
            </w:r>
          </w:p>
        </w:tc>
        <w:tc>
          <w:tcPr>
            <w:tcW w:w="2523" w:type="dxa"/>
            <w:shd w:val="clear" w:color="auto" w:fill="F4EEE3"/>
          </w:tcPr>
          <w:p w14:paraId="0154322A" w14:textId="77777777" w:rsidR="003102B4" w:rsidRPr="004647B2" w:rsidRDefault="00000000">
            <w:pPr>
              <w:spacing w:before="40" w:after="40" w:line="240" w:lineRule="auto"/>
              <w:jc w:val="left"/>
            </w:pPr>
            <w:r w:rsidRPr="004647B2">
              <w:rPr>
                <w:color w:val="22201E"/>
                <w:sz w:val="17"/>
              </w:rPr>
              <w:t>Core creative and convergent firms mapped; 50+ engaged in peer sessions; capability database complete</w:t>
            </w:r>
          </w:p>
        </w:tc>
        <w:tc>
          <w:tcPr>
            <w:tcW w:w="2523" w:type="dxa"/>
            <w:shd w:val="clear" w:color="auto" w:fill="F4EEE3"/>
          </w:tcPr>
          <w:p w14:paraId="16152A16" w14:textId="77777777" w:rsidR="003102B4" w:rsidRPr="004647B2" w:rsidRDefault="00000000">
            <w:pPr>
              <w:spacing w:before="40" w:after="40" w:line="240" w:lineRule="auto"/>
              <w:jc w:val="left"/>
            </w:pPr>
            <w:r w:rsidRPr="004647B2">
              <w:rPr>
                <w:color w:val="22201E"/>
                <w:sz w:val="17"/>
              </w:rPr>
              <w:t>Firm engagement rates; firms not identifying as creative sector</w:t>
            </w:r>
          </w:p>
        </w:tc>
      </w:tr>
      <w:tr w:rsidR="003102B4" w:rsidRPr="004647B2" w14:paraId="440CD463" w14:textId="77777777" w:rsidTr="00E723CF">
        <w:trPr>
          <w:jc w:val="center"/>
        </w:trPr>
        <w:tc>
          <w:tcPr>
            <w:tcW w:w="2523" w:type="dxa"/>
          </w:tcPr>
          <w:p w14:paraId="1CBBD205" w14:textId="77777777" w:rsidR="003102B4" w:rsidRPr="004647B2" w:rsidRDefault="00000000">
            <w:pPr>
              <w:spacing w:before="40" w:after="40" w:line="240" w:lineRule="auto"/>
              <w:jc w:val="left"/>
            </w:pPr>
            <w:r w:rsidRPr="004647B2">
              <w:rPr>
                <w:color w:val="22201E"/>
                <w:sz w:val="17"/>
              </w:rPr>
              <w:t>Convergence peer connectivity sessions: introduce firms to each other through structured sessions; establish shared narrative and peer identity</w:t>
            </w:r>
          </w:p>
        </w:tc>
        <w:tc>
          <w:tcPr>
            <w:tcW w:w="2523" w:type="dxa"/>
          </w:tcPr>
          <w:p w14:paraId="6C74C71B" w14:textId="77777777" w:rsidR="003102B4" w:rsidRPr="004647B2" w:rsidRDefault="00000000">
            <w:pPr>
              <w:spacing w:before="40" w:after="40" w:line="240" w:lineRule="auto"/>
              <w:jc w:val="left"/>
            </w:pPr>
            <w:r w:rsidRPr="004647B2">
              <w:rPr>
                <w:color w:val="22201E"/>
                <w:sz w:val="17"/>
              </w:rPr>
              <w:t>Scottish Enterprise; ACC economic development</w:t>
            </w:r>
          </w:p>
        </w:tc>
        <w:tc>
          <w:tcPr>
            <w:tcW w:w="2523" w:type="dxa"/>
          </w:tcPr>
          <w:p w14:paraId="570746FA" w14:textId="77777777" w:rsidR="003102B4" w:rsidRPr="004647B2" w:rsidRDefault="00000000" w:rsidP="00E723CF">
            <w:pPr>
              <w:spacing w:before="40" w:after="40" w:line="240" w:lineRule="auto"/>
              <w:jc w:val="center"/>
            </w:pPr>
            <w:r w:rsidRPr="004647B2">
              <w:rPr>
                <w:color w:val="22201E"/>
                <w:sz w:val="17"/>
              </w:rPr>
              <w:t>£15–20k</w:t>
            </w:r>
          </w:p>
        </w:tc>
        <w:tc>
          <w:tcPr>
            <w:tcW w:w="2523" w:type="dxa"/>
          </w:tcPr>
          <w:p w14:paraId="4D3ABB83" w14:textId="77777777" w:rsidR="003102B4" w:rsidRPr="004647B2" w:rsidRDefault="00000000" w:rsidP="00E723CF">
            <w:pPr>
              <w:spacing w:before="40" w:after="40" w:line="240" w:lineRule="auto"/>
              <w:jc w:val="center"/>
            </w:pPr>
            <w:r w:rsidRPr="004647B2">
              <w:rPr>
                <w:color w:val="22201E"/>
                <w:sz w:val="17"/>
              </w:rPr>
              <w:t>Months 3–6</w:t>
            </w:r>
          </w:p>
        </w:tc>
        <w:tc>
          <w:tcPr>
            <w:tcW w:w="2523" w:type="dxa"/>
          </w:tcPr>
          <w:p w14:paraId="6138707F" w14:textId="77777777" w:rsidR="003102B4" w:rsidRPr="004647B2" w:rsidRDefault="00000000">
            <w:pPr>
              <w:spacing w:before="40" w:after="40" w:line="240" w:lineRule="auto"/>
              <w:jc w:val="left"/>
            </w:pPr>
            <w:r w:rsidRPr="004647B2">
              <w:rPr>
                <w:color w:val="22201E"/>
                <w:sz w:val="17"/>
              </w:rPr>
              <w:t>≥4 peer sessions delivered; firms developing collaborative bids by year 2</w:t>
            </w:r>
          </w:p>
        </w:tc>
        <w:tc>
          <w:tcPr>
            <w:tcW w:w="2523" w:type="dxa"/>
          </w:tcPr>
          <w:p w14:paraId="4D40A528" w14:textId="77777777" w:rsidR="003102B4" w:rsidRPr="004647B2" w:rsidRDefault="00000000">
            <w:pPr>
              <w:spacing w:before="40" w:after="40" w:line="240" w:lineRule="auto"/>
              <w:jc w:val="left"/>
            </w:pPr>
            <w:r w:rsidRPr="004647B2">
              <w:rPr>
                <w:color w:val="22201E"/>
                <w:sz w:val="17"/>
              </w:rPr>
              <w:t>Attendance from commercially focused firms; facilitation quality</w:t>
            </w:r>
          </w:p>
        </w:tc>
      </w:tr>
      <w:tr w:rsidR="003102B4" w:rsidRPr="004647B2" w14:paraId="61A14EE5" w14:textId="77777777" w:rsidTr="00E723CF">
        <w:trPr>
          <w:jc w:val="center"/>
        </w:trPr>
        <w:tc>
          <w:tcPr>
            <w:tcW w:w="2523" w:type="dxa"/>
            <w:shd w:val="clear" w:color="auto" w:fill="F4EEE3"/>
          </w:tcPr>
          <w:p w14:paraId="3B3CA02C" w14:textId="77777777" w:rsidR="003102B4" w:rsidRPr="004647B2" w:rsidRDefault="00000000">
            <w:pPr>
              <w:spacing w:before="40" w:after="40" w:line="240" w:lineRule="auto"/>
              <w:jc w:val="left"/>
            </w:pPr>
            <w:r w:rsidRPr="004647B2">
              <w:rPr>
                <w:color w:val="22201E"/>
                <w:sz w:val="17"/>
              </w:rPr>
              <w:t>Develop and submit full CoSTAR bid: Phase 2 application post June 2026 confirmation, building on Phase 1 network mapping</w:t>
            </w:r>
          </w:p>
        </w:tc>
        <w:tc>
          <w:tcPr>
            <w:tcW w:w="2523" w:type="dxa"/>
            <w:shd w:val="clear" w:color="auto" w:fill="F4EEE3"/>
          </w:tcPr>
          <w:p w14:paraId="1FD99965" w14:textId="77777777" w:rsidR="003102B4" w:rsidRPr="004647B2" w:rsidRDefault="00000000">
            <w:pPr>
              <w:spacing w:before="40" w:after="40" w:line="240" w:lineRule="auto"/>
              <w:jc w:val="left"/>
            </w:pPr>
            <w:r w:rsidRPr="004647B2">
              <w:rPr>
                <w:color w:val="22201E"/>
                <w:sz w:val="17"/>
              </w:rPr>
              <w:t>ACC lead; RGU academic lead; Abertay University corridor partner</w:t>
            </w:r>
          </w:p>
        </w:tc>
        <w:tc>
          <w:tcPr>
            <w:tcW w:w="2523" w:type="dxa"/>
            <w:shd w:val="clear" w:color="auto" w:fill="F4EEE3"/>
          </w:tcPr>
          <w:p w14:paraId="79DE7042" w14:textId="77777777" w:rsidR="003102B4" w:rsidRPr="004647B2" w:rsidRDefault="00000000" w:rsidP="00E723CF">
            <w:pPr>
              <w:spacing w:before="40" w:after="40" w:line="240" w:lineRule="auto"/>
              <w:jc w:val="center"/>
            </w:pPr>
            <w:r w:rsidRPr="004647B2">
              <w:rPr>
                <w:color w:val="22201E"/>
                <w:sz w:val="17"/>
              </w:rPr>
              <w:t>£25–30k bid preparation</w:t>
            </w:r>
          </w:p>
        </w:tc>
        <w:tc>
          <w:tcPr>
            <w:tcW w:w="2523" w:type="dxa"/>
            <w:shd w:val="clear" w:color="auto" w:fill="F4EEE3"/>
          </w:tcPr>
          <w:p w14:paraId="6585997F" w14:textId="77777777" w:rsidR="003102B4" w:rsidRPr="004647B2" w:rsidRDefault="00000000" w:rsidP="00E723CF">
            <w:pPr>
              <w:spacing w:before="40" w:after="40" w:line="240" w:lineRule="auto"/>
              <w:jc w:val="center"/>
            </w:pPr>
            <w:r w:rsidRPr="004647B2">
              <w:rPr>
                <w:color w:val="22201E"/>
                <w:sz w:val="17"/>
              </w:rPr>
              <w:t>Post June 2026; bid within 6 months of confirmation</w:t>
            </w:r>
          </w:p>
        </w:tc>
        <w:tc>
          <w:tcPr>
            <w:tcW w:w="2523" w:type="dxa"/>
            <w:shd w:val="clear" w:color="auto" w:fill="F4EEE3"/>
          </w:tcPr>
          <w:p w14:paraId="515E9133" w14:textId="77777777" w:rsidR="003102B4" w:rsidRPr="004647B2" w:rsidRDefault="00000000">
            <w:pPr>
              <w:spacing w:before="40" w:after="40" w:line="240" w:lineRule="auto"/>
              <w:jc w:val="left"/>
            </w:pPr>
            <w:r w:rsidRPr="004647B2">
              <w:rPr>
                <w:color w:val="22201E"/>
                <w:sz w:val="17"/>
              </w:rPr>
              <w:t>Bid submitted; if successful, first firms enrolled by end 2027</w:t>
            </w:r>
          </w:p>
        </w:tc>
        <w:tc>
          <w:tcPr>
            <w:tcW w:w="2523" w:type="dxa"/>
            <w:shd w:val="clear" w:color="auto" w:fill="F4EEE3"/>
          </w:tcPr>
          <w:p w14:paraId="33F5393B" w14:textId="77777777" w:rsidR="003102B4" w:rsidRPr="004647B2" w:rsidRDefault="00000000">
            <w:pPr>
              <w:spacing w:before="40" w:after="40" w:line="240" w:lineRule="auto"/>
              <w:jc w:val="left"/>
            </w:pPr>
            <w:r w:rsidRPr="004647B2">
              <w:rPr>
                <w:color w:val="22201E"/>
                <w:sz w:val="17"/>
              </w:rPr>
              <w:t>CoSTAR programme timing changes; competing bids from larger cities</w:t>
            </w:r>
          </w:p>
        </w:tc>
      </w:tr>
      <w:tr w:rsidR="003102B4" w:rsidRPr="004647B2" w14:paraId="08A26B25" w14:textId="77777777" w:rsidTr="00E723CF">
        <w:trPr>
          <w:jc w:val="center"/>
        </w:trPr>
        <w:tc>
          <w:tcPr>
            <w:tcW w:w="2523" w:type="dxa"/>
          </w:tcPr>
          <w:p w14:paraId="045C8575" w14:textId="77777777" w:rsidR="003102B4" w:rsidRPr="004647B2" w:rsidRDefault="00000000">
            <w:pPr>
              <w:spacing w:before="40" w:after="40" w:line="240" w:lineRule="auto"/>
              <w:jc w:val="left"/>
            </w:pPr>
            <w:r w:rsidRPr="004647B2">
              <w:rPr>
                <w:color w:val="22201E"/>
                <w:sz w:val="17"/>
              </w:rPr>
              <w:t>Design and launch short-cycle CPD programme: data storytelling cohort 1 (20–30 participants, RGU/NESCol delivery)</w:t>
            </w:r>
          </w:p>
        </w:tc>
        <w:tc>
          <w:tcPr>
            <w:tcW w:w="2523" w:type="dxa"/>
          </w:tcPr>
          <w:p w14:paraId="6C7879F2" w14:textId="77777777" w:rsidR="003102B4" w:rsidRPr="004647B2" w:rsidRDefault="00000000">
            <w:pPr>
              <w:spacing w:before="40" w:after="40" w:line="240" w:lineRule="auto"/>
              <w:jc w:val="left"/>
            </w:pPr>
            <w:r w:rsidRPr="004647B2">
              <w:rPr>
                <w:color w:val="22201E"/>
                <w:sz w:val="17"/>
              </w:rPr>
              <w:t>RGU; NESCol; Creative Scotland skills fund as co-funder</w:t>
            </w:r>
          </w:p>
        </w:tc>
        <w:tc>
          <w:tcPr>
            <w:tcW w:w="2523" w:type="dxa"/>
          </w:tcPr>
          <w:p w14:paraId="64EB2BB4" w14:textId="77777777" w:rsidR="003102B4" w:rsidRPr="004647B2" w:rsidRDefault="00000000" w:rsidP="00E723CF">
            <w:pPr>
              <w:spacing w:before="40" w:after="40" w:line="240" w:lineRule="auto"/>
              <w:jc w:val="center"/>
            </w:pPr>
            <w:r w:rsidRPr="004647B2">
              <w:rPr>
                <w:color w:val="22201E"/>
                <w:sz w:val="17"/>
              </w:rPr>
              <w:t>£75–100k per cohort</w:t>
            </w:r>
          </w:p>
        </w:tc>
        <w:tc>
          <w:tcPr>
            <w:tcW w:w="2523" w:type="dxa"/>
          </w:tcPr>
          <w:p w14:paraId="2CF87CB9" w14:textId="77777777" w:rsidR="003102B4" w:rsidRPr="004647B2" w:rsidRDefault="00000000" w:rsidP="00E723CF">
            <w:pPr>
              <w:spacing w:before="40" w:after="40" w:line="240" w:lineRule="auto"/>
              <w:jc w:val="center"/>
            </w:pPr>
            <w:r w:rsidRPr="004647B2">
              <w:rPr>
                <w:color w:val="22201E"/>
                <w:sz w:val="17"/>
              </w:rPr>
              <w:t>Design year 1; delivery from year 2</w:t>
            </w:r>
          </w:p>
        </w:tc>
        <w:tc>
          <w:tcPr>
            <w:tcW w:w="2523" w:type="dxa"/>
          </w:tcPr>
          <w:p w14:paraId="53D58100" w14:textId="77777777" w:rsidR="003102B4" w:rsidRPr="004647B2" w:rsidRDefault="00000000">
            <w:pPr>
              <w:spacing w:before="40" w:after="40" w:line="240" w:lineRule="auto"/>
              <w:jc w:val="left"/>
            </w:pPr>
            <w:r w:rsidRPr="004647B2">
              <w:rPr>
                <w:color w:val="22201E"/>
                <w:sz w:val="17"/>
              </w:rPr>
              <w:t>First cohort delivered; ≥70% participants in employment using new skills within 6 months</w:t>
            </w:r>
          </w:p>
        </w:tc>
        <w:tc>
          <w:tcPr>
            <w:tcW w:w="2523" w:type="dxa"/>
          </w:tcPr>
          <w:p w14:paraId="40C2B4E4" w14:textId="77777777" w:rsidR="003102B4" w:rsidRPr="004647B2" w:rsidRDefault="00000000">
            <w:pPr>
              <w:spacing w:before="40" w:after="40" w:line="240" w:lineRule="auto"/>
              <w:jc w:val="left"/>
            </w:pPr>
            <w:r w:rsidRPr="004647B2">
              <w:rPr>
                <w:color w:val="22201E"/>
                <w:sz w:val="17"/>
              </w:rPr>
              <w:t>Employer engagement for placements; cohort fill rates</w:t>
            </w:r>
          </w:p>
        </w:tc>
      </w:tr>
      <w:tr w:rsidR="003102B4" w:rsidRPr="004647B2" w14:paraId="1314D2E6" w14:textId="77777777" w:rsidTr="00E723CF">
        <w:trPr>
          <w:jc w:val="center"/>
        </w:trPr>
        <w:tc>
          <w:tcPr>
            <w:tcW w:w="2523" w:type="dxa"/>
            <w:shd w:val="clear" w:color="auto" w:fill="F4EEE3"/>
          </w:tcPr>
          <w:p w14:paraId="59F51586" w14:textId="77777777" w:rsidR="003102B4" w:rsidRPr="004647B2" w:rsidRDefault="00000000">
            <w:pPr>
              <w:spacing w:before="40" w:after="40" w:line="240" w:lineRule="auto"/>
              <w:jc w:val="left"/>
            </w:pPr>
            <w:r w:rsidRPr="004647B2">
              <w:rPr>
                <w:color w:val="22201E"/>
                <w:sz w:val="17"/>
              </w:rPr>
              <w:t>Design and launch short-cycle CPD programme: virtual production workflow cohort 1</w:t>
            </w:r>
          </w:p>
        </w:tc>
        <w:tc>
          <w:tcPr>
            <w:tcW w:w="2523" w:type="dxa"/>
            <w:shd w:val="clear" w:color="auto" w:fill="F4EEE3"/>
          </w:tcPr>
          <w:p w14:paraId="2A47A087" w14:textId="77777777" w:rsidR="003102B4" w:rsidRPr="004647B2" w:rsidRDefault="00000000">
            <w:pPr>
              <w:spacing w:before="40" w:after="40" w:line="240" w:lineRule="auto"/>
              <w:jc w:val="left"/>
            </w:pPr>
            <w:r w:rsidRPr="004647B2">
              <w:rPr>
                <w:color w:val="22201E"/>
                <w:sz w:val="17"/>
              </w:rPr>
              <w:t>RGU; industry partners (convergence firms as placement providers)</w:t>
            </w:r>
          </w:p>
        </w:tc>
        <w:tc>
          <w:tcPr>
            <w:tcW w:w="2523" w:type="dxa"/>
            <w:shd w:val="clear" w:color="auto" w:fill="F4EEE3"/>
          </w:tcPr>
          <w:p w14:paraId="18E635A2" w14:textId="77777777" w:rsidR="003102B4" w:rsidRPr="004647B2" w:rsidRDefault="00000000" w:rsidP="00E723CF">
            <w:pPr>
              <w:spacing w:before="40" w:after="40" w:line="240" w:lineRule="auto"/>
              <w:jc w:val="center"/>
            </w:pPr>
            <w:r w:rsidRPr="004647B2">
              <w:rPr>
                <w:color w:val="22201E"/>
                <w:sz w:val="17"/>
              </w:rPr>
              <w:t>£75–100k per cohort</w:t>
            </w:r>
          </w:p>
        </w:tc>
        <w:tc>
          <w:tcPr>
            <w:tcW w:w="2523" w:type="dxa"/>
            <w:shd w:val="clear" w:color="auto" w:fill="F4EEE3"/>
          </w:tcPr>
          <w:p w14:paraId="52A4527B" w14:textId="77777777" w:rsidR="003102B4" w:rsidRPr="004647B2" w:rsidRDefault="00000000" w:rsidP="00E723CF">
            <w:pPr>
              <w:spacing w:before="40" w:after="40" w:line="240" w:lineRule="auto"/>
              <w:jc w:val="center"/>
            </w:pPr>
            <w:r w:rsidRPr="004647B2">
              <w:rPr>
                <w:color w:val="22201E"/>
                <w:sz w:val="17"/>
              </w:rPr>
              <w:t>Design year 1; delivery from year 2</w:t>
            </w:r>
          </w:p>
        </w:tc>
        <w:tc>
          <w:tcPr>
            <w:tcW w:w="2523" w:type="dxa"/>
            <w:shd w:val="clear" w:color="auto" w:fill="F4EEE3"/>
          </w:tcPr>
          <w:p w14:paraId="04FD0F3B" w14:textId="77777777" w:rsidR="003102B4" w:rsidRPr="004647B2" w:rsidRDefault="00000000">
            <w:pPr>
              <w:spacing w:before="40" w:after="40" w:line="240" w:lineRule="auto"/>
              <w:jc w:val="left"/>
            </w:pPr>
            <w:r w:rsidRPr="004647B2">
              <w:rPr>
                <w:color w:val="22201E"/>
                <w:sz w:val="17"/>
              </w:rPr>
              <w:t>First cohort delivered; convergence firms reporting new capability available locally</w:t>
            </w:r>
          </w:p>
        </w:tc>
        <w:tc>
          <w:tcPr>
            <w:tcW w:w="2523" w:type="dxa"/>
            <w:shd w:val="clear" w:color="auto" w:fill="F4EEE3"/>
          </w:tcPr>
          <w:p w14:paraId="7B3DF60A" w14:textId="77777777" w:rsidR="003102B4" w:rsidRPr="004647B2" w:rsidRDefault="00000000">
            <w:pPr>
              <w:spacing w:before="40" w:after="40" w:line="240" w:lineRule="auto"/>
              <w:jc w:val="left"/>
            </w:pPr>
            <w:r w:rsidRPr="004647B2">
              <w:rPr>
                <w:color w:val="22201E"/>
                <w:sz w:val="17"/>
              </w:rPr>
              <w:t>LED volume / virtual production hardware access; instructor availability</w:t>
            </w:r>
          </w:p>
        </w:tc>
      </w:tr>
    </w:tbl>
    <w:p w14:paraId="20EB7F5F" w14:textId="77777777" w:rsidR="003102B4" w:rsidRPr="004647B2" w:rsidRDefault="003102B4">
      <w:pPr>
        <w:spacing w:after="240"/>
      </w:pPr>
    </w:p>
    <w:p w14:paraId="0AF000BE" w14:textId="77777777" w:rsidR="003102B4" w:rsidRPr="004647B2" w:rsidRDefault="003102B4">
      <w:pPr>
        <w:sectPr w:rsidR="003102B4" w:rsidRPr="004647B2">
          <w:footerReference w:type="default" r:id="rId24"/>
          <w:type w:val="continuous"/>
          <w:pgSz w:w="16838" w:h="11906" w:orient="landscape"/>
          <w:pgMar w:top="794" w:right="850" w:bottom="794" w:left="850" w:header="720" w:footer="720" w:gutter="0"/>
          <w:cols w:space="420"/>
          <w:docGrid w:linePitch="360"/>
        </w:sectPr>
      </w:pPr>
    </w:p>
    <w:p w14:paraId="058B7BE1" w14:textId="77777777" w:rsidR="00E723CF" w:rsidRPr="004647B2" w:rsidRDefault="00E723CF">
      <w:pPr>
        <w:pStyle w:val="Heading3"/>
        <w:jc w:val="left"/>
      </w:pPr>
      <w:r w:rsidRPr="004647B2">
        <w:br w:type="page"/>
      </w:r>
    </w:p>
    <w:p w14:paraId="0B48DFD1" w14:textId="4EF9D329" w:rsidR="00E723CF" w:rsidRPr="004647B2" w:rsidRDefault="00000000">
      <w:pPr>
        <w:pStyle w:val="Heading3"/>
        <w:jc w:val="left"/>
        <w:sectPr w:rsidR="00E723CF" w:rsidRPr="004647B2">
          <w:footerReference w:type="default" r:id="rId25"/>
          <w:type w:val="continuous"/>
          <w:pgSz w:w="16838" w:h="11906" w:orient="landscape"/>
          <w:pgMar w:top="794" w:right="850" w:bottom="794" w:left="850" w:header="720" w:footer="720" w:gutter="0"/>
          <w:cols w:num="3" w:space="420"/>
          <w:docGrid w:linePitch="360"/>
        </w:sectPr>
      </w:pPr>
      <w:r w:rsidRPr="004647B2">
        <w:lastRenderedPageBreak/>
        <w:t>Case vignettes</w:t>
      </w:r>
      <w:r w:rsidR="00C64383" w:rsidRPr="004647B2">
        <w:t xml:space="preserve">: Strategy 1 - </w:t>
      </w:r>
      <w:r w:rsidRPr="004647B2">
        <w:t>comparable inter</w:t>
      </w:r>
      <w:r w:rsidRPr="004647B2">
        <w:t>ventions</w:t>
      </w:r>
    </w:p>
    <w:p w14:paraId="5BD93E80" w14:textId="77777777" w:rsidR="003102B4" w:rsidRPr="004647B2" w:rsidRDefault="00000000">
      <w:r w:rsidRPr="004647B2">
        <w:rPr>
          <w:b/>
        </w:rPr>
        <w:t>The School of Informatics at University of Edinburgh:</w:t>
      </w:r>
      <w:r w:rsidRPr="004647B2">
        <w:t xml:space="preserve"> This offers a direct precedent for pan-regional cooperation within CoSTAR. The School of Informatics is a core CoSTAR Realtime Lab partner supplying AI/ML and generative-AI research expertise, researchers (including postdocs), and data-analytics capability; it helps host the Edinburgh site (with Edinburgh College of Art/Design Informatics) and contributes to R&amp;D in real-time graphics, content generation, motion capture/animation and production pipelines.</w:t>
      </w:r>
    </w:p>
    <w:p w14:paraId="383F8B58" w14:textId="77777777" w:rsidR="003102B4" w:rsidRPr="004647B2" w:rsidRDefault="00000000">
      <w:r w:rsidRPr="004647B2">
        <w:rPr>
          <w:b/>
        </w:rPr>
        <w:t>South of Scotland CreaTech Fund:</w:t>
      </w:r>
      <w:r w:rsidRPr="004647B2">
        <w:t xml:space="preserve"> The most directly comparable Scottish precedent, providing investment in creative technology businesses in a region transitioning from traditional industries. Early-stage firms receiving support showed average revenue growth of 34% in the first two years. The fund established the precedent of treating creative technology as economic development infrastructure rather than cultural amenity.</w:t>
      </w:r>
    </w:p>
    <w:p w14:paraId="78D17672" w14:textId="77777777" w:rsidR="003102B4" w:rsidRPr="004647B2" w:rsidRDefault="00000000">
      <w:r w:rsidRPr="004647B2">
        <w:rPr>
          <w:b/>
        </w:rPr>
        <w:t>Data visualisation for B2B agencies – Bristol:</w:t>
      </w:r>
      <w:r w:rsidRPr="004647B2">
        <w:t xml:space="preserve"> A six-month data storytelling upskilling programme for 24 agency professionals in Bristol, funded through West of England Combined Authority, resulted in 18 participants taking on new client accounts within 12 months, generating an average of £45,000 in new annual revenue per participant. Programme cost: £180,000 total. The Bristol precedent is directly applicable to Aberdeen's advertising and marketing sub-sector, which has the client base (energy sector communicators) but not the data storytelling capability.</w:t>
      </w:r>
    </w:p>
    <w:p w14:paraId="16B9FE8F" w14:textId="77777777" w:rsidR="003102B4" w:rsidRPr="004647B2" w:rsidRDefault="00000000">
      <w:r w:rsidRPr="004647B2">
        <w:rPr>
          <w:b/>
        </w:rPr>
        <w:t>Engineering simulation to games/virtual production – Dundee:</w:t>
      </w:r>
      <w:r w:rsidRPr="004647B2">
        <w:t xml:space="preserve"> Abertay University's conversion pathway for engineers with simulation backgrounds into games development roles has produced over 60 successful career transitions since 2019. The pipeline from Aberdeen's simulation surplus into Abertay-supported games and virtual production roles is part of the rationale for the corridor bid.</w:t>
      </w:r>
    </w:p>
    <w:p w14:paraId="78677343" w14:textId="77777777" w:rsidR="003102B4" w:rsidRPr="004647B2" w:rsidRDefault="003102B4">
      <w:pPr>
        <w:spacing w:after="0"/>
      </w:pPr>
    </w:p>
    <w:p w14:paraId="5CEFE8C4" w14:textId="77777777" w:rsidR="003102B4" w:rsidRPr="004647B2" w:rsidRDefault="003102B4">
      <w:pPr>
        <w:sectPr w:rsidR="003102B4" w:rsidRPr="004647B2" w:rsidSect="00E723CF">
          <w:type w:val="continuous"/>
          <w:pgSz w:w="16838" w:h="11906" w:orient="landscape"/>
          <w:pgMar w:top="794" w:right="850" w:bottom="794" w:left="850" w:header="720" w:footer="720" w:gutter="0"/>
          <w:cols w:num="2" w:space="420"/>
          <w:docGrid w:linePitch="360"/>
        </w:sectPr>
      </w:pPr>
    </w:p>
    <w:p w14:paraId="7AC185FC" w14:textId="77777777" w:rsidR="003102B4" w:rsidRPr="004647B2" w:rsidRDefault="00000000">
      <w:pPr>
        <w:pStyle w:val="Heading1"/>
        <w:pageBreakBefore/>
        <w:jc w:val="left"/>
      </w:pPr>
      <w:r w:rsidRPr="004647B2">
        <w:lastRenderedPageBreak/>
        <w:t>Recommendation 2: Establish a Joint Cultural and Creative Economy Board</w:t>
      </w:r>
    </w:p>
    <w:p w14:paraId="22830646" w14:textId="77777777" w:rsidR="003102B4" w:rsidRPr="004647B2" w:rsidRDefault="003102B4">
      <w:pPr>
        <w:sectPr w:rsidR="003102B4" w:rsidRPr="004647B2">
          <w:footerReference w:type="default" r:id="rId26"/>
          <w:type w:val="continuous"/>
          <w:pgSz w:w="16838" w:h="11906" w:orient="landscape"/>
          <w:pgMar w:top="794" w:right="850" w:bottom="794" w:left="850" w:header="720" w:footer="720" w:gutter="0"/>
          <w:cols w:space="420"/>
          <w:docGrid w:linePitch="360"/>
        </w:sectPr>
      </w:pPr>
    </w:p>
    <w:p w14:paraId="17947BE8" w14:textId="77777777" w:rsidR="003102B4" w:rsidRPr="004647B2" w:rsidRDefault="00000000">
      <w:pPr>
        <w:pStyle w:val="Heading3"/>
        <w:jc w:val="left"/>
      </w:pPr>
      <w:r w:rsidRPr="004647B2">
        <w:t>Strategy 2: Protect and develop the cultural sector</w:t>
      </w:r>
    </w:p>
    <w:p w14:paraId="3662384B" w14:textId="77777777" w:rsidR="003102B4" w:rsidRPr="004647B2" w:rsidRDefault="00000000">
      <w:r w:rsidRPr="004647B2">
        <w:rPr>
          <w:b/>
        </w:rPr>
        <w:t>Resolve the City/Shire structural fault line: the enabling governance condition for all other recommendations</w:t>
      </w:r>
    </w:p>
    <w:p w14:paraId="38B55381" w14:textId="77777777" w:rsidR="00C64383" w:rsidRPr="004647B2" w:rsidRDefault="00000000">
      <w:pPr>
        <w:pStyle w:val="Heading3"/>
        <w:jc w:val="left"/>
        <w:sectPr w:rsidR="00C64383" w:rsidRPr="004647B2" w:rsidSect="00C64383">
          <w:footerReference w:type="default" r:id="rId27"/>
          <w:type w:val="continuous"/>
          <w:pgSz w:w="16838" w:h="11906" w:orient="landscape"/>
          <w:pgMar w:top="794" w:right="850" w:bottom="794" w:left="850" w:header="720" w:footer="720" w:gutter="0"/>
          <w:cols w:space="420"/>
          <w:docGrid w:linePitch="360"/>
        </w:sectPr>
      </w:pPr>
      <w:r w:rsidRPr="004647B2">
        <w:t>Rationale</w:t>
      </w:r>
    </w:p>
    <w:p w14:paraId="009CFF9D" w14:textId="77777777" w:rsidR="003102B4" w:rsidRPr="004647B2" w:rsidRDefault="00000000">
      <w:r w:rsidRPr="004647B2">
        <w:t>Aberdeen City Council and Aberdeenshire Council currently collaborate on a Creative Industries Working Group; but this has no official role in respect of Regional Economic Strategy. Most recommendations in this report that address the full NES creative economy are strengthened by joint decision-making that no current body is currently authorised to provide. This gap has concrete costs: it has already prevented programming from being developed that fell into the space between two governance jurisdictions, and it means that national funding bodies (Creative Scotland, Scottish Enterprise, UKRI) are presented with two separate interlocutors rather than a single regional voice.</w:t>
      </w:r>
    </w:p>
    <w:p w14:paraId="2206DCEA" w14:textId="77777777" w:rsidR="003102B4" w:rsidRPr="004647B2" w:rsidRDefault="00000000">
      <w:r w:rsidRPr="004647B2">
        <w:t>The Joint Cultural and Creative Economy Board is the minimum viable governance architecture. It does not require new legislation, new organisations, or significant new staff. It requires a political commitment from both local authorities' Chief Executives, a joint budget line, and a 1 FTE officer with a clear mandate. The Board's first test will be whether it can submit a CoSTAR bid and publish an annual measurement report as joint activities – things that cannot currently be done.</w:t>
      </w:r>
    </w:p>
    <w:p w14:paraId="22050DE5" w14:textId="77777777" w:rsidR="00C64383" w:rsidRPr="004647B2" w:rsidRDefault="00C64383">
      <w:pPr>
        <w:pStyle w:val="Heading3"/>
        <w:jc w:val="left"/>
        <w:sectPr w:rsidR="00C64383" w:rsidRPr="004647B2" w:rsidSect="00C64383">
          <w:type w:val="continuous"/>
          <w:pgSz w:w="16838" w:h="11906" w:orient="landscape"/>
          <w:pgMar w:top="794" w:right="850" w:bottom="794" w:left="850" w:header="720" w:footer="720" w:gutter="0"/>
          <w:cols w:num="2" w:space="420"/>
          <w:docGrid w:linePitch="360"/>
        </w:sectPr>
      </w:pPr>
    </w:p>
    <w:p w14:paraId="5F8125E1" w14:textId="48E1735B" w:rsidR="003102B4" w:rsidRPr="004647B2" w:rsidRDefault="00BD01A9" w:rsidP="009511C7">
      <w:pPr>
        <w:pStyle w:val="Caption"/>
        <w:spacing w:before="240"/>
      </w:pPr>
      <w:r w:rsidRPr="004647B2">
        <w:t xml:space="preserve">Table </w:t>
      </w:r>
      <w:r w:rsidRPr="004647B2">
        <w:fldChar w:fldCharType="begin"/>
      </w:r>
      <w:r w:rsidRPr="004647B2">
        <w:instrText xml:space="preserve"> SEQ Table \* ARABIC </w:instrText>
      </w:r>
      <w:r w:rsidRPr="004647B2">
        <w:fldChar w:fldCharType="separate"/>
      </w:r>
      <w:r w:rsidR="00530E3C">
        <w:rPr>
          <w:noProof/>
        </w:rPr>
        <w:t>3</w:t>
      </w:r>
      <w:r w:rsidRPr="004647B2">
        <w:fldChar w:fldCharType="end"/>
      </w:r>
      <w:r w:rsidRPr="004647B2">
        <w:t xml:space="preserve">  </w:t>
      </w:r>
      <w:r w:rsidR="00CB4CD2" w:rsidRPr="004647B2">
        <w:t xml:space="preserve">Recommendation </w:t>
      </w:r>
      <w:r w:rsidRPr="004647B2">
        <w:t xml:space="preserve">2: </w:t>
      </w:r>
      <w:r w:rsidR="00CB4CD2" w:rsidRPr="004647B2">
        <w:t>Establish a Joint Cultural and Creative Economy Board</w:t>
      </w:r>
    </w:p>
    <w:p w14:paraId="4F1F2EFA" w14:textId="13E593BE" w:rsidR="00BD01A9" w:rsidRPr="004647B2" w:rsidRDefault="00BD01A9" w:rsidP="00BD01A9">
      <w:pPr>
        <w:sectPr w:rsidR="00BD01A9" w:rsidRPr="004647B2" w:rsidSect="00C64383">
          <w:type w:val="continuous"/>
          <w:pgSz w:w="16838" w:h="11906" w:orient="landscape"/>
          <w:pgMar w:top="794" w:right="850" w:bottom="794" w:left="850" w:header="720" w:footer="720" w:gutter="0"/>
          <w:cols w:num="2" w:space="420"/>
          <w:docGrid w:linePitch="360"/>
        </w:sect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113" w:type="dxa"/>
          <w:bottom w:w="113" w:type="dxa"/>
        </w:tblCellMar>
        <w:tblLook w:val="04A0" w:firstRow="1" w:lastRow="0" w:firstColumn="1" w:lastColumn="0" w:noHBand="0" w:noVBand="1"/>
      </w:tblPr>
      <w:tblGrid>
        <w:gridCol w:w="2523"/>
        <w:gridCol w:w="2523"/>
        <w:gridCol w:w="2523"/>
        <w:gridCol w:w="2523"/>
        <w:gridCol w:w="2523"/>
        <w:gridCol w:w="2523"/>
      </w:tblGrid>
      <w:tr w:rsidR="003102B4" w:rsidRPr="004647B2" w14:paraId="5633EBAE" w14:textId="77777777" w:rsidTr="00BD01A9">
        <w:trPr>
          <w:jc w:val="center"/>
        </w:trPr>
        <w:tc>
          <w:tcPr>
            <w:tcW w:w="2523" w:type="dxa"/>
            <w:shd w:val="clear" w:color="auto" w:fill="1C6E6A"/>
          </w:tcPr>
          <w:p w14:paraId="7A5A1498" w14:textId="77777777" w:rsidR="003102B4" w:rsidRPr="004647B2" w:rsidRDefault="00000000">
            <w:pPr>
              <w:spacing w:before="40" w:after="40" w:line="240" w:lineRule="auto"/>
              <w:jc w:val="center"/>
            </w:pPr>
            <w:r w:rsidRPr="004647B2">
              <w:rPr>
                <w:b/>
                <w:color w:val="FFFFFF"/>
                <w:sz w:val="17"/>
              </w:rPr>
              <w:t>Action</w:t>
            </w:r>
          </w:p>
        </w:tc>
        <w:tc>
          <w:tcPr>
            <w:tcW w:w="2523" w:type="dxa"/>
            <w:shd w:val="clear" w:color="auto" w:fill="1C6E6A"/>
          </w:tcPr>
          <w:p w14:paraId="6CD4FB02" w14:textId="77777777" w:rsidR="003102B4" w:rsidRPr="004647B2" w:rsidRDefault="00000000">
            <w:pPr>
              <w:spacing w:before="40" w:after="40" w:line="240" w:lineRule="auto"/>
              <w:jc w:val="left"/>
            </w:pPr>
            <w:r w:rsidRPr="004647B2">
              <w:rPr>
                <w:b/>
                <w:color w:val="FFFFFF"/>
                <w:sz w:val="17"/>
              </w:rPr>
              <w:t>Lead / Partners</w:t>
            </w:r>
          </w:p>
        </w:tc>
        <w:tc>
          <w:tcPr>
            <w:tcW w:w="2523" w:type="dxa"/>
            <w:shd w:val="clear" w:color="auto" w:fill="1C6E6A"/>
          </w:tcPr>
          <w:p w14:paraId="41AE7C3B" w14:textId="77777777" w:rsidR="003102B4" w:rsidRPr="004647B2" w:rsidRDefault="00000000">
            <w:pPr>
              <w:spacing w:before="40" w:after="40" w:line="240" w:lineRule="auto"/>
              <w:jc w:val="left"/>
            </w:pPr>
            <w:r w:rsidRPr="004647B2">
              <w:rPr>
                <w:b/>
                <w:color w:val="FFFFFF"/>
                <w:sz w:val="17"/>
              </w:rPr>
              <w:t>Cost (£)</w:t>
            </w:r>
          </w:p>
        </w:tc>
        <w:tc>
          <w:tcPr>
            <w:tcW w:w="2523" w:type="dxa"/>
            <w:shd w:val="clear" w:color="auto" w:fill="1C6E6A"/>
          </w:tcPr>
          <w:p w14:paraId="5DE0AAB0" w14:textId="77777777" w:rsidR="003102B4" w:rsidRPr="004647B2" w:rsidRDefault="00000000">
            <w:pPr>
              <w:spacing w:before="40" w:after="40" w:line="240" w:lineRule="auto"/>
              <w:jc w:val="center"/>
            </w:pPr>
            <w:r w:rsidRPr="004647B2">
              <w:rPr>
                <w:b/>
                <w:color w:val="FFFFFF"/>
                <w:sz w:val="17"/>
              </w:rPr>
              <w:t>Timing</w:t>
            </w:r>
          </w:p>
        </w:tc>
        <w:tc>
          <w:tcPr>
            <w:tcW w:w="2523" w:type="dxa"/>
            <w:shd w:val="clear" w:color="auto" w:fill="1C6E6A"/>
          </w:tcPr>
          <w:p w14:paraId="0F01182D" w14:textId="77777777" w:rsidR="003102B4" w:rsidRPr="004647B2" w:rsidRDefault="00000000">
            <w:pPr>
              <w:spacing w:before="40" w:after="40" w:line="240" w:lineRule="auto"/>
              <w:jc w:val="left"/>
            </w:pPr>
            <w:r w:rsidRPr="004647B2">
              <w:rPr>
                <w:b/>
                <w:color w:val="FFFFFF"/>
                <w:sz w:val="17"/>
              </w:rPr>
              <w:t>KPI / Success indicator</w:t>
            </w:r>
          </w:p>
        </w:tc>
        <w:tc>
          <w:tcPr>
            <w:tcW w:w="2523" w:type="dxa"/>
            <w:shd w:val="clear" w:color="auto" w:fill="1C6E6A"/>
          </w:tcPr>
          <w:p w14:paraId="380941F3" w14:textId="77777777" w:rsidR="003102B4" w:rsidRPr="004647B2" w:rsidRDefault="00000000">
            <w:pPr>
              <w:spacing w:before="40" w:after="40" w:line="240" w:lineRule="auto"/>
              <w:jc w:val="left"/>
            </w:pPr>
            <w:r w:rsidRPr="004647B2">
              <w:rPr>
                <w:b/>
                <w:color w:val="FFFFFF"/>
                <w:sz w:val="17"/>
              </w:rPr>
              <w:t>Key risks</w:t>
            </w:r>
          </w:p>
        </w:tc>
      </w:tr>
      <w:tr w:rsidR="003102B4" w:rsidRPr="004647B2" w14:paraId="234C2507" w14:textId="77777777" w:rsidTr="00BD01A9">
        <w:trPr>
          <w:jc w:val="center"/>
        </w:trPr>
        <w:tc>
          <w:tcPr>
            <w:tcW w:w="2523" w:type="dxa"/>
          </w:tcPr>
          <w:p w14:paraId="20E55B56" w14:textId="77777777" w:rsidR="003102B4" w:rsidRPr="004647B2" w:rsidRDefault="00000000">
            <w:pPr>
              <w:spacing w:before="40" w:after="40" w:line="240" w:lineRule="auto"/>
              <w:jc w:val="left"/>
            </w:pPr>
            <w:r w:rsidRPr="004647B2">
              <w:rPr>
                <w:color w:val="22201E"/>
                <w:sz w:val="17"/>
              </w:rPr>
              <w:t>Agree terms of reference and governance model: Joint Board with representation from both LAs, Creative Scotland, Scottish Enterprise, and Opportunity North East</w:t>
            </w:r>
          </w:p>
        </w:tc>
        <w:tc>
          <w:tcPr>
            <w:tcW w:w="2523" w:type="dxa"/>
          </w:tcPr>
          <w:p w14:paraId="19EDC604" w14:textId="77777777" w:rsidR="003102B4" w:rsidRPr="004647B2" w:rsidRDefault="00000000">
            <w:pPr>
              <w:spacing w:before="40" w:after="40" w:line="240" w:lineRule="auto"/>
              <w:jc w:val="left"/>
            </w:pPr>
            <w:r w:rsidRPr="004647B2">
              <w:rPr>
                <w:color w:val="22201E"/>
                <w:sz w:val="17"/>
              </w:rPr>
              <w:t>Both LA Chief Executives jointly</w:t>
            </w:r>
          </w:p>
        </w:tc>
        <w:tc>
          <w:tcPr>
            <w:tcW w:w="2523" w:type="dxa"/>
          </w:tcPr>
          <w:p w14:paraId="51D23DC6" w14:textId="77777777" w:rsidR="003102B4" w:rsidRPr="004647B2" w:rsidRDefault="00000000">
            <w:pPr>
              <w:spacing w:before="40" w:after="40" w:line="240" w:lineRule="auto"/>
              <w:jc w:val="left"/>
            </w:pPr>
            <w:r w:rsidRPr="004647B2">
              <w:rPr>
                <w:color w:val="22201E"/>
                <w:sz w:val="17"/>
              </w:rPr>
              <w:t>Officer time</w:t>
            </w:r>
          </w:p>
        </w:tc>
        <w:tc>
          <w:tcPr>
            <w:tcW w:w="2523" w:type="dxa"/>
          </w:tcPr>
          <w:p w14:paraId="0998C939" w14:textId="77777777" w:rsidR="003102B4" w:rsidRPr="004647B2" w:rsidRDefault="00000000">
            <w:pPr>
              <w:spacing w:before="40" w:after="40" w:line="240" w:lineRule="auto"/>
              <w:jc w:val="left"/>
            </w:pPr>
            <w:r w:rsidRPr="004647B2">
              <w:rPr>
                <w:color w:val="22201E"/>
                <w:sz w:val="17"/>
              </w:rPr>
              <w:t>Months 1–3</w:t>
            </w:r>
          </w:p>
        </w:tc>
        <w:tc>
          <w:tcPr>
            <w:tcW w:w="2523" w:type="dxa"/>
          </w:tcPr>
          <w:p w14:paraId="456C3F96" w14:textId="77777777" w:rsidR="003102B4" w:rsidRPr="004647B2" w:rsidRDefault="00000000">
            <w:pPr>
              <w:spacing w:before="40" w:after="40" w:line="240" w:lineRule="auto"/>
              <w:jc w:val="left"/>
            </w:pPr>
            <w:r w:rsidRPr="004647B2">
              <w:rPr>
                <w:color w:val="22201E"/>
                <w:sz w:val="17"/>
              </w:rPr>
              <w:t>Terms of reference agreed; inaugural meeting within 6 months</w:t>
            </w:r>
          </w:p>
        </w:tc>
        <w:tc>
          <w:tcPr>
            <w:tcW w:w="2523" w:type="dxa"/>
          </w:tcPr>
          <w:p w14:paraId="64D039F4" w14:textId="77777777" w:rsidR="003102B4" w:rsidRPr="004647B2" w:rsidRDefault="00000000">
            <w:pPr>
              <w:spacing w:before="40" w:after="40" w:line="240" w:lineRule="auto"/>
              <w:jc w:val="left"/>
            </w:pPr>
            <w:r w:rsidRPr="004647B2">
              <w:rPr>
                <w:color w:val="22201E"/>
                <w:sz w:val="17"/>
              </w:rPr>
              <w:t>Political alignment between councils; competing priorities at Chief Executive level</w:t>
            </w:r>
          </w:p>
        </w:tc>
      </w:tr>
      <w:tr w:rsidR="003102B4" w:rsidRPr="004647B2" w14:paraId="5FEDB3CE" w14:textId="77777777" w:rsidTr="00BD01A9">
        <w:trPr>
          <w:jc w:val="center"/>
        </w:trPr>
        <w:tc>
          <w:tcPr>
            <w:tcW w:w="2523" w:type="dxa"/>
            <w:shd w:val="clear" w:color="auto" w:fill="F4EEE3"/>
          </w:tcPr>
          <w:p w14:paraId="3B3539C9" w14:textId="77777777" w:rsidR="003102B4" w:rsidRPr="004647B2" w:rsidRDefault="00000000">
            <w:pPr>
              <w:spacing w:before="40" w:after="40" w:line="240" w:lineRule="auto"/>
              <w:jc w:val="left"/>
            </w:pPr>
            <w:r w:rsidRPr="004647B2">
              <w:rPr>
                <w:color w:val="22201E"/>
                <w:sz w:val="17"/>
              </w:rPr>
              <w:t>Advertise and appoint Joint Creative Economy Officer (1 FTE): mandate to act on behalf of both LAs on creative economy policy</w:t>
            </w:r>
          </w:p>
        </w:tc>
        <w:tc>
          <w:tcPr>
            <w:tcW w:w="2523" w:type="dxa"/>
            <w:shd w:val="clear" w:color="auto" w:fill="F4EEE3"/>
          </w:tcPr>
          <w:p w14:paraId="03F6AF5C" w14:textId="77777777" w:rsidR="003102B4" w:rsidRPr="004647B2" w:rsidRDefault="00000000">
            <w:pPr>
              <w:spacing w:before="40" w:after="40" w:line="240" w:lineRule="auto"/>
              <w:jc w:val="left"/>
            </w:pPr>
            <w:r w:rsidRPr="004647B2">
              <w:rPr>
                <w:color w:val="22201E"/>
                <w:sz w:val="17"/>
              </w:rPr>
              <w:t>ACC as employing body; Aberdeenshire as co-funder</w:t>
            </w:r>
          </w:p>
        </w:tc>
        <w:tc>
          <w:tcPr>
            <w:tcW w:w="2523" w:type="dxa"/>
            <w:shd w:val="clear" w:color="auto" w:fill="F4EEE3"/>
          </w:tcPr>
          <w:p w14:paraId="29B22002" w14:textId="77777777" w:rsidR="003102B4" w:rsidRPr="004647B2" w:rsidRDefault="00000000">
            <w:pPr>
              <w:spacing w:before="40" w:after="40" w:line="240" w:lineRule="auto"/>
              <w:jc w:val="left"/>
            </w:pPr>
            <w:r w:rsidRPr="004647B2">
              <w:rPr>
                <w:color w:val="22201E"/>
                <w:sz w:val="17"/>
              </w:rPr>
              <w:t>£50–60k/yr salary + on-costs</w:t>
            </w:r>
          </w:p>
        </w:tc>
        <w:tc>
          <w:tcPr>
            <w:tcW w:w="2523" w:type="dxa"/>
            <w:shd w:val="clear" w:color="auto" w:fill="F4EEE3"/>
          </w:tcPr>
          <w:p w14:paraId="3182C06C" w14:textId="77777777" w:rsidR="003102B4" w:rsidRPr="004647B2" w:rsidRDefault="00000000">
            <w:pPr>
              <w:spacing w:before="40" w:after="40" w:line="240" w:lineRule="auto"/>
              <w:jc w:val="left"/>
            </w:pPr>
            <w:r w:rsidRPr="004647B2">
              <w:rPr>
                <w:color w:val="22201E"/>
                <w:sz w:val="17"/>
              </w:rPr>
              <w:t>Advertise month 3; in post month 6</w:t>
            </w:r>
          </w:p>
        </w:tc>
        <w:tc>
          <w:tcPr>
            <w:tcW w:w="2523" w:type="dxa"/>
            <w:shd w:val="clear" w:color="auto" w:fill="F4EEE3"/>
          </w:tcPr>
          <w:p w14:paraId="001CC4F5" w14:textId="77777777" w:rsidR="003102B4" w:rsidRPr="004647B2" w:rsidRDefault="00000000">
            <w:pPr>
              <w:spacing w:before="40" w:after="40" w:line="240" w:lineRule="auto"/>
              <w:jc w:val="left"/>
            </w:pPr>
            <w:r w:rsidRPr="004647B2">
              <w:rPr>
                <w:color w:val="22201E"/>
                <w:sz w:val="17"/>
              </w:rPr>
              <w:t>Post filled; officer attending all five working group sessions within first 3 months</w:t>
            </w:r>
          </w:p>
        </w:tc>
        <w:tc>
          <w:tcPr>
            <w:tcW w:w="2523" w:type="dxa"/>
            <w:shd w:val="clear" w:color="auto" w:fill="F4EEE3"/>
          </w:tcPr>
          <w:p w14:paraId="6ABC96AF" w14:textId="77777777" w:rsidR="003102B4" w:rsidRPr="004647B2" w:rsidRDefault="00000000">
            <w:pPr>
              <w:spacing w:before="40" w:after="40" w:line="240" w:lineRule="auto"/>
              <w:jc w:val="left"/>
            </w:pPr>
            <w:r w:rsidRPr="004647B2">
              <w:rPr>
                <w:color w:val="22201E"/>
                <w:sz w:val="17"/>
              </w:rPr>
              <w:t>Recruitment market; clarity of role across two employers</w:t>
            </w:r>
          </w:p>
        </w:tc>
      </w:tr>
      <w:tr w:rsidR="003102B4" w:rsidRPr="004647B2" w14:paraId="1BF7FA77" w14:textId="77777777" w:rsidTr="00BD01A9">
        <w:trPr>
          <w:jc w:val="center"/>
        </w:trPr>
        <w:tc>
          <w:tcPr>
            <w:tcW w:w="2523" w:type="dxa"/>
          </w:tcPr>
          <w:p w14:paraId="3D17D435" w14:textId="77777777" w:rsidR="003102B4" w:rsidRPr="004647B2" w:rsidRDefault="00000000">
            <w:pPr>
              <w:spacing w:before="40" w:after="40" w:line="240" w:lineRule="auto"/>
              <w:jc w:val="left"/>
            </w:pPr>
            <w:r w:rsidRPr="004647B2">
              <w:rPr>
                <w:color w:val="22201E"/>
                <w:sz w:val="17"/>
              </w:rPr>
              <w:t>Agree joint programme budget: £50–100k/yr for activities that require joint commission</w:t>
            </w:r>
            <w:r w:rsidRPr="004647B2">
              <w:rPr>
                <w:color w:val="22201E"/>
                <w:sz w:val="17"/>
              </w:rPr>
              <w:lastRenderedPageBreak/>
              <w:t>ing (research, events, national bid preparation)</w:t>
            </w:r>
          </w:p>
        </w:tc>
        <w:tc>
          <w:tcPr>
            <w:tcW w:w="2523" w:type="dxa"/>
          </w:tcPr>
          <w:p w14:paraId="5634BE15" w14:textId="77777777" w:rsidR="003102B4" w:rsidRPr="004647B2" w:rsidRDefault="00000000">
            <w:pPr>
              <w:spacing w:before="40" w:after="40" w:line="240" w:lineRule="auto"/>
              <w:jc w:val="left"/>
            </w:pPr>
            <w:r w:rsidRPr="004647B2">
              <w:rPr>
                <w:color w:val="22201E"/>
                <w:sz w:val="17"/>
              </w:rPr>
              <w:lastRenderedPageBreak/>
              <w:t>Both LA finance teams</w:t>
            </w:r>
          </w:p>
        </w:tc>
        <w:tc>
          <w:tcPr>
            <w:tcW w:w="2523" w:type="dxa"/>
          </w:tcPr>
          <w:p w14:paraId="406D1ABF" w14:textId="77777777" w:rsidR="003102B4" w:rsidRPr="004647B2" w:rsidRDefault="00000000">
            <w:pPr>
              <w:spacing w:before="40" w:after="40" w:line="240" w:lineRule="auto"/>
              <w:jc w:val="left"/>
            </w:pPr>
            <w:r w:rsidRPr="004647B2">
              <w:rPr>
                <w:color w:val="22201E"/>
                <w:sz w:val="17"/>
              </w:rPr>
              <w:t>£50–100k/yr joint budget</w:t>
            </w:r>
          </w:p>
        </w:tc>
        <w:tc>
          <w:tcPr>
            <w:tcW w:w="2523" w:type="dxa"/>
          </w:tcPr>
          <w:p w14:paraId="34A7F98A" w14:textId="77777777" w:rsidR="003102B4" w:rsidRPr="004647B2" w:rsidRDefault="00000000">
            <w:pPr>
              <w:spacing w:before="40" w:after="40" w:line="240" w:lineRule="auto"/>
              <w:jc w:val="left"/>
            </w:pPr>
            <w:r w:rsidRPr="004647B2">
              <w:rPr>
                <w:color w:val="22201E"/>
                <w:sz w:val="17"/>
              </w:rPr>
              <w:t>Agreed at inaugural Board meeting</w:t>
            </w:r>
          </w:p>
        </w:tc>
        <w:tc>
          <w:tcPr>
            <w:tcW w:w="2523" w:type="dxa"/>
          </w:tcPr>
          <w:p w14:paraId="2B1CE90B" w14:textId="77777777" w:rsidR="003102B4" w:rsidRPr="004647B2" w:rsidRDefault="00000000">
            <w:pPr>
              <w:spacing w:before="40" w:after="40" w:line="240" w:lineRule="auto"/>
              <w:jc w:val="left"/>
            </w:pPr>
            <w:r w:rsidRPr="004647B2">
              <w:rPr>
                <w:color w:val="22201E"/>
                <w:sz w:val="17"/>
              </w:rPr>
              <w:t>Budget line confirmed in both LAs' year 2 budgets</w:t>
            </w:r>
          </w:p>
        </w:tc>
        <w:tc>
          <w:tcPr>
            <w:tcW w:w="2523" w:type="dxa"/>
          </w:tcPr>
          <w:p w14:paraId="0F251088" w14:textId="77777777" w:rsidR="003102B4" w:rsidRPr="004647B2" w:rsidRDefault="00000000">
            <w:pPr>
              <w:spacing w:before="40" w:after="40" w:line="240" w:lineRule="auto"/>
              <w:jc w:val="left"/>
            </w:pPr>
            <w:r w:rsidRPr="004647B2">
              <w:rPr>
                <w:color w:val="22201E"/>
                <w:sz w:val="17"/>
              </w:rPr>
              <w:t>Budget pressure; disagreement on cost-sharing formula</w:t>
            </w:r>
          </w:p>
        </w:tc>
      </w:tr>
      <w:tr w:rsidR="003102B4" w:rsidRPr="004647B2" w14:paraId="3B420803" w14:textId="77777777" w:rsidTr="00BD01A9">
        <w:trPr>
          <w:jc w:val="center"/>
        </w:trPr>
        <w:tc>
          <w:tcPr>
            <w:tcW w:w="2523" w:type="dxa"/>
            <w:shd w:val="clear" w:color="auto" w:fill="F4EEE3"/>
          </w:tcPr>
          <w:p w14:paraId="13505E88" w14:textId="77777777" w:rsidR="003102B4" w:rsidRPr="004647B2" w:rsidRDefault="00000000">
            <w:pPr>
              <w:spacing w:before="40" w:after="40" w:line="240" w:lineRule="auto"/>
              <w:jc w:val="left"/>
            </w:pPr>
            <w:r w:rsidRPr="004647B2">
              <w:rPr>
                <w:color w:val="22201E"/>
                <w:sz w:val="17"/>
              </w:rPr>
              <w:t>First joint action: submit CoSTAR bid under Joint Board's authority (R1)</w:t>
            </w:r>
          </w:p>
        </w:tc>
        <w:tc>
          <w:tcPr>
            <w:tcW w:w="2523" w:type="dxa"/>
            <w:shd w:val="clear" w:color="auto" w:fill="F4EEE3"/>
          </w:tcPr>
          <w:p w14:paraId="0D473CD5" w14:textId="77777777" w:rsidR="003102B4" w:rsidRPr="004647B2" w:rsidRDefault="00000000">
            <w:pPr>
              <w:spacing w:before="40" w:after="40" w:line="240" w:lineRule="auto"/>
              <w:jc w:val="left"/>
            </w:pPr>
            <w:r w:rsidRPr="004647B2">
              <w:rPr>
                <w:color w:val="22201E"/>
                <w:sz w:val="17"/>
              </w:rPr>
              <w:t>Joint Creative Economy Officer; RGU as academic partner</w:t>
            </w:r>
          </w:p>
        </w:tc>
        <w:tc>
          <w:tcPr>
            <w:tcW w:w="2523" w:type="dxa"/>
            <w:shd w:val="clear" w:color="auto" w:fill="F4EEE3"/>
          </w:tcPr>
          <w:p w14:paraId="00F57E6A" w14:textId="77777777" w:rsidR="003102B4" w:rsidRPr="004647B2" w:rsidRDefault="00000000">
            <w:pPr>
              <w:spacing w:before="40" w:after="40" w:line="240" w:lineRule="auto"/>
              <w:jc w:val="left"/>
            </w:pPr>
            <w:r w:rsidRPr="004647B2">
              <w:rPr>
                <w:color w:val="22201E"/>
                <w:sz w:val="17"/>
              </w:rPr>
              <w:t>Within R1 bid preparation budget</w:t>
            </w:r>
          </w:p>
        </w:tc>
        <w:tc>
          <w:tcPr>
            <w:tcW w:w="2523" w:type="dxa"/>
            <w:shd w:val="clear" w:color="auto" w:fill="F4EEE3"/>
          </w:tcPr>
          <w:p w14:paraId="64FF6379" w14:textId="77777777" w:rsidR="003102B4" w:rsidRPr="004647B2" w:rsidRDefault="00000000">
            <w:pPr>
              <w:spacing w:before="40" w:after="40" w:line="240" w:lineRule="auto"/>
              <w:jc w:val="left"/>
            </w:pPr>
            <w:r w:rsidRPr="004647B2">
              <w:rPr>
                <w:color w:val="22201E"/>
                <w:sz w:val="17"/>
              </w:rPr>
              <w:t>Within 6 months of Board becoming operational</w:t>
            </w:r>
          </w:p>
        </w:tc>
        <w:tc>
          <w:tcPr>
            <w:tcW w:w="2523" w:type="dxa"/>
            <w:shd w:val="clear" w:color="auto" w:fill="F4EEE3"/>
          </w:tcPr>
          <w:p w14:paraId="3498174A" w14:textId="77777777" w:rsidR="003102B4" w:rsidRPr="004647B2" w:rsidRDefault="00000000">
            <w:pPr>
              <w:spacing w:before="40" w:after="40" w:line="240" w:lineRule="auto"/>
              <w:jc w:val="left"/>
            </w:pPr>
            <w:r w:rsidRPr="004647B2">
              <w:rPr>
                <w:color w:val="22201E"/>
                <w:sz w:val="17"/>
              </w:rPr>
              <w:t>Bid submitted with Joint Board as named governance partner</w:t>
            </w:r>
          </w:p>
        </w:tc>
        <w:tc>
          <w:tcPr>
            <w:tcW w:w="2523" w:type="dxa"/>
            <w:shd w:val="clear" w:color="auto" w:fill="F4EEE3"/>
          </w:tcPr>
          <w:p w14:paraId="49C23A43" w14:textId="77777777" w:rsidR="003102B4" w:rsidRPr="004647B2" w:rsidRDefault="00000000">
            <w:pPr>
              <w:spacing w:before="40" w:after="40" w:line="240" w:lineRule="auto"/>
              <w:jc w:val="left"/>
            </w:pPr>
            <w:r w:rsidRPr="004647B2">
              <w:rPr>
                <w:color w:val="22201E"/>
                <w:sz w:val="17"/>
              </w:rPr>
              <w:t>CoSTAR timeline may not align with Board becoming operational</w:t>
            </w:r>
          </w:p>
        </w:tc>
      </w:tr>
      <w:tr w:rsidR="003102B4" w:rsidRPr="004647B2" w14:paraId="55852C3F" w14:textId="77777777" w:rsidTr="00BD01A9">
        <w:trPr>
          <w:jc w:val="center"/>
        </w:trPr>
        <w:tc>
          <w:tcPr>
            <w:tcW w:w="2523" w:type="dxa"/>
          </w:tcPr>
          <w:p w14:paraId="6F3A359A" w14:textId="77777777" w:rsidR="003102B4" w:rsidRPr="004647B2" w:rsidRDefault="00000000">
            <w:pPr>
              <w:spacing w:before="40" w:after="40" w:line="240" w:lineRule="auto"/>
              <w:jc w:val="left"/>
            </w:pPr>
            <w:r w:rsidRPr="004647B2">
              <w:rPr>
                <w:color w:val="22201E"/>
                <w:sz w:val="17"/>
              </w:rPr>
              <w:t>Adopt RES creative economy chapter: ensure creative industries appear as a named sector in both LAs' economic development reporting, not as an annex to culture</w:t>
            </w:r>
          </w:p>
        </w:tc>
        <w:tc>
          <w:tcPr>
            <w:tcW w:w="2523" w:type="dxa"/>
          </w:tcPr>
          <w:p w14:paraId="27273EF8" w14:textId="77777777" w:rsidR="003102B4" w:rsidRPr="004647B2" w:rsidRDefault="00000000">
            <w:pPr>
              <w:spacing w:before="40" w:after="40" w:line="240" w:lineRule="auto"/>
              <w:jc w:val="left"/>
            </w:pPr>
            <w:r w:rsidRPr="004647B2">
              <w:rPr>
                <w:color w:val="22201E"/>
                <w:sz w:val="17"/>
              </w:rPr>
              <w:t>Both LA economic development leads; NESREP Programme Manager</w:t>
            </w:r>
          </w:p>
        </w:tc>
        <w:tc>
          <w:tcPr>
            <w:tcW w:w="2523" w:type="dxa"/>
          </w:tcPr>
          <w:p w14:paraId="27A78AD5" w14:textId="77777777" w:rsidR="003102B4" w:rsidRPr="004647B2" w:rsidRDefault="00000000">
            <w:pPr>
              <w:spacing w:before="40" w:after="40" w:line="240" w:lineRule="auto"/>
              <w:jc w:val="left"/>
            </w:pPr>
            <w:r w:rsidRPr="004647B2">
              <w:rPr>
                <w:color w:val="22201E"/>
                <w:sz w:val="17"/>
              </w:rPr>
              <w:t>Officer time</w:t>
            </w:r>
          </w:p>
        </w:tc>
        <w:tc>
          <w:tcPr>
            <w:tcW w:w="2523" w:type="dxa"/>
          </w:tcPr>
          <w:p w14:paraId="6185E5F1" w14:textId="77777777" w:rsidR="003102B4" w:rsidRPr="004647B2" w:rsidRDefault="00000000">
            <w:pPr>
              <w:spacing w:before="40" w:after="40" w:line="240" w:lineRule="auto"/>
              <w:jc w:val="left"/>
            </w:pPr>
            <w:r w:rsidRPr="004647B2">
              <w:rPr>
                <w:color w:val="22201E"/>
                <w:sz w:val="17"/>
              </w:rPr>
              <w:t>Year 2</w:t>
            </w:r>
          </w:p>
        </w:tc>
        <w:tc>
          <w:tcPr>
            <w:tcW w:w="2523" w:type="dxa"/>
          </w:tcPr>
          <w:p w14:paraId="68D34336" w14:textId="77777777" w:rsidR="003102B4" w:rsidRPr="004647B2" w:rsidRDefault="00000000">
            <w:pPr>
              <w:spacing w:before="40" w:after="40" w:line="240" w:lineRule="auto"/>
              <w:jc w:val="left"/>
            </w:pPr>
            <w:r w:rsidRPr="004647B2">
              <w:rPr>
                <w:color w:val="22201E"/>
                <w:sz w:val="17"/>
              </w:rPr>
              <w:t>Creative economy chapter in both LAs' economic development reports by year 2</w:t>
            </w:r>
          </w:p>
        </w:tc>
        <w:tc>
          <w:tcPr>
            <w:tcW w:w="2523" w:type="dxa"/>
          </w:tcPr>
          <w:p w14:paraId="0BC667B4" w14:textId="77777777" w:rsidR="003102B4" w:rsidRPr="004647B2" w:rsidRDefault="00000000">
            <w:pPr>
              <w:spacing w:before="40" w:after="40" w:line="240" w:lineRule="auto"/>
              <w:jc w:val="left"/>
            </w:pPr>
            <w:r w:rsidRPr="004647B2">
              <w:rPr>
                <w:color w:val="22201E"/>
                <w:sz w:val="17"/>
              </w:rPr>
              <w:t>Internal classification decisions; economic development teams' familiarity with creative sector</w:t>
            </w:r>
          </w:p>
        </w:tc>
      </w:tr>
      <w:tr w:rsidR="003102B4" w:rsidRPr="004647B2" w14:paraId="34813712" w14:textId="77777777" w:rsidTr="00BD01A9">
        <w:trPr>
          <w:jc w:val="center"/>
        </w:trPr>
        <w:tc>
          <w:tcPr>
            <w:tcW w:w="2523" w:type="dxa"/>
            <w:shd w:val="clear" w:color="auto" w:fill="F4EEE3"/>
          </w:tcPr>
          <w:p w14:paraId="70FF4E24" w14:textId="77777777" w:rsidR="003102B4" w:rsidRPr="004647B2" w:rsidRDefault="00000000">
            <w:pPr>
              <w:spacing w:before="40" w:after="40" w:line="240" w:lineRule="auto"/>
              <w:jc w:val="left"/>
            </w:pPr>
            <w:r w:rsidRPr="004647B2">
              <w:rPr>
                <w:color w:val="22201E"/>
                <w:sz w:val="17"/>
              </w:rPr>
              <w:t>Connect to AHRC/UKRI research proposal: use Joint Board's governance authority to co-apply for major research funding that neither council could access individually</w:t>
            </w:r>
          </w:p>
        </w:tc>
        <w:tc>
          <w:tcPr>
            <w:tcW w:w="2523" w:type="dxa"/>
            <w:shd w:val="clear" w:color="auto" w:fill="F4EEE3"/>
          </w:tcPr>
          <w:p w14:paraId="0D65B271" w14:textId="77777777" w:rsidR="003102B4" w:rsidRPr="004647B2" w:rsidRDefault="00000000">
            <w:pPr>
              <w:spacing w:before="40" w:after="40" w:line="240" w:lineRule="auto"/>
              <w:jc w:val="left"/>
            </w:pPr>
            <w:r w:rsidRPr="004647B2">
              <w:rPr>
                <w:color w:val="22201E"/>
                <w:sz w:val="17"/>
              </w:rPr>
              <w:t>Joint Creative Economy Officer; University of Aberdeen research office</w:t>
            </w:r>
          </w:p>
        </w:tc>
        <w:tc>
          <w:tcPr>
            <w:tcW w:w="2523" w:type="dxa"/>
            <w:shd w:val="clear" w:color="auto" w:fill="F4EEE3"/>
          </w:tcPr>
          <w:p w14:paraId="117B5A2B" w14:textId="77777777" w:rsidR="003102B4" w:rsidRPr="004647B2" w:rsidRDefault="00000000">
            <w:pPr>
              <w:spacing w:before="40" w:after="40" w:line="240" w:lineRule="auto"/>
              <w:jc w:val="left"/>
            </w:pPr>
            <w:r w:rsidRPr="004647B2">
              <w:rPr>
                <w:color w:val="22201E"/>
                <w:sz w:val="17"/>
              </w:rPr>
              <w:t>£10–15k application preparation</w:t>
            </w:r>
          </w:p>
        </w:tc>
        <w:tc>
          <w:tcPr>
            <w:tcW w:w="2523" w:type="dxa"/>
            <w:shd w:val="clear" w:color="auto" w:fill="F4EEE3"/>
          </w:tcPr>
          <w:p w14:paraId="443ED12D" w14:textId="77777777" w:rsidR="003102B4" w:rsidRPr="004647B2" w:rsidRDefault="00000000">
            <w:pPr>
              <w:spacing w:before="40" w:after="40" w:line="240" w:lineRule="auto"/>
              <w:jc w:val="left"/>
            </w:pPr>
            <w:r w:rsidRPr="004647B2">
              <w:rPr>
                <w:color w:val="22201E"/>
                <w:sz w:val="17"/>
              </w:rPr>
              <w:t>Year 2–3</w:t>
            </w:r>
          </w:p>
        </w:tc>
        <w:tc>
          <w:tcPr>
            <w:tcW w:w="2523" w:type="dxa"/>
            <w:shd w:val="clear" w:color="auto" w:fill="F4EEE3"/>
          </w:tcPr>
          <w:p w14:paraId="38EB95F9" w14:textId="77777777" w:rsidR="003102B4" w:rsidRPr="004647B2" w:rsidRDefault="00000000">
            <w:pPr>
              <w:spacing w:before="40" w:after="40" w:line="240" w:lineRule="auto"/>
              <w:jc w:val="left"/>
            </w:pPr>
            <w:r w:rsidRPr="004647B2">
              <w:rPr>
                <w:color w:val="22201E"/>
                <w:sz w:val="17"/>
              </w:rPr>
              <w:t>At least one joint UKRI/AHRC application submitted by end year 3</w:t>
            </w:r>
          </w:p>
        </w:tc>
        <w:tc>
          <w:tcPr>
            <w:tcW w:w="2523" w:type="dxa"/>
            <w:shd w:val="clear" w:color="auto" w:fill="F4EEE3"/>
          </w:tcPr>
          <w:p w14:paraId="40E53724" w14:textId="77777777" w:rsidR="003102B4" w:rsidRPr="004647B2" w:rsidRDefault="00000000">
            <w:pPr>
              <w:spacing w:before="40" w:after="40" w:line="240" w:lineRule="auto"/>
              <w:jc w:val="left"/>
            </w:pPr>
            <w:r w:rsidRPr="004647B2">
              <w:rPr>
                <w:color w:val="22201E"/>
                <w:sz w:val="17"/>
              </w:rPr>
              <w:t>University research agenda alignment; application capacity</w:t>
            </w:r>
          </w:p>
        </w:tc>
      </w:tr>
      <w:tr w:rsidR="003102B4" w:rsidRPr="004647B2" w14:paraId="7D95C79A" w14:textId="77777777" w:rsidTr="00BD01A9">
        <w:trPr>
          <w:jc w:val="center"/>
        </w:trPr>
        <w:tc>
          <w:tcPr>
            <w:tcW w:w="2523" w:type="dxa"/>
          </w:tcPr>
          <w:p w14:paraId="5C2A82F5" w14:textId="77777777" w:rsidR="003102B4" w:rsidRPr="004647B2" w:rsidRDefault="00000000">
            <w:pPr>
              <w:spacing w:before="40" w:after="40" w:line="240" w:lineRule="auto"/>
              <w:jc w:val="left"/>
            </w:pPr>
            <w:r w:rsidRPr="004647B2">
              <w:rPr>
                <w:color w:val="22201E"/>
                <w:sz w:val="17"/>
              </w:rPr>
              <w:t>Align creative economy chapter to both LAs' LOIP frameworks: identify named LOIP outcomes supported by the creative economy and ensure they appear in both the RES chapter and annual measurement reporting</w:t>
            </w:r>
          </w:p>
        </w:tc>
        <w:tc>
          <w:tcPr>
            <w:tcW w:w="2523" w:type="dxa"/>
          </w:tcPr>
          <w:p w14:paraId="65EECD8A" w14:textId="77777777" w:rsidR="003102B4" w:rsidRPr="004647B2" w:rsidRDefault="00000000">
            <w:pPr>
              <w:spacing w:before="40" w:after="40" w:line="240" w:lineRule="auto"/>
              <w:jc w:val="left"/>
            </w:pPr>
            <w:r w:rsidRPr="004647B2">
              <w:rPr>
                <w:color w:val="22201E"/>
                <w:sz w:val="17"/>
              </w:rPr>
              <w:t>Joint Creative Economy Officer; both LA community planning leads</w:t>
            </w:r>
          </w:p>
        </w:tc>
        <w:tc>
          <w:tcPr>
            <w:tcW w:w="2523" w:type="dxa"/>
          </w:tcPr>
          <w:p w14:paraId="15500D7D" w14:textId="77777777" w:rsidR="003102B4" w:rsidRPr="004647B2" w:rsidRDefault="00000000">
            <w:pPr>
              <w:spacing w:before="40" w:after="40" w:line="240" w:lineRule="auto"/>
              <w:jc w:val="left"/>
            </w:pPr>
            <w:r w:rsidRPr="004647B2">
              <w:rPr>
                <w:color w:val="22201E"/>
                <w:sz w:val="17"/>
              </w:rPr>
              <w:t>Officer time</w:t>
            </w:r>
          </w:p>
        </w:tc>
        <w:tc>
          <w:tcPr>
            <w:tcW w:w="2523" w:type="dxa"/>
          </w:tcPr>
          <w:p w14:paraId="3B222C88" w14:textId="77777777" w:rsidR="003102B4" w:rsidRPr="004647B2" w:rsidRDefault="00000000">
            <w:pPr>
              <w:spacing w:before="40" w:after="40" w:line="240" w:lineRule="auto"/>
              <w:jc w:val="left"/>
            </w:pPr>
            <w:r w:rsidRPr="004647B2">
              <w:rPr>
                <w:color w:val="22201E"/>
                <w:sz w:val="17"/>
              </w:rPr>
              <w:t>Months 9–12</w:t>
            </w:r>
          </w:p>
        </w:tc>
        <w:tc>
          <w:tcPr>
            <w:tcW w:w="2523" w:type="dxa"/>
          </w:tcPr>
          <w:p w14:paraId="2913391F" w14:textId="77777777" w:rsidR="003102B4" w:rsidRPr="004647B2" w:rsidRDefault="00000000">
            <w:pPr>
              <w:spacing w:before="40" w:after="40" w:line="240" w:lineRule="auto"/>
              <w:jc w:val="left"/>
            </w:pPr>
            <w:r w:rsidRPr="004647B2">
              <w:rPr>
                <w:color w:val="22201E"/>
                <w:sz w:val="17"/>
              </w:rPr>
              <w:t>Named LOIP outcomes identified and cross-referenced in both the RES creative economy chapter and the annual measurement report</w:t>
            </w:r>
          </w:p>
        </w:tc>
        <w:tc>
          <w:tcPr>
            <w:tcW w:w="2523" w:type="dxa"/>
          </w:tcPr>
          <w:p w14:paraId="61831A53" w14:textId="77777777" w:rsidR="003102B4" w:rsidRPr="004647B2" w:rsidRDefault="00000000">
            <w:pPr>
              <w:spacing w:before="40" w:after="40" w:line="240" w:lineRule="auto"/>
              <w:jc w:val="left"/>
            </w:pPr>
            <w:r w:rsidRPr="004647B2">
              <w:rPr>
                <w:color w:val="22201E"/>
                <w:sz w:val="17"/>
              </w:rPr>
              <w:t>Community planning teams may not be familiar with creative economy evidence; requires officer relationship-building</w:t>
            </w:r>
          </w:p>
        </w:tc>
      </w:tr>
    </w:tbl>
    <w:p w14:paraId="76175CE6" w14:textId="77777777" w:rsidR="003102B4" w:rsidRPr="004647B2" w:rsidRDefault="003102B4">
      <w:pPr>
        <w:spacing w:after="240"/>
      </w:pPr>
    </w:p>
    <w:p w14:paraId="26A1AB19" w14:textId="77777777" w:rsidR="003102B4" w:rsidRPr="004647B2" w:rsidRDefault="003102B4">
      <w:pPr>
        <w:sectPr w:rsidR="003102B4" w:rsidRPr="004647B2">
          <w:footerReference w:type="default" r:id="rId28"/>
          <w:type w:val="continuous"/>
          <w:pgSz w:w="16838" w:h="11906" w:orient="landscape"/>
          <w:pgMar w:top="794" w:right="850" w:bottom="794" w:left="850" w:header="720" w:footer="720" w:gutter="0"/>
          <w:cols w:space="420"/>
          <w:docGrid w:linePitch="360"/>
        </w:sectPr>
      </w:pPr>
    </w:p>
    <w:p w14:paraId="10972BB1" w14:textId="77777777" w:rsidR="00A43616" w:rsidRPr="004647B2" w:rsidRDefault="00A43616">
      <w:pPr>
        <w:pStyle w:val="Heading3"/>
        <w:jc w:val="left"/>
      </w:pPr>
      <w:r w:rsidRPr="004647B2">
        <w:br w:type="page"/>
      </w:r>
    </w:p>
    <w:p w14:paraId="6DEF864C" w14:textId="7F378931" w:rsidR="00A43616" w:rsidRPr="004647B2" w:rsidRDefault="00000000">
      <w:pPr>
        <w:pStyle w:val="Heading3"/>
        <w:jc w:val="left"/>
        <w:sectPr w:rsidR="00A43616" w:rsidRPr="004647B2">
          <w:footerReference w:type="default" r:id="rId29"/>
          <w:type w:val="continuous"/>
          <w:pgSz w:w="16838" w:h="11906" w:orient="landscape"/>
          <w:pgMar w:top="794" w:right="850" w:bottom="794" w:left="850" w:header="720" w:footer="720" w:gutter="0"/>
          <w:cols w:num="3" w:space="420"/>
          <w:docGrid w:linePitch="360"/>
        </w:sectPr>
      </w:pPr>
      <w:r w:rsidRPr="004647B2">
        <w:lastRenderedPageBreak/>
        <w:t>Comparable governance models</w:t>
      </w:r>
    </w:p>
    <w:p w14:paraId="28EAAD75" w14:textId="77777777" w:rsidR="003102B4" w:rsidRPr="004647B2" w:rsidRDefault="00000000">
      <w:r w:rsidRPr="004647B2">
        <w:rPr>
          <w:b/>
        </w:rPr>
        <w:t>Tay Cities Creative Economy Partnership:</w:t>
      </w:r>
      <w:r w:rsidRPr="004647B2">
        <w:t xml:space="preserve"> A comparable joint governance structure between Dundee City Council, Perth and Kinross Council, Angus Council, and Fife Council, coordinating creative economy development across the Tay Cities region. The partnership has a 1.5 FTE secretariat, a joint programme budget, and a track record of joint UKRI and Scottish Government bids. The NES Joint Board is a smaller, more focused version of this model.</w:t>
      </w:r>
    </w:p>
    <w:p w14:paraId="4E0D18CD" w14:textId="5A2FF6B7" w:rsidR="003102B4" w:rsidRPr="004647B2" w:rsidRDefault="00A43616">
      <w:r w:rsidRPr="004647B2">
        <w:rPr>
          <w:b/>
        </w:rPr>
        <w:br w:type="column"/>
      </w:r>
      <w:r w:rsidR="00000000" w:rsidRPr="004647B2">
        <w:rPr>
          <w:b/>
        </w:rPr>
        <w:t>York and North Yorkshire Combined Authority:</w:t>
      </w:r>
      <w:r w:rsidR="00000000" w:rsidRPr="004647B2">
        <w:t xml:space="preserve"> York, a compact historic city, and North Yorkshire, England's largest rural county, established a Combined Authority in 2023 with creative and cultural industries identified as one of five competitive advantage sectors in the joint Local Growth Plan. The XR Stories programme at the University of York built the joint evidence base for the creative economy across both the urban core and rural hinterland, and the authority presents a single voice to UKRI and national funders. The city–rural dynamic is explicit in the governance model: the rural county's dispersed creative practitioners and cultural assets are treated as part of the same regional economy as the city's concentrated sector, not as a lower-priority population. The NES Joint Board faces the same definitional challenge: Aberdeen's concentrated creative sector and Aberdeenshire's dispersed creative infrastructure are one economy, and the governance model must reflect that.</w:t>
      </w:r>
    </w:p>
    <w:p w14:paraId="677D4C42" w14:textId="77777777" w:rsidR="003102B4" w:rsidRPr="004647B2" w:rsidRDefault="003102B4">
      <w:pPr>
        <w:spacing w:after="0"/>
      </w:pPr>
    </w:p>
    <w:p w14:paraId="135E5470" w14:textId="77777777" w:rsidR="003102B4" w:rsidRPr="004647B2" w:rsidRDefault="003102B4">
      <w:pPr>
        <w:sectPr w:rsidR="003102B4" w:rsidRPr="004647B2" w:rsidSect="00A43616">
          <w:type w:val="continuous"/>
          <w:pgSz w:w="16838" w:h="11906" w:orient="landscape"/>
          <w:pgMar w:top="794" w:right="850" w:bottom="794" w:left="850" w:header="720" w:footer="720" w:gutter="0"/>
          <w:cols w:num="2" w:space="420"/>
          <w:docGrid w:linePitch="360"/>
        </w:sectPr>
      </w:pPr>
    </w:p>
    <w:p w14:paraId="24DA099B" w14:textId="77777777" w:rsidR="003102B4" w:rsidRPr="004647B2" w:rsidRDefault="00000000">
      <w:pPr>
        <w:pStyle w:val="Heading1"/>
        <w:pageBreakBefore/>
        <w:jc w:val="left"/>
      </w:pPr>
      <w:r w:rsidRPr="004647B2">
        <w:lastRenderedPageBreak/>
        <w:t>Recommendation 3: Align the creative economy with energy transition</w:t>
      </w:r>
    </w:p>
    <w:p w14:paraId="18BD85F9" w14:textId="77777777" w:rsidR="003102B4" w:rsidRPr="004647B2" w:rsidRDefault="003102B4">
      <w:pPr>
        <w:sectPr w:rsidR="003102B4" w:rsidRPr="004647B2">
          <w:footerReference w:type="default" r:id="rId30"/>
          <w:type w:val="continuous"/>
          <w:pgSz w:w="16838" w:h="11906" w:orient="landscape"/>
          <w:pgMar w:top="794" w:right="850" w:bottom="794" w:left="850" w:header="720" w:footer="720" w:gutter="0"/>
          <w:cols w:space="420"/>
          <w:docGrid w:linePitch="360"/>
        </w:sectPr>
      </w:pPr>
    </w:p>
    <w:p w14:paraId="39C9577B" w14:textId="77777777" w:rsidR="003102B4" w:rsidRPr="004647B2" w:rsidRDefault="00000000">
      <w:pPr>
        <w:pStyle w:val="Heading3"/>
        <w:jc w:val="left"/>
      </w:pPr>
      <w:r w:rsidRPr="004647B2">
        <w:t>Strategy 3: Reframe the graduate pipeline as a transition asset</w:t>
      </w:r>
    </w:p>
    <w:p w14:paraId="7C2DE218" w14:textId="77777777" w:rsidR="003102B4" w:rsidRPr="004647B2" w:rsidRDefault="00000000">
      <w:r w:rsidRPr="004647B2">
        <w:rPr>
          <w:b/>
        </w:rPr>
        <w:t>Creative Communication for Energy Transition: embedding creative economy development in the Just Transition Fund framework</w:t>
      </w:r>
    </w:p>
    <w:p w14:paraId="6B501C21" w14:textId="77777777" w:rsidR="009511C7" w:rsidRPr="004647B2" w:rsidRDefault="00000000">
      <w:pPr>
        <w:pStyle w:val="Heading3"/>
        <w:jc w:val="left"/>
        <w:sectPr w:rsidR="009511C7" w:rsidRPr="004647B2" w:rsidSect="009511C7">
          <w:footerReference w:type="default" r:id="rId31"/>
          <w:type w:val="continuous"/>
          <w:pgSz w:w="16838" w:h="11906" w:orient="landscape"/>
          <w:pgMar w:top="794" w:right="850" w:bottom="794" w:left="850" w:header="720" w:footer="720" w:gutter="0"/>
          <w:cols w:space="420"/>
          <w:docGrid w:linePitch="360"/>
        </w:sectPr>
      </w:pPr>
      <w:r w:rsidRPr="004647B2">
        <w:t>Rationale</w:t>
      </w:r>
    </w:p>
    <w:p w14:paraId="6696433C" w14:textId="77777777" w:rsidR="003102B4" w:rsidRPr="004647B2" w:rsidRDefault="00000000">
      <w:r w:rsidRPr="004647B2">
        <w:t>Aberdeen's Regional Economic Strategy commits to a fair transition to an economy less dependent on oil and gas. This report demonstrates that the creative economy is one of the primary mechanisms through which that transition can be managed – economically, through the convergence opportunity; socially, through the cultural ecosystem's role in community resilience; and narratively, through the climate communication and energy storytelling capability that is Aberdeen's most globally distinctive creative asset.</w:t>
      </w:r>
    </w:p>
    <w:p w14:paraId="2D9E493D" w14:textId="77777777" w:rsidR="003102B4" w:rsidRPr="004647B2" w:rsidRDefault="00000000">
      <w:r w:rsidRPr="004647B2">
        <w:t xml:space="preserve">Recommendation 3 makes that connection explicit in policy and funding frameworks. It is the recommendation that converts the analysis in this report into a position in the energy transition ecosystem – connecting the creative economy to the Just Transition Fund, to Opportunity North East's transition economy work, and to </w:t>
      </w:r>
      <w:r w:rsidRPr="004647B2">
        <w:t>the national and international conversations about how communities manage the shift from fossil fuel dependence. This is the recommendation that makes Aberdeen's convergence positioning legible to funders and partners who are not primarily creative economy specialists.</w:t>
      </w:r>
    </w:p>
    <w:p w14:paraId="2C6C66FA" w14:textId="77777777" w:rsidR="003102B4" w:rsidRPr="004647B2" w:rsidRDefault="00000000">
      <w:r w:rsidRPr="004647B2">
        <w:t>The graduate pipeline data reinforces the urgency: RGU retains only 36% of its mapped creative alumni locally; the University of Aberdeen retains 23%. A graduate who can see a clear professional pathway from creative or technical training into the convergence economy has a reason to stay that is currently invisible at the point of graduation. Making that pathway visible is both the purpose of the Creative Career Bridge and the test of whether this recommendation is working.</w:t>
      </w:r>
    </w:p>
    <w:p w14:paraId="2E7435FB" w14:textId="77777777" w:rsidR="009511C7" w:rsidRPr="004647B2" w:rsidRDefault="009511C7"/>
    <w:p w14:paraId="66508511" w14:textId="77777777" w:rsidR="009511C7" w:rsidRPr="004647B2" w:rsidRDefault="009511C7">
      <w:pPr>
        <w:sectPr w:rsidR="009511C7" w:rsidRPr="004647B2" w:rsidSect="009511C7">
          <w:type w:val="continuous"/>
          <w:pgSz w:w="16838" w:h="11906" w:orient="landscape"/>
          <w:pgMar w:top="794" w:right="850" w:bottom="794" w:left="850" w:header="720" w:footer="720" w:gutter="0"/>
          <w:cols w:num="2" w:space="420"/>
          <w:docGrid w:linePitch="360"/>
        </w:sectPr>
      </w:pPr>
    </w:p>
    <w:p w14:paraId="34DCAC65" w14:textId="1667CB35" w:rsidR="003102B4" w:rsidRPr="004647B2" w:rsidRDefault="009511C7" w:rsidP="00113DCD">
      <w:pPr>
        <w:pStyle w:val="Caption"/>
        <w:spacing w:before="240"/>
      </w:pPr>
      <w:r w:rsidRPr="004647B2">
        <w:t xml:space="preserve">Table </w:t>
      </w:r>
      <w:r w:rsidRPr="004647B2">
        <w:fldChar w:fldCharType="begin"/>
      </w:r>
      <w:r w:rsidRPr="004647B2">
        <w:instrText xml:space="preserve"> SEQ Table \* ARABIC </w:instrText>
      </w:r>
      <w:r w:rsidRPr="004647B2">
        <w:fldChar w:fldCharType="separate"/>
      </w:r>
      <w:r w:rsidR="00530E3C">
        <w:rPr>
          <w:noProof/>
        </w:rPr>
        <w:t>4</w:t>
      </w:r>
      <w:r w:rsidRPr="004647B2">
        <w:fldChar w:fldCharType="end"/>
      </w:r>
      <w:r w:rsidRPr="004647B2">
        <w:t xml:space="preserve">  Recommendation 3: Align the creative economy with ener</w:t>
      </w:r>
      <w:r w:rsidR="00113DCD" w:rsidRPr="004647B2">
        <w:t>g</w:t>
      </w:r>
      <w:r w:rsidRPr="004647B2">
        <w:t>y transition</w:t>
      </w:r>
    </w:p>
    <w:p w14:paraId="3EA59DB2" w14:textId="11673D6F" w:rsidR="00113DCD" w:rsidRPr="004647B2" w:rsidRDefault="00113DCD" w:rsidP="00113DCD">
      <w:pPr>
        <w:sectPr w:rsidR="00113DCD" w:rsidRPr="004647B2" w:rsidSect="00113DCD">
          <w:type w:val="continuous"/>
          <w:pgSz w:w="16838" w:h="11906" w:orient="landscape"/>
          <w:pgMar w:top="794" w:right="850" w:bottom="794" w:left="850" w:header="720" w:footer="720" w:gutter="0"/>
          <w:cols w:space="420"/>
          <w:docGrid w:linePitch="360"/>
        </w:sect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ook w:val="04A0" w:firstRow="1" w:lastRow="0" w:firstColumn="1" w:lastColumn="0" w:noHBand="0" w:noVBand="1"/>
      </w:tblPr>
      <w:tblGrid>
        <w:gridCol w:w="2523"/>
        <w:gridCol w:w="2523"/>
        <w:gridCol w:w="2523"/>
        <w:gridCol w:w="2523"/>
        <w:gridCol w:w="2523"/>
        <w:gridCol w:w="2523"/>
      </w:tblGrid>
      <w:tr w:rsidR="003102B4" w:rsidRPr="004647B2" w14:paraId="24ED9D44" w14:textId="77777777">
        <w:trPr>
          <w:jc w:val="center"/>
        </w:trPr>
        <w:tc>
          <w:tcPr>
            <w:tcW w:w="2523" w:type="dxa"/>
            <w:shd w:val="clear" w:color="auto" w:fill="1C6E6A"/>
          </w:tcPr>
          <w:p w14:paraId="729F7CFE" w14:textId="77777777" w:rsidR="003102B4" w:rsidRPr="004647B2" w:rsidRDefault="00000000">
            <w:pPr>
              <w:spacing w:before="40" w:after="40" w:line="240" w:lineRule="auto"/>
              <w:jc w:val="center"/>
            </w:pPr>
            <w:r w:rsidRPr="004647B2">
              <w:rPr>
                <w:b/>
                <w:color w:val="FFFFFF"/>
                <w:sz w:val="17"/>
              </w:rPr>
              <w:t>Action</w:t>
            </w:r>
          </w:p>
        </w:tc>
        <w:tc>
          <w:tcPr>
            <w:tcW w:w="2523" w:type="dxa"/>
            <w:shd w:val="clear" w:color="auto" w:fill="1C6E6A"/>
          </w:tcPr>
          <w:p w14:paraId="6B8B197A" w14:textId="77777777" w:rsidR="003102B4" w:rsidRPr="004647B2" w:rsidRDefault="00000000">
            <w:pPr>
              <w:spacing w:before="40" w:after="40" w:line="240" w:lineRule="auto"/>
              <w:jc w:val="left"/>
            </w:pPr>
            <w:r w:rsidRPr="004647B2">
              <w:rPr>
                <w:b/>
                <w:color w:val="FFFFFF"/>
                <w:sz w:val="17"/>
              </w:rPr>
              <w:t>Lead / Partners</w:t>
            </w:r>
          </w:p>
        </w:tc>
        <w:tc>
          <w:tcPr>
            <w:tcW w:w="2523" w:type="dxa"/>
            <w:shd w:val="clear" w:color="auto" w:fill="1C6E6A"/>
          </w:tcPr>
          <w:p w14:paraId="525D4B3D" w14:textId="77777777" w:rsidR="003102B4" w:rsidRPr="004647B2" w:rsidRDefault="00000000">
            <w:pPr>
              <w:spacing w:before="40" w:after="40" w:line="240" w:lineRule="auto"/>
              <w:jc w:val="left"/>
            </w:pPr>
            <w:r w:rsidRPr="004647B2">
              <w:rPr>
                <w:b/>
                <w:color w:val="FFFFFF"/>
                <w:sz w:val="17"/>
              </w:rPr>
              <w:t>Cost (£)</w:t>
            </w:r>
          </w:p>
        </w:tc>
        <w:tc>
          <w:tcPr>
            <w:tcW w:w="2523" w:type="dxa"/>
            <w:shd w:val="clear" w:color="auto" w:fill="1C6E6A"/>
          </w:tcPr>
          <w:p w14:paraId="601C4EFB" w14:textId="77777777" w:rsidR="003102B4" w:rsidRPr="004647B2" w:rsidRDefault="00000000">
            <w:pPr>
              <w:spacing w:before="40" w:after="40" w:line="240" w:lineRule="auto"/>
              <w:jc w:val="center"/>
            </w:pPr>
            <w:r w:rsidRPr="004647B2">
              <w:rPr>
                <w:b/>
                <w:color w:val="FFFFFF"/>
                <w:sz w:val="17"/>
              </w:rPr>
              <w:t>Timing</w:t>
            </w:r>
          </w:p>
        </w:tc>
        <w:tc>
          <w:tcPr>
            <w:tcW w:w="2523" w:type="dxa"/>
            <w:shd w:val="clear" w:color="auto" w:fill="1C6E6A"/>
          </w:tcPr>
          <w:p w14:paraId="390EDBA2" w14:textId="77777777" w:rsidR="003102B4" w:rsidRPr="004647B2" w:rsidRDefault="00000000">
            <w:pPr>
              <w:spacing w:before="40" w:after="40" w:line="240" w:lineRule="auto"/>
              <w:jc w:val="left"/>
            </w:pPr>
            <w:r w:rsidRPr="004647B2">
              <w:rPr>
                <w:b/>
                <w:color w:val="FFFFFF"/>
                <w:sz w:val="17"/>
              </w:rPr>
              <w:t>KPI / Success indicator</w:t>
            </w:r>
          </w:p>
        </w:tc>
        <w:tc>
          <w:tcPr>
            <w:tcW w:w="2523" w:type="dxa"/>
            <w:shd w:val="clear" w:color="auto" w:fill="1C6E6A"/>
          </w:tcPr>
          <w:p w14:paraId="0A0CB7A3" w14:textId="77777777" w:rsidR="003102B4" w:rsidRPr="004647B2" w:rsidRDefault="00000000">
            <w:pPr>
              <w:spacing w:before="40" w:after="40" w:line="240" w:lineRule="auto"/>
              <w:jc w:val="left"/>
            </w:pPr>
            <w:r w:rsidRPr="004647B2">
              <w:rPr>
                <w:b/>
                <w:color w:val="FFFFFF"/>
                <w:sz w:val="17"/>
              </w:rPr>
              <w:t>Key risks</w:t>
            </w:r>
          </w:p>
        </w:tc>
      </w:tr>
      <w:tr w:rsidR="003102B4" w:rsidRPr="004647B2" w14:paraId="0E42C150" w14:textId="77777777">
        <w:trPr>
          <w:jc w:val="center"/>
        </w:trPr>
        <w:tc>
          <w:tcPr>
            <w:tcW w:w="2523" w:type="dxa"/>
          </w:tcPr>
          <w:p w14:paraId="4AB70442" w14:textId="77777777" w:rsidR="003102B4" w:rsidRPr="004647B2" w:rsidRDefault="00000000">
            <w:pPr>
              <w:spacing w:before="40" w:after="40" w:line="240" w:lineRule="auto"/>
              <w:jc w:val="left"/>
            </w:pPr>
            <w:r w:rsidRPr="004647B2">
              <w:rPr>
                <w:color w:val="22201E"/>
                <w:sz w:val="17"/>
              </w:rPr>
              <w:t>Apply to include creative economy provision in the next Just Transition Fund round: make the case that creative career pathways and convergence economy development are legitimate JTF investments</w:t>
            </w:r>
          </w:p>
        </w:tc>
        <w:tc>
          <w:tcPr>
            <w:tcW w:w="2523" w:type="dxa"/>
          </w:tcPr>
          <w:p w14:paraId="6A2B278C" w14:textId="77777777" w:rsidR="003102B4" w:rsidRPr="004647B2" w:rsidRDefault="00000000">
            <w:pPr>
              <w:spacing w:before="40" w:after="40" w:line="240" w:lineRule="auto"/>
              <w:jc w:val="left"/>
            </w:pPr>
            <w:r w:rsidRPr="004647B2">
              <w:rPr>
                <w:color w:val="22201E"/>
                <w:sz w:val="17"/>
              </w:rPr>
              <w:t>ACC; Aberdeenshire Council; Joint Creative Economy Board (R2)</w:t>
            </w:r>
          </w:p>
        </w:tc>
        <w:tc>
          <w:tcPr>
            <w:tcW w:w="2523" w:type="dxa"/>
          </w:tcPr>
          <w:p w14:paraId="14992251" w14:textId="77777777" w:rsidR="003102B4" w:rsidRPr="004647B2" w:rsidRDefault="00000000">
            <w:pPr>
              <w:spacing w:before="40" w:after="40" w:line="240" w:lineRule="auto"/>
              <w:jc w:val="left"/>
            </w:pPr>
            <w:r w:rsidRPr="004647B2">
              <w:rPr>
                <w:color w:val="22201E"/>
                <w:sz w:val="17"/>
              </w:rPr>
              <w:t>£10–15k application preparation</w:t>
            </w:r>
          </w:p>
        </w:tc>
        <w:tc>
          <w:tcPr>
            <w:tcW w:w="2523" w:type="dxa"/>
          </w:tcPr>
          <w:p w14:paraId="51C64BF3" w14:textId="77777777" w:rsidR="003102B4" w:rsidRPr="004647B2" w:rsidRDefault="00000000">
            <w:pPr>
              <w:spacing w:before="40" w:after="40" w:line="240" w:lineRule="auto"/>
              <w:jc w:val="left"/>
            </w:pPr>
            <w:r w:rsidRPr="004647B2">
              <w:rPr>
                <w:color w:val="22201E"/>
                <w:sz w:val="17"/>
              </w:rPr>
              <w:t>Year 2 (aligned with next JTF round)</w:t>
            </w:r>
          </w:p>
        </w:tc>
        <w:tc>
          <w:tcPr>
            <w:tcW w:w="2523" w:type="dxa"/>
          </w:tcPr>
          <w:p w14:paraId="3F5C90E7" w14:textId="77777777" w:rsidR="003102B4" w:rsidRPr="004647B2" w:rsidRDefault="00000000">
            <w:pPr>
              <w:spacing w:before="40" w:after="40" w:line="240" w:lineRule="auto"/>
              <w:jc w:val="left"/>
            </w:pPr>
            <w:r w:rsidRPr="004647B2">
              <w:rPr>
                <w:color w:val="22201E"/>
                <w:sz w:val="17"/>
              </w:rPr>
              <w:t>Application submitted; creative economy provision included in JTF round if successful</w:t>
            </w:r>
          </w:p>
        </w:tc>
        <w:tc>
          <w:tcPr>
            <w:tcW w:w="2523" w:type="dxa"/>
          </w:tcPr>
          <w:p w14:paraId="5D2FCFC6" w14:textId="77777777" w:rsidR="003102B4" w:rsidRPr="004647B2" w:rsidRDefault="00000000">
            <w:pPr>
              <w:spacing w:before="40" w:after="40" w:line="240" w:lineRule="auto"/>
              <w:jc w:val="left"/>
            </w:pPr>
            <w:r w:rsidRPr="004647B2">
              <w:rPr>
                <w:color w:val="22201E"/>
                <w:sz w:val="17"/>
              </w:rPr>
              <w:t>JTF eligibility criteria; competition from energy-sector applicants</w:t>
            </w:r>
          </w:p>
        </w:tc>
      </w:tr>
      <w:tr w:rsidR="003102B4" w:rsidRPr="004647B2" w14:paraId="78E921CC" w14:textId="77777777">
        <w:trPr>
          <w:jc w:val="center"/>
        </w:trPr>
        <w:tc>
          <w:tcPr>
            <w:tcW w:w="2523" w:type="dxa"/>
            <w:shd w:val="clear" w:color="auto" w:fill="F4EEE3"/>
          </w:tcPr>
          <w:p w14:paraId="31FEE07F" w14:textId="77777777" w:rsidR="003102B4" w:rsidRPr="004647B2" w:rsidRDefault="00000000">
            <w:pPr>
              <w:spacing w:before="40" w:after="40" w:line="240" w:lineRule="auto"/>
              <w:jc w:val="left"/>
            </w:pPr>
            <w:r w:rsidRPr="004647B2">
              <w:rPr>
                <w:color w:val="22201E"/>
                <w:sz w:val="17"/>
              </w:rPr>
              <w:t>Launch Creative Career Bridge pilot: paid placements in convergence firms for Gray's / RGU creative graduates (first cohort of 10–15 graduates)</w:t>
            </w:r>
          </w:p>
        </w:tc>
        <w:tc>
          <w:tcPr>
            <w:tcW w:w="2523" w:type="dxa"/>
            <w:shd w:val="clear" w:color="auto" w:fill="F4EEE3"/>
          </w:tcPr>
          <w:p w14:paraId="19F73816" w14:textId="77777777" w:rsidR="003102B4" w:rsidRPr="004647B2" w:rsidRDefault="00000000">
            <w:pPr>
              <w:spacing w:before="40" w:after="40" w:line="240" w:lineRule="auto"/>
              <w:jc w:val="left"/>
            </w:pPr>
            <w:r w:rsidRPr="004647B2">
              <w:rPr>
                <w:color w:val="22201E"/>
                <w:sz w:val="17"/>
              </w:rPr>
              <w:t>ACC economic development; RGU employability team; convergence firms as hosts</w:t>
            </w:r>
          </w:p>
        </w:tc>
        <w:tc>
          <w:tcPr>
            <w:tcW w:w="2523" w:type="dxa"/>
            <w:shd w:val="clear" w:color="auto" w:fill="F4EEE3"/>
          </w:tcPr>
          <w:p w14:paraId="3C2F7690" w14:textId="77777777" w:rsidR="003102B4" w:rsidRPr="004647B2" w:rsidRDefault="00000000">
            <w:pPr>
              <w:spacing w:before="40" w:after="40" w:line="240" w:lineRule="auto"/>
              <w:jc w:val="left"/>
            </w:pPr>
            <w:r w:rsidRPr="004647B2">
              <w:rPr>
                <w:color w:val="22201E"/>
                <w:sz w:val="17"/>
              </w:rPr>
              <w:t>£120–180k yr1 (placement stipends + coordination)</w:t>
            </w:r>
          </w:p>
        </w:tc>
        <w:tc>
          <w:tcPr>
            <w:tcW w:w="2523" w:type="dxa"/>
            <w:shd w:val="clear" w:color="auto" w:fill="F4EEE3"/>
          </w:tcPr>
          <w:p w14:paraId="03E45299" w14:textId="77777777" w:rsidR="003102B4" w:rsidRPr="004647B2" w:rsidRDefault="00000000">
            <w:pPr>
              <w:spacing w:before="40" w:after="40" w:line="240" w:lineRule="auto"/>
              <w:jc w:val="left"/>
            </w:pPr>
            <w:r w:rsidRPr="004647B2">
              <w:rPr>
                <w:color w:val="22201E"/>
                <w:sz w:val="17"/>
              </w:rPr>
              <w:t>Months 6–9</w:t>
            </w:r>
          </w:p>
        </w:tc>
        <w:tc>
          <w:tcPr>
            <w:tcW w:w="2523" w:type="dxa"/>
            <w:shd w:val="clear" w:color="auto" w:fill="F4EEE3"/>
          </w:tcPr>
          <w:p w14:paraId="69417AB7" w14:textId="77777777" w:rsidR="003102B4" w:rsidRPr="004647B2" w:rsidRDefault="00000000">
            <w:pPr>
              <w:spacing w:before="40" w:after="40" w:line="240" w:lineRule="auto"/>
              <w:jc w:val="left"/>
            </w:pPr>
            <w:r w:rsidRPr="004647B2">
              <w:rPr>
                <w:color w:val="22201E"/>
                <w:sz w:val="17"/>
              </w:rPr>
              <w:t>First cohort placed; ≥70% in sustained creative-economy employment 6 months post-placement</w:t>
            </w:r>
          </w:p>
        </w:tc>
        <w:tc>
          <w:tcPr>
            <w:tcW w:w="2523" w:type="dxa"/>
            <w:shd w:val="clear" w:color="auto" w:fill="F4EEE3"/>
          </w:tcPr>
          <w:p w14:paraId="100DB518" w14:textId="77777777" w:rsidR="003102B4" w:rsidRPr="004647B2" w:rsidRDefault="00000000">
            <w:pPr>
              <w:spacing w:before="40" w:after="40" w:line="240" w:lineRule="auto"/>
              <w:jc w:val="left"/>
            </w:pPr>
            <w:r w:rsidRPr="004647B2">
              <w:rPr>
                <w:color w:val="22201E"/>
                <w:sz w:val="17"/>
              </w:rPr>
              <w:t>Convergence firms not presenting as creative employers; graduate awareness of opportunities</w:t>
            </w:r>
          </w:p>
        </w:tc>
      </w:tr>
      <w:tr w:rsidR="003102B4" w:rsidRPr="004647B2" w14:paraId="355DB545" w14:textId="77777777">
        <w:trPr>
          <w:jc w:val="center"/>
        </w:trPr>
        <w:tc>
          <w:tcPr>
            <w:tcW w:w="2523" w:type="dxa"/>
          </w:tcPr>
          <w:p w14:paraId="22C28546" w14:textId="77777777" w:rsidR="003102B4" w:rsidRPr="004647B2" w:rsidRDefault="00000000">
            <w:pPr>
              <w:spacing w:before="40" w:after="40" w:line="240" w:lineRule="auto"/>
              <w:jc w:val="left"/>
            </w:pPr>
            <w:r w:rsidRPr="004647B2">
              <w:rPr>
                <w:color w:val="22201E"/>
                <w:sz w:val="17"/>
              </w:rPr>
              <w:lastRenderedPageBreak/>
              <w:t>Energy Transition Creative Pathways pilot: mid-career programme for oil and gas workers, mapping transferable creative-technical skills onto convergence economy roles</w:t>
            </w:r>
          </w:p>
        </w:tc>
        <w:tc>
          <w:tcPr>
            <w:tcW w:w="2523" w:type="dxa"/>
          </w:tcPr>
          <w:p w14:paraId="1B7F9324" w14:textId="77777777" w:rsidR="003102B4" w:rsidRPr="004647B2" w:rsidRDefault="00000000">
            <w:pPr>
              <w:spacing w:before="40" w:after="40" w:line="240" w:lineRule="auto"/>
              <w:jc w:val="left"/>
            </w:pPr>
            <w:r w:rsidRPr="004647B2">
              <w:rPr>
                <w:color w:val="22201E"/>
                <w:sz w:val="17"/>
              </w:rPr>
              <w:t>ACC; Aberdeenshire Council; Skills Development Scotland; NESCol as delivery partner</w:t>
            </w:r>
          </w:p>
        </w:tc>
        <w:tc>
          <w:tcPr>
            <w:tcW w:w="2523" w:type="dxa"/>
          </w:tcPr>
          <w:p w14:paraId="083C9536" w14:textId="77777777" w:rsidR="003102B4" w:rsidRPr="004647B2" w:rsidRDefault="00000000">
            <w:pPr>
              <w:spacing w:before="40" w:after="40" w:line="240" w:lineRule="auto"/>
              <w:jc w:val="left"/>
            </w:pPr>
            <w:r w:rsidRPr="004647B2">
              <w:rPr>
                <w:color w:val="22201E"/>
                <w:sz w:val="17"/>
              </w:rPr>
              <w:t>£150–250k over 2 years (largely JTF-fundable)</w:t>
            </w:r>
          </w:p>
        </w:tc>
        <w:tc>
          <w:tcPr>
            <w:tcW w:w="2523" w:type="dxa"/>
          </w:tcPr>
          <w:p w14:paraId="1734F6E3" w14:textId="77777777" w:rsidR="003102B4" w:rsidRPr="004647B2" w:rsidRDefault="00000000">
            <w:pPr>
              <w:spacing w:before="40" w:after="40" w:line="240" w:lineRule="auto"/>
              <w:jc w:val="left"/>
            </w:pPr>
            <w:r w:rsidRPr="004647B2">
              <w:rPr>
                <w:color w:val="22201E"/>
                <w:sz w:val="17"/>
              </w:rPr>
              <w:t>Years 2–3</w:t>
            </w:r>
          </w:p>
        </w:tc>
        <w:tc>
          <w:tcPr>
            <w:tcW w:w="2523" w:type="dxa"/>
          </w:tcPr>
          <w:p w14:paraId="65F013C4" w14:textId="77777777" w:rsidR="003102B4" w:rsidRPr="004647B2" w:rsidRDefault="00000000">
            <w:pPr>
              <w:spacing w:before="40" w:after="40" w:line="240" w:lineRule="auto"/>
              <w:jc w:val="left"/>
            </w:pPr>
            <w:r w:rsidRPr="004647B2">
              <w:rPr>
                <w:color w:val="22201E"/>
                <w:sz w:val="17"/>
              </w:rPr>
              <w:t>≥10 mid-career energy workers placed in convergence economy roles by end year 3</w:t>
            </w:r>
          </w:p>
        </w:tc>
        <w:tc>
          <w:tcPr>
            <w:tcW w:w="2523" w:type="dxa"/>
          </w:tcPr>
          <w:p w14:paraId="463333F9" w14:textId="77777777" w:rsidR="003102B4" w:rsidRPr="004647B2" w:rsidRDefault="00000000">
            <w:pPr>
              <w:spacing w:before="40" w:after="40" w:line="240" w:lineRule="auto"/>
              <w:jc w:val="left"/>
            </w:pPr>
            <w:r w:rsidRPr="004647B2">
              <w:rPr>
                <w:color w:val="22201E"/>
                <w:sz w:val="17"/>
              </w:rPr>
              <w:t>Worker motivation; employer willingness to hire career-changers; skills gap mapping accuracy</w:t>
            </w:r>
          </w:p>
        </w:tc>
      </w:tr>
      <w:tr w:rsidR="003102B4" w:rsidRPr="004647B2" w14:paraId="56F0ACBA" w14:textId="77777777">
        <w:trPr>
          <w:jc w:val="center"/>
        </w:trPr>
        <w:tc>
          <w:tcPr>
            <w:tcW w:w="2523" w:type="dxa"/>
            <w:shd w:val="clear" w:color="auto" w:fill="F4EEE3"/>
          </w:tcPr>
          <w:p w14:paraId="66FFDB6D" w14:textId="77777777" w:rsidR="003102B4" w:rsidRPr="004647B2" w:rsidRDefault="00000000">
            <w:pPr>
              <w:spacing w:before="40" w:after="40" w:line="240" w:lineRule="auto"/>
              <w:jc w:val="left"/>
            </w:pPr>
            <w:r w:rsidRPr="004647B2">
              <w:rPr>
                <w:color w:val="22201E"/>
                <w:sz w:val="17"/>
              </w:rPr>
              <w:t>Commission publicly available Creative Economy and Energy Transition case study: a 3,000-word evidenced document, based on this report's findings, positioning Aberdeen's convergence economy for national and international audiences</w:t>
            </w:r>
          </w:p>
        </w:tc>
        <w:tc>
          <w:tcPr>
            <w:tcW w:w="2523" w:type="dxa"/>
            <w:shd w:val="clear" w:color="auto" w:fill="F4EEE3"/>
          </w:tcPr>
          <w:p w14:paraId="0091C9C1" w14:textId="77777777" w:rsidR="003102B4" w:rsidRPr="004647B2" w:rsidRDefault="00000000">
            <w:pPr>
              <w:spacing w:before="40" w:after="40" w:line="240" w:lineRule="auto"/>
              <w:jc w:val="left"/>
            </w:pPr>
            <w:r w:rsidRPr="004647B2">
              <w:rPr>
                <w:color w:val="22201E"/>
                <w:sz w:val="17"/>
              </w:rPr>
              <w:t>ACC; Obsolete.com / Work the Future as authors</w:t>
            </w:r>
          </w:p>
        </w:tc>
        <w:tc>
          <w:tcPr>
            <w:tcW w:w="2523" w:type="dxa"/>
            <w:shd w:val="clear" w:color="auto" w:fill="F4EEE3"/>
          </w:tcPr>
          <w:p w14:paraId="73F5ACD4" w14:textId="77777777" w:rsidR="003102B4" w:rsidRPr="004647B2" w:rsidRDefault="00000000">
            <w:pPr>
              <w:spacing w:before="40" w:after="40" w:line="240" w:lineRule="auto"/>
              <w:jc w:val="center"/>
            </w:pPr>
            <w:r w:rsidRPr="004647B2">
              <w:rPr>
                <w:color w:val="22201E"/>
                <w:sz w:val="17"/>
              </w:rPr>
              <w:t>£15–20k</w:t>
            </w:r>
          </w:p>
        </w:tc>
        <w:tc>
          <w:tcPr>
            <w:tcW w:w="2523" w:type="dxa"/>
            <w:shd w:val="clear" w:color="auto" w:fill="F4EEE3"/>
          </w:tcPr>
          <w:p w14:paraId="32F4384E" w14:textId="77777777" w:rsidR="003102B4" w:rsidRPr="004647B2" w:rsidRDefault="00000000">
            <w:pPr>
              <w:spacing w:before="40" w:after="40" w:line="240" w:lineRule="auto"/>
              <w:jc w:val="left"/>
            </w:pPr>
            <w:r w:rsidRPr="004647B2">
              <w:rPr>
                <w:color w:val="22201E"/>
                <w:sz w:val="17"/>
              </w:rPr>
              <w:t>Months 6–9</w:t>
            </w:r>
          </w:p>
        </w:tc>
        <w:tc>
          <w:tcPr>
            <w:tcW w:w="2523" w:type="dxa"/>
            <w:shd w:val="clear" w:color="auto" w:fill="F4EEE3"/>
          </w:tcPr>
          <w:p w14:paraId="5E20CDF1" w14:textId="77777777" w:rsidR="003102B4" w:rsidRPr="004647B2" w:rsidRDefault="00000000">
            <w:pPr>
              <w:spacing w:before="40" w:after="40" w:line="240" w:lineRule="auto"/>
              <w:jc w:val="left"/>
            </w:pPr>
            <w:r w:rsidRPr="004647B2">
              <w:rPr>
                <w:color w:val="22201E"/>
                <w:sz w:val="17"/>
              </w:rPr>
              <w:t>Published and circulated to Screen Scotland, NETS, Creative Scotland, UKRI by month 12</w:t>
            </w:r>
          </w:p>
        </w:tc>
        <w:tc>
          <w:tcPr>
            <w:tcW w:w="2523" w:type="dxa"/>
            <w:shd w:val="clear" w:color="auto" w:fill="F4EEE3"/>
          </w:tcPr>
          <w:p w14:paraId="2B898CF0" w14:textId="77777777" w:rsidR="003102B4" w:rsidRPr="004647B2" w:rsidRDefault="00000000">
            <w:pPr>
              <w:spacing w:before="40" w:after="40" w:line="240" w:lineRule="auto"/>
              <w:jc w:val="left"/>
            </w:pPr>
            <w:r w:rsidRPr="004647B2">
              <w:rPr>
                <w:color w:val="22201E"/>
                <w:sz w:val="17"/>
              </w:rPr>
              <w:t>Maintaining accuracy as evidence base develops; institutional sign-off process</w:t>
            </w:r>
          </w:p>
        </w:tc>
      </w:tr>
      <w:tr w:rsidR="003102B4" w:rsidRPr="004647B2" w14:paraId="259B3E2E" w14:textId="77777777">
        <w:trPr>
          <w:jc w:val="center"/>
        </w:trPr>
        <w:tc>
          <w:tcPr>
            <w:tcW w:w="2523" w:type="dxa"/>
          </w:tcPr>
          <w:p w14:paraId="6A1F37BB" w14:textId="77777777" w:rsidR="003102B4" w:rsidRPr="004647B2" w:rsidRDefault="00000000">
            <w:pPr>
              <w:spacing w:before="40" w:after="40" w:line="240" w:lineRule="auto"/>
              <w:jc w:val="left"/>
            </w:pPr>
            <w:r w:rsidRPr="004647B2">
              <w:rPr>
                <w:color w:val="22201E"/>
                <w:sz w:val="17"/>
              </w:rPr>
              <w:t>Policy alignment: produce one-page mapping of recommendations to Screen Scotland/NETS, Creative Scotland skills/funding levers, and relevant Scottish/UK policy for external partner use</w:t>
            </w:r>
          </w:p>
        </w:tc>
        <w:tc>
          <w:tcPr>
            <w:tcW w:w="2523" w:type="dxa"/>
          </w:tcPr>
          <w:p w14:paraId="4AA9EACF" w14:textId="77777777" w:rsidR="003102B4" w:rsidRPr="004647B2" w:rsidRDefault="00000000">
            <w:pPr>
              <w:spacing w:before="40" w:after="40" w:line="240" w:lineRule="auto"/>
              <w:jc w:val="left"/>
            </w:pPr>
            <w:r w:rsidRPr="004647B2">
              <w:rPr>
                <w:color w:val="22201E"/>
                <w:sz w:val="17"/>
              </w:rPr>
              <w:t>Joint Creative Economy Officer (R2)</w:t>
            </w:r>
          </w:p>
        </w:tc>
        <w:tc>
          <w:tcPr>
            <w:tcW w:w="2523" w:type="dxa"/>
          </w:tcPr>
          <w:p w14:paraId="73A1D3EC" w14:textId="77777777" w:rsidR="003102B4" w:rsidRPr="004647B2" w:rsidRDefault="00000000">
            <w:pPr>
              <w:spacing w:before="40" w:after="40" w:line="240" w:lineRule="auto"/>
              <w:jc w:val="left"/>
            </w:pPr>
            <w:r w:rsidRPr="004647B2">
              <w:rPr>
                <w:color w:val="22201E"/>
                <w:sz w:val="17"/>
              </w:rPr>
              <w:t>Officer time</w:t>
            </w:r>
          </w:p>
        </w:tc>
        <w:tc>
          <w:tcPr>
            <w:tcW w:w="2523" w:type="dxa"/>
          </w:tcPr>
          <w:p w14:paraId="224C04F0" w14:textId="77777777" w:rsidR="003102B4" w:rsidRPr="004647B2" w:rsidRDefault="00000000">
            <w:pPr>
              <w:spacing w:before="40" w:after="40" w:line="240" w:lineRule="auto"/>
              <w:jc w:val="left"/>
            </w:pPr>
            <w:r w:rsidRPr="004647B2">
              <w:rPr>
                <w:color w:val="22201E"/>
                <w:sz w:val="17"/>
              </w:rPr>
              <w:t>Month 9 (officer not in post until Month 6; allow settling-in time)</w:t>
            </w:r>
          </w:p>
        </w:tc>
        <w:tc>
          <w:tcPr>
            <w:tcW w:w="2523" w:type="dxa"/>
          </w:tcPr>
          <w:p w14:paraId="59663CEF" w14:textId="77777777" w:rsidR="003102B4" w:rsidRPr="004647B2" w:rsidRDefault="00000000">
            <w:pPr>
              <w:spacing w:before="40" w:after="40" w:line="240" w:lineRule="auto"/>
              <w:jc w:val="left"/>
            </w:pPr>
            <w:r w:rsidRPr="004647B2">
              <w:rPr>
                <w:color w:val="22201E"/>
                <w:sz w:val="17"/>
              </w:rPr>
              <w:t>Document circulated to all named external partners; cited in at least one national application by year 2</w:t>
            </w:r>
          </w:p>
        </w:tc>
        <w:tc>
          <w:tcPr>
            <w:tcW w:w="2523" w:type="dxa"/>
          </w:tcPr>
          <w:p w14:paraId="423C7D2F" w14:textId="77777777" w:rsidR="003102B4" w:rsidRPr="004647B2" w:rsidRDefault="00000000">
            <w:pPr>
              <w:spacing w:before="40" w:after="40" w:line="240" w:lineRule="auto"/>
              <w:jc w:val="left"/>
            </w:pPr>
            <w:r w:rsidRPr="004647B2">
              <w:rPr>
                <w:color w:val="22201E"/>
                <w:sz w:val="17"/>
              </w:rPr>
              <w:t>Policy landscape changes; officer not yet in post when needed</w:t>
            </w:r>
          </w:p>
        </w:tc>
      </w:tr>
      <w:tr w:rsidR="003102B4" w:rsidRPr="004647B2" w14:paraId="38DD04C1" w14:textId="77777777">
        <w:trPr>
          <w:jc w:val="center"/>
        </w:trPr>
        <w:tc>
          <w:tcPr>
            <w:tcW w:w="2523" w:type="dxa"/>
            <w:shd w:val="clear" w:color="auto" w:fill="F4EEE3"/>
          </w:tcPr>
          <w:p w14:paraId="4FAD36D6" w14:textId="77777777" w:rsidR="003102B4" w:rsidRPr="004647B2" w:rsidRDefault="00000000">
            <w:pPr>
              <w:spacing w:before="40" w:after="40" w:line="240" w:lineRule="auto"/>
              <w:jc w:val="left"/>
            </w:pPr>
            <w:r w:rsidRPr="004647B2">
              <w:rPr>
                <w:color w:val="22201E"/>
                <w:sz w:val="17"/>
              </w:rPr>
              <w:t>Formalise relationship between Opportunity North East transition economy work and creative economy strategies: named liaison, shared intelligence, joint communications</w:t>
            </w:r>
          </w:p>
        </w:tc>
        <w:tc>
          <w:tcPr>
            <w:tcW w:w="2523" w:type="dxa"/>
            <w:shd w:val="clear" w:color="auto" w:fill="F4EEE3"/>
          </w:tcPr>
          <w:p w14:paraId="431D9E90" w14:textId="77777777" w:rsidR="003102B4" w:rsidRPr="004647B2" w:rsidRDefault="00000000">
            <w:pPr>
              <w:spacing w:before="40" w:after="40" w:line="240" w:lineRule="auto"/>
              <w:jc w:val="left"/>
            </w:pPr>
            <w:r w:rsidRPr="004647B2">
              <w:rPr>
                <w:color w:val="22201E"/>
                <w:sz w:val="17"/>
              </w:rPr>
              <w:t>ACC; Opportunity North East</w:t>
            </w:r>
          </w:p>
        </w:tc>
        <w:tc>
          <w:tcPr>
            <w:tcW w:w="2523" w:type="dxa"/>
            <w:shd w:val="clear" w:color="auto" w:fill="F4EEE3"/>
          </w:tcPr>
          <w:p w14:paraId="6258C696" w14:textId="77777777" w:rsidR="003102B4" w:rsidRPr="004647B2" w:rsidRDefault="00000000">
            <w:pPr>
              <w:spacing w:before="40" w:after="40" w:line="240" w:lineRule="auto"/>
              <w:jc w:val="left"/>
            </w:pPr>
            <w:r w:rsidRPr="004647B2">
              <w:rPr>
                <w:color w:val="22201E"/>
                <w:sz w:val="17"/>
              </w:rPr>
              <w:t>No direct cost</w:t>
            </w:r>
          </w:p>
        </w:tc>
        <w:tc>
          <w:tcPr>
            <w:tcW w:w="2523" w:type="dxa"/>
            <w:shd w:val="clear" w:color="auto" w:fill="F4EEE3"/>
          </w:tcPr>
          <w:p w14:paraId="02C76540" w14:textId="77777777" w:rsidR="003102B4" w:rsidRPr="004647B2" w:rsidRDefault="00000000">
            <w:pPr>
              <w:spacing w:before="40" w:after="40" w:line="240" w:lineRule="auto"/>
              <w:jc w:val="left"/>
            </w:pPr>
            <w:r w:rsidRPr="004647B2">
              <w:rPr>
                <w:color w:val="22201E"/>
                <w:sz w:val="17"/>
              </w:rPr>
              <w:t>Months 3–6</w:t>
            </w:r>
          </w:p>
        </w:tc>
        <w:tc>
          <w:tcPr>
            <w:tcW w:w="2523" w:type="dxa"/>
            <w:shd w:val="clear" w:color="auto" w:fill="F4EEE3"/>
          </w:tcPr>
          <w:p w14:paraId="36840C49" w14:textId="77777777" w:rsidR="003102B4" w:rsidRPr="004647B2" w:rsidRDefault="00000000">
            <w:pPr>
              <w:spacing w:before="40" w:after="40" w:line="240" w:lineRule="auto"/>
              <w:jc w:val="left"/>
            </w:pPr>
            <w:r w:rsidRPr="004647B2">
              <w:rPr>
                <w:color w:val="22201E"/>
                <w:sz w:val="17"/>
              </w:rPr>
              <w:t>Named ONE liaison; convergence economy featured in ONE transition economy communications by year 2</w:t>
            </w:r>
          </w:p>
        </w:tc>
        <w:tc>
          <w:tcPr>
            <w:tcW w:w="2523" w:type="dxa"/>
            <w:shd w:val="clear" w:color="auto" w:fill="F4EEE3"/>
          </w:tcPr>
          <w:p w14:paraId="02D823AB" w14:textId="77777777" w:rsidR="003102B4" w:rsidRPr="004647B2" w:rsidRDefault="00000000">
            <w:pPr>
              <w:spacing w:before="40" w:after="40" w:line="240" w:lineRule="auto"/>
              <w:jc w:val="left"/>
            </w:pPr>
            <w:r w:rsidRPr="004647B2">
              <w:rPr>
                <w:color w:val="22201E"/>
                <w:sz w:val="17"/>
              </w:rPr>
              <w:t>ONE's existing mandate does not explicitly include creative economy</w:t>
            </w:r>
          </w:p>
        </w:tc>
      </w:tr>
    </w:tbl>
    <w:p w14:paraId="120C2B59" w14:textId="77777777" w:rsidR="003102B4" w:rsidRPr="004647B2" w:rsidRDefault="003102B4">
      <w:pPr>
        <w:spacing w:after="240"/>
      </w:pPr>
    </w:p>
    <w:p w14:paraId="2D1CE256" w14:textId="77777777" w:rsidR="003102B4" w:rsidRPr="004647B2" w:rsidRDefault="003102B4">
      <w:pPr>
        <w:sectPr w:rsidR="003102B4" w:rsidRPr="004647B2">
          <w:footerReference w:type="default" r:id="rId32"/>
          <w:type w:val="continuous"/>
          <w:pgSz w:w="16838" w:h="11906" w:orient="landscape"/>
          <w:pgMar w:top="794" w:right="850" w:bottom="794" w:left="850" w:header="720" w:footer="720" w:gutter="0"/>
          <w:cols w:space="420"/>
          <w:docGrid w:linePitch="360"/>
        </w:sectPr>
      </w:pPr>
    </w:p>
    <w:p w14:paraId="10CE73AA" w14:textId="77777777" w:rsidR="00113DCD" w:rsidRPr="004647B2" w:rsidRDefault="00113DCD">
      <w:pPr>
        <w:pStyle w:val="Heading3"/>
        <w:jc w:val="left"/>
        <w:sectPr w:rsidR="00113DCD" w:rsidRPr="004647B2">
          <w:footerReference w:type="default" r:id="rId33"/>
          <w:type w:val="continuous"/>
          <w:pgSz w:w="16838" w:h="11906" w:orient="landscape"/>
          <w:pgMar w:top="794" w:right="850" w:bottom="794" w:left="850" w:header="720" w:footer="720" w:gutter="0"/>
          <w:cols w:num="3" w:space="420"/>
          <w:docGrid w:linePitch="360"/>
        </w:sectPr>
      </w:pPr>
    </w:p>
    <w:p w14:paraId="5B37F37C" w14:textId="77777777" w:rsidR="00113DCD" w:rsidRPr="004647B2" w:rsidRDefault="00000000">
      <w:pPr>
        <w:pStyle w:val="Heading3"/>
        <w:jc w:val="left"/>
        <w:sectPr w:rsidR="00113DCD" w:rsidRPr="004647B2" w:rsidSect="00113DCD">
          <w:pgSz w:w="16838" w:h="11906" w:orient="landscape"/>
          <w:pgMar w:top="794" w:right="850" w:bottom="794" w:left="850" w:header="720" w:footer="720" w:gutter="0"/>
          <w:cols w:num="3" w:space="420"/>
          <w:docGrid w:linePitch="360"/>
        </w:sectPr>
      </w:pPr>
      <w:r w:rsidRPr="004647B2">
        <w:lastRenderedPageBreak/>
        <w:t>Case vignettes – comparable interventions</w:t>
      </w:r>
    </w:p>
    <w:p w14:paraId="7EFF1F6E" w14:textId="0A5C6A26" w:rsidR="003102B4" w:rsidRPr="004647B2" w:rsidRDefault="00000000">
      <w:r w:rsidRPr="004647B2">
        <w:rPr>
          <w:b/>
        </w:rPr>
        <w:t>Liverpool 2050 Creative Economy and Climate Action:</w:t>
      </w:r>
      <w:r w:rsidRPr="004647B2">
        <w:t xml:space="preserve"> Liverpool City Region's creative economy plan explicitly connects creative industries to the region's net zero ambitions, positioning digital arts, immersive experiences, and cultural tourism as both economic growth sectors and climate communication vehicles. Creative Career Bridge placements (under a different name) have been running since 2022, with 87 graduates placed in creative-technical roles across 34 firms. Retention rate at 12 months: 74%</w:t>
      </w:r>
      <w:r w:rsidR="00113DCD" w:rsidRPr="004647B2">
        <w:t>.</w:t>
      </w:r>
      <w:r w:rsidR="00113DCD" w:rsidRPr="004647B2">
        <w:br w:type="column"/>
      </w:r>
      <w:r w:rsidRPr="004647B2">
        <w:rPr>
          <w:b/>
        </w:rPr>
        <w:t>Stavanger, Norway – Energy capital to culture capital:</w:t>
      </w:r>
      <w:r w:rsidRPr="004647B2">
        <w:t xml:space="preserve"> Stavanger's strategy of using its oil capital status to fund cultural infrastructure during the transition – most visibly through the Stavanger2008 European Capital of Culture programme – established a model of using energy sector wealth to build creative economy assets before the transition rather than after it. Aberdeen is further into the transition than Stavanger was in 2008, but the strategic logic is directly applicable: the convergence economy is Aberdeen's equivalent of Stavanger's cultural investment, and it already exists rather than needing to be created.</w:t>
      </w:r>
    </w:p>
    <w:p w14:paraId="1C65C935" w14:textId="1660E3FD" w:rsidR="003102B4" w:rsidRPr="004647B2" w:rsidRDefault="00113DCD">
      <w:r w:rsidRPr="004647B2">
        <w:rPr>
          <w:b/>
        </w:rPr>
        <w:br w:type="column"/>
      </w:r>
      <w:r w:rsidR="00000000" w:rsidRPr="004647B2">
        <w:rPr>
          <w:b/>
        </w:rPr>
        <w:t>Just Transition Fund creative sector precedent:</w:t>
      </w:r>
      <w:r w:rsidR="00000000" w:rsidRPr="004647B2">
        <w:t xml:space="preserve"> The Creative Industries Sector Plan published alongside the Scottish Government's Just Transition Plan includes explicit provision for creative economy support in transition-affected regions. Aberdeen's application to the JTF can cite this provision directly, and the evidence base in this report – particularly the energy-creative convergence mapping and the graduate pipeline analysis – provides exactly the kind of regional evidence the JTF assessment process requires.</w:t>
      </w:r>
    </w:p>
    <w:p w14:paraId="07E4AEAE" w14:textId="77777777" w:rsidR="003102B4" w:rsidRPr="004647B2" w:rsidRDefault="003102B4">
      <w:pPr>
        <w:spacing w:after="0"/>
      </w:pPr>
    </w:p>
    <w:p w14:paraId="250C51B6" w14:textId="77777777" w:rsidR="003102B4" w:rsidRPr="004647B2" w:rsidRDefault="003102B4">
      <w:pPr>
        <w:sectPr w:rsidR="003102B4" w:rsidRPr="004647B2" w:rsidSect="00113DCD">
          <w:type w:val="continuous"/>
          <w:pgSz w:w="16838" w:h="11906" w:orient="landscape"/>
          <w:pgMar w:top="794" w:right="850" w:bottom="794" w:left="850" w:header="720" w:footer="720" w:gutter="0"/>
          <w:cols w:num="3" w:space="420"/>
          <w:docGrid w:linePitch="360"/>
        </w:sectPr>
      </w:pPr>
    </w:p>
    <w:p w14:paraId="64A78397" w14:textId="77777777" w:rsidR="003102B4" w:rsidRPr="004647B2" w:rsidRDefault="00000000">
      <w:pPr>
        <w:pStyle w:val="Heading1"/>
        <w:pageBreakBefore/>
        <w:jc w:val="left"/>
      </w:pPr>
      <w:r w:rsidRPr="004647B2">
        <w:lastRenderedPageBreak/>
        <w:t>Recommendation 4: Establish a Creative Ecology Structural Fund</w:t>
      </w:r>
    </w:p>
    <w:p w14:paraId="413E3B0A" w14:textId="77777777" w:rsidR="003102B4" w:rsidRPr="004647B2" w:rsidRDefault="003102B4">
      <w:pPr>
        <w:sectPr w:rsidR="003102B4" w:rsidRPr="004647B2">
          <w:footerReference w:type="default" r:id="rId34"/>
          <w:type w:val="continuous"/>
          <w:pgSz w:w="16838" w:h="11906" w:orient="landscape"/>
          <w:pgMar w:top="794" w:right="850" w:bottom="794" w:left="850" w:header="720" w:footer="720" w:gutter="0"/>
          <w:cols w:space="420"/>
          <w:docGrid w:linePitch="360"/>
        </w:sectPr>
      </w:pPr>
    </w:p>
    <w:p w14:paraId="0B6BCC99" w14:textId="77777777" w:rsidR="003102B4" w:rsidRPr="004647B2" w:rsidRDefault="00000000">
      <w:pPr>
        <w:pStyle w:val="Heading3"/>
        <w:jc w:val="left"/>
      </w:pPr>
      <w:r w:rsidRPr="004647B2">
        <w:t>Strategy 2: Protect and develop the cultural sector</w:t>
      </w:r>
    </w:p>
    <w:p w14:paraId="4194B484" w14:textId="77777777" w:rsidR="003102B4" w:rsidRPr="004647B2" w:rsidRDefault="00000000">
      <w:r w:rsidRPr="004647B2">
        <w:rPr>
          <w:b/>
        </w:rPr>
        <w:t>Break the churn cycle with structural support: bridge grants for four emergent formation organisations, pending the post-2028 Creative Scotland Development Fund pathway</w:t>
      </w:r>
    </w:p>
    <w:p w14:paraId="0A14B611" w14:textId="77777777" w:rsidR="00113DCD" w:rsidRPr="004647B2" w:rsidRDefault="00000000">
      <w:pPr>
        <w:pStyle w:val="Heading3"/>
        <w:jc w:val="left"/>
        <w:sectPr w:rsidR="00113DCD" w:rsidRPr="004647B2" w:rsidSect="00113DCD">
          <w:footerReference w:type="default" r:id="rId35"/>
          <w:type w:val="continuous"/>
          <w:pgSz w:w="16838" w:h="11906" w:orient="landscape"/>
          <w:pgMar w:top="794" w:right="850" w:bottom="794" w:left="850" w:header="720" w:footer="720" w:gutter="0"/>
          <w:cols w:space="420"/>
          <w:docGrid w:linePitch="360"/>
        </w:sectPr>
      </w:pPr>
      <w:r w:rsidRPr="004647B2">
        <w:t>Rationale and urgency</w:t>
      </w:r>
    </w:p>
    <w:p w14:paraId="6106E91D" w14:textId="77777777" w:rsidR="003102B4" w:rsidRPr="004647B2" w:rsidRDefault="00000000">
      <w:r w:rsidRPr="004647B2">
        <w:t xml:space="preserve">This is the most urgent recommendation in the report in terms of delivery window. The organisations that represent different elements of the region's varied cultural and creative ecology – serving different functions within the region's cultural and creative ecology – peer infrastructure for the freelance workforce, public design engagement, rural creative provision, and early-stage animation and screen development – are at different stages of the churn cycle that has repeatedly dissolved valuable creative infrastructure, and with it the sector intelligence and institutional memory essential to future planning. Each performs connective tissue functions that no other organisation currently provides. Without structural support in the next 12 months, some will dissolve. Some organisations may dissolve entirely, with no successor and no institutional memory to recover. Where successors do form, they </w:t>
      </w:r>
      <w:r w:rsidRPr="004647B2">
        <w:t>begin from a lower base than the organisations they replace. Either way, the window for the post-2028 Creative Scotland Development Fund pathway closes on organisations that no longer exist.</w:t>
      </w:r>
    </w:p>
    <w:p w14:paraId="15874193" w14:textId="77777777" w:rsidR="00113DCD" w:rsidRPr="004647B2" w:rsidRDefault="00000000">
      <w:r w:rsidRPr="004647B2">
        <w:t>The suggested cost of bridge funding (£250,000–£500,000 per year) is categorically lower than the cost of rebuilding what would be lost. Design in Action alone represented years of accumulated relationships, methodology, and network – none of which transferred to any successor. The window for acting on this recommendation is measured in months. Eligible organisations are identified by the functions they perform — peer infrastructure, design engagement, rural provision, graduate pipeline and convergence development — rather than by name; any organisation serving an equivalent function at equivalent risk is eligible to apply.</w:t>
      </w:r>
    </w:p>
    <w:p w14:paraId="62AD3ACD" w14:textId="77777777" w:rsidR="00113DCD" w:rsidRPr="004647B2" w:rsidRDefault="00113DCD">
      <w:pPr>
        <w:sectPr w:rsidR="00113DCD" w:rsidRPr="004647B2" w:rsidSect="00113DCD">
          <w:type w:val="continuous"/>
          <w:pgSz w:w="16838" w:h="11906" w:orient="landscape"/>
          <w:pgMar w:top="794" w:right="850" w:bottom="794" w:left="850" w:header="720" w:footer="720" w:gutter="0"/>
          <w:cols w:num="2" w:space="420"/>
          <w:docGrid w:linePitch="360"/>
        </w:sectPr>
      </w:pPr>
    </w:p>
    <w:p w14:paraId="6129EDC7" w14:textId="77777777" w:rsidR="003102B4" w:rsidRPr="004647B2" w:rsidRDefault="003102B4"/>
    <w:p w14:paraId="77D61BD1" w14:textId="2FEE7A16" w:rsidR="00113DCD" w:rsidRPr="004647B2" w:rsidRDefault="00113DCD" w:rsidP="00113DCD">
      <w:pPr>
        <w:pStyle w:val="Caption"/>
        <w:keepNext/>
      </w:pPr>
      <w:r w:rsidRPr="004647B2">
        <w:t xml:space="preserve">Table </w:t>
      </w:r>
      <w:r w:rsidRPr="004647B2">
        <w:fldChar w:fldCharType="begin"/>
      </w:r>
      <w:r w:rsidRPr="004647B2">
        <w:instrText xml:space="preserve"> SEQ Table \* ARABIC </w:instrText>
      </w:r>
      <w:r w:rsidRPr="004647B2">
        <w:fldChar w:fldCharType="separate"/>
      </w:r>
      <w:r w:rsidR="00530E3C">
        <w:rPr>
          <w:noProof/>
        </w:rPr>
        <w:t>5</w:t>
      </w:r>
      <w:r w:rsidRPr="004647B2">
        <w:fldChar w:fldCharType="end"/>
      </w:r>
      <w:r w:rsidRPr="004647B2">
        <w:t xml:space="preserve">  Recommendation 4: Establish a Creative Ecology Support Fund</w:t>
      </w: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2523"/>
        <w:gridCol w:w="2523"/>
        <w:gridCol w:w="2523"/>
        <w:gridCol w:w="2523"/>
        <w:gridCol w:w="2523"/>
        <w:gridCol w:w="2523"/>
      </w:tblGrid>
      <w:tr w:rsidR="003102B4" w:rsidRPr="004647B2" w14:paraId="6D460007" w14:textId="77777777" w:rsidTr="00113DCD">
        <w:trPr>
          <w:jc w:val="center"/>
        </w:trPr>
        <w:tc>
          <w:tcPr>
            <w:tcW w:w="2523" w:type="dxa"/>
            <w:shd w:val="clear" w:color="auto" w:fill="1C6E6A"/>
          </w:tcPr>
          <w:p w14:paraId="5413B55C" w14:textId="77777777" w:rsidR="003102B4" w:rsidRPr="004647B2" w:rsidRDefault="00000000">
            <w:pPr>
              <w:spacing w:before="40" w:after="40" w:line="240" w:lineRule="auto"/>
              <w:jc w:val="center"/>
            </w:pPr>
            <w:r w:rsidRPr="004647B2">
              <w:rPr>
                <w:b/>
                <w:color w:val="FFFFFF"/>
                <w:sz w:val="17"/>
              </w:rPr>
              <w:t>Action</w:t>
            </w:r>
          </w:p>
        </w:tc>
        <w:tc>
          <w:tcPr>
            <w:tcW w:w="2523" w:type="dxa"/>
            <w:shd w:val="clear" w:color="auto" w:fill="1C6E6A"/>
          </w:tcPr>
          <w:p w14:paraId="13217B7E" w14:textId="77777777" w:rsidR="003102B4" w:rsidRPr="004647B2" w:rsidRDefault="00000000">
            <w:pPr>
              <w:spacing w:before="40" w:after="40" w:line="240" w:lineRule="auto"/>
              <w:jc w:val="left"/>
            </w:pPr>
            <w:r w:rsidRPr="004647B2">
              <w:rPr>
                <w:b/>
                <w:color w:val="FFFFFF"/>
                <w:sz w:val="17"/>
              </w:rPr>
              <w:t>Lead / Partners</w:t>
            </w:r>
          </w:p>
        </w:tc>
        <w:tc>
          <w:tcPr>
            <w:tcW w:w="2523" w:type="dxa"/>
            <w:shd w:val="clear" w:color="auto" w:fill="1C6E6A"/>
          </w:tcPr>
          <w:p w14:paraId="068B47ED" w14:textId="77777777" w:rsidR="003102B4" w:rsidRPr="004647B2" w:rsidRDefault="00000000">
            <w:pPr>
              <w:spacing w:before="40" w:after="40" w:line="240" w:lineRule="auto"/>
              <w:jc w:val="left"/>
            </w:pPr>
            <w:r w:rsidRPr="004647B2">
              <w:rPr>
                <w:b/>
                <w:color w:val="FFFFFF"/>
                <w:sz w:val="17"/>
              </w:rPr>
              <w:t>Cost (£)</w:t>
            </w:r>
          </w:p>
        </w:tc>
        <w:tc>
          <w:tcPr>
            <w:tcW w:w="2523" w:type="dxa"/>
            <w:shd w:val="clear" w:color="auto" w:fill="1C6E6A"/>
          </w:tcPr>
          <w:p w14:paraId="2852F696" w14:textId="77777777" w:rsidR="003102B4" w:rsidRPr="004647B2" w:rsidRDefault="00000000">
            <w:pPr>
              <w:spacing w:before="40" w:after="40" w:line="240" w:lineRule="auto"/>
              <w:jc w:val="center"/>
            </w:pPr>
            <w:r w:rsidRPr="004647B2">
              <w:rPr>
                <w:b/>
                <w:color w:val="FFFFFF"/>
                <w:sz w:val="17"/>
              </w:rPr>
              <w:t>Timing</w:t>
            </w:r>
          </w:p>
        </w:tc>
        <w:tc>
          <w:tcPr>
            <w:tcW w:w="2523" w:type="dxa"/>
            <w:shd w:val="clear" w:color="auto" w:fill="1C6E6A"/>
          </w:tcPr>
          <w:p w14:paraId="11CAA7C5" w14:textId="77777777" w:rsidR="003102B4" w:rsidRPr="004647B2" w:rsidRDefault="00000000">
            <w:pPr>
              <w:spacing w:before="40" w:after="40" w:line="240" w:lineRule="auto"/>
              <w:jc w:val="left"/>
            </w:pPr>
            <w:r w:rsidRPr="004647B2">
              <w:rPr>
                <w:b/>
                <w:color w:val="FFFFFF"/>
                <w:sz w:val="17"/>
              </w:rPr>
              <w:t>KPI / Success indicator</w:t>
            </w:r>
          </w:p>
        </w:tc>
        <w:tc>
          <w:tcPr>
            <w:tcW w:w="2523" w:type="dxa"/>
            <w:shd w:val="clear" w:color="auto" w:fill="1C6E6A"/>
          </w:tcPr>
          <w:p w14:paraId="2692EACA" w14:textId="77777777" w:rsidR="003102B4" w:rsidRPr="004647B2" w:rsidRDefault="00000000">
            <w:pPr>
              <w:spacing w:before="40" w:after="40" w:line="240" w:lineRule="auto"/>
              <w:jc w:val="left"/>
            </w:pPr>
            <w:r w:rsidRPr="004647B2">
              <w:rPr>
                <w:b/>
                <w:color w:val="FFFFFF"/>
                <w:sz w:val="17"/>
              </w:rPr>
              <w:t>Key risks</w:t>
            </w:r>
          </w:p>
        </w:tc>
      </w:tr>
      <w:tr w:rsidR="003102B4" w:rsidRPr="004647B2" w14:paraId="16B7840E" w14:textId="77777777" w:rsidTr="00113DCD">
        <w:trPr>
          <w:jc w:val="center"/>
        </w:trPr>
        <w:tc>
          <w:tcPr>
            <w:tcW w:w="2523" w:type="dxa"/>
          </w:tcPr>
          <w:p w14:paraId="317BF2AC" w14:textId="77777777" w:rsidR="003102B4" w:rsidRPr="004647B2" w:rsidRDefault="00000000">
            <w:pPr>
              <w:spacing w:before="40" w:after="40" w:line="240" w:lineRule="auto"/>
              <w:jc w:val="left"/>
            </w:pPr>
            <w:r w:rsidRPr="004647B2">
              <w:rPr>
                <w:color w:val="22201E"/>
                <w:sz w:val="17"/>
              </w:rPr>
              <w:t>Establish Creative Ecology Structural Fund: agree joint budget allocation from ACC Catalyst Fund and Aberdeenshire cultural programme budget</w:t>
            </w:r>
          </w:p>
        </w:tc>
        <w:tc>
          <w:tcPr>
            <w:tcW w:w="2523" w:type="dxa"/>
          </w:tcPr>
          <w:p w14:paraId="7B197A23" w14:textId="77777777" w:rsidR="003102B4" w:rsidRPr="004647B2" w:rsidRDefault="00000000">
            <w:pPr>
              <w:spacing w:before="40" w:after="40" w:line="240" w:lineRule="auto"/>
              <w:jc w:val="left"/>
            </w:pPr>
            <w:r w:rsidRPr="004647B2">
              <w:rPr>
                <w:color w:val="22201E"/>
                <w:sz w:val="17"/>
              </w:rPr>
              <w:t>ACC and Aberdeenshire Council Chief Executives jointly</w:t>
            </w:r>
          </w:p>
        </w:tc>
        <w:tc>
          <w:tcPr>
            <w:tcW w:w="2523" w:type="dxa"/>
          </w:tcPr>
          <w:p w14:paraId="1B6F7FC3" w14:textId="77777777" w:rsidR="003102B4" w:rsidRPr="004647B2" w:rsidRDefault="00000000">
            <w:pPr>
              <w:spacing w:before="40" w:after="40" w:line="240" w:lineRule="auto"/>
              <w:jc w:val="left"/>
            </w:pPr>
            <w:r w:rsidRPr="004647B2">
              <w:rPr>
                <w:color w:val="22201E"/>
                <w:sz w:val="17"/>
              </w:rPr>
              <w:t>£250–500k/yr shared</w:t>
            </w:r>
          </w:p>
        </w:tc>
        <w:tc>
          <w:tcPr>
            <w:tcW w:w="2523" w:type="dxa"/>
          </w:tcPr>
          <w:p w14:paraId="1F8516A9" w14:textId="77777777" w:rsidR="003102B4" w:rsidRPr="004647B2" w:rsidRDefault="00000000">
            <w:pPr>
              <w:spacing w:before="40" w:after="40" w:line="240" w:lineRule="auto"/>
              <w:jc w:val="left"/>
            </w:pPr>
            <w:r w:rsidRPr="004647B2">
              <w:rPr>
                <w:color w:val="22201E"/>
                <w:sz w:val="17"/>
              </w:rPr>
              <w:t>Decision: months 1–2</w:t>
            </w:r>
          </w:p>
        </w:tc>
        <w:tc>
          <w:tcPr>
            <w:tcW w:w="2523" w:type="dxa"/>
          </w:tcPr>
          <w:p w14:paraId="4FC31B6C" w14:textId="77777777" w:rsidR="003102B4" w:rsidRPr="004647B2" w:rsidRDefault="00000000">
            <w:pPr>
              <w:spacing w:before="40" w:after="40" w:line="240" w:lineRule="auto"/>
              <w:jc w:val="left"/>
            </w:pPr>
            <w:r w:rsidRPr="004647B2">
              <w:rPr>
                <w:color w:val="22201E"/>
                <w:sz w:val="17"/>
              </w:rPr>
              <w:t>Fund established; first awards within 3 months of report acceptance</w:t>
            </w:r>
          </w:p>
        </w:tc>
        <w:tc>
          <w:tcPr>
            <w:tcW w:w="2523" w:type="dxa"/>
          </w:tcPr>
          <w:p w14:paraId="0AFFE9C3" w14:textId="77777777" w:rsidR="003102B4" w:rsidRPr="004647B2" w:rsidRDefault="00000000">
            <w:pPr>
              <w:spacing w:before="40" w:after="40" w:line="240" w:lineRule="auto"/>
              <w:jc w:val="left"/>
            </w:pPr>
            <w:r w:rsidRPr="004647B2">
              <w:rPr>
                <w:color w:val="22201E"/>
                <w:sz w:val="17"/>
              </w:rPr>
              <w:t>Budget pressure on both LAs; political will to fund cultural infrastructure as economic investment</w:t>
            </w:r>
          </w:p>
        </w:tc>
      </w:tr>
      <w:tr w:rsidR="003102B4" w:rsidRPr="004647B2" w14:paraId="0A1342C2" w14:textId="77777777" w:rsidTr="00113DCD">
        <w:trPr>
          <w:jc w:val="center"/>
        </w:trPr>
        <w:tc>
          <w:tcPr>
            <w:tcW w:w="2523" w:type="dxa"/>
            <w:shd w:val="clear" w:color="auto" w:fill="F4EEE3"/>
          </w:tcPr>
          <w:p w14:paraId="1951D8FE" w14:textId="77777777" w:rsidR="003102B4" w:rsidRPr="004647B2" w:rsidRDefault="00000000">
            <w:pPr>
              <w:spacing w:before="40" w:after="40" w:line="240" w:lineRule="auto"/>
              <w:jc w:val="left"/>
            </w:pPr>
            <w:r w:rsidRPr="004647B2">
              <w:rPr>
                <w:color w:val="22201E"/>
                <w:sz w:val="17"/>
              </w:rPr>
              <w:t xml:space="preserve">Award bridge grant to the peer infrastructure body for the freelance and independent creative workforce (Tier 3): the </w:t>
            </w:r>
            <w:r w:rsidRPr="004647B2">
              <w:rPr>
                <w:color w:val="22201E"/>
                <w:sz w:val="17"/>
              </w:rPr>
              <w:lastRenderedPageBreak/>
              <w:t>connective organisation serving the largest practitioner population in the base</w:t>
            </w:r>
          </w:p>
        </w:tc>
        <w:tc>
          <w:tcPr>
            <w:tcW w:w="2523" w:type="dxa"/>
            <w:shd w:val="clear" w:color="auto" w:fill="F4EEE3"/>
          </w:tcPr>
          <w:p w14:paraId="73FE3BD2" w14:textId="77777777" w:rsidR="003102B4" w:rsidRPr="004647B2" w:rsidRDefault="00000000">
            <w:pPr>
              <w:spacing w:before="40" w:after="40" w:line="240" w:lineRule="auto"/>
              <w:jc w:val="left"/>
            </w:pPr>
            <w:r w:rsidRPr="004647B2">
              <w:rPr>
                <w:color w:val="22201E"/>
                <w:sz w:val="17"/>
              </w:rPr>
              <w:lastRenderedPageBreak/>
              <w:t>ACC Cultural Policy; Creative Scotland as co-funder where eligible</w:t>
            </w:r>
          </w:p>
        </w:tc>
        <w:tc>
          <w:tcPr>
            <w:tcW w:w="2523" w:type="dxa"/>
            <w:shd w:val="clear" w:color="auto" w:fill="F4EEE3"/>
          </w:tcPr>
          <w:p w14:paraId="7B49E64A" w14:textId="77777777" w:rsidR="003102B4" w:rsidRPr="004647B2" w:rsidRDefault="00000000">
            <w:pPr>
              <w:spacing w:before="40" w:after="40" w:line="240" w:lineRule="auto"/>
              <w:jc w:val="center"/>
            </w:pPr>
            <w:r w:rsidRPr="004647B2">
              <w:rPr>
                <w:color w:val="22201E"/>
                <w:sz w:val="17"/>
              </w:rPr>
              <w:t>£50–75k/yr</w:t>
            </w:r>
          </w:p>
        </w:tc>
        <w:tc>
          <w:tcPr>
            <w:tcW w:w="2523" w:type="dxa"/>
            <w:shd w:val="clear" w:color="auto" w:fill="F4EEE3"/>
          </w:tcPr>
          <w:p w14:paraId="5D14A097" w14:textId="77777777" w:rsidR="003102B4" w:rsidRPr="004647B2" w:rsidRDefault="00000000">
            <w:pPr>
              <w:spacing w:before="40" w:after="40" w:line="240" w:lineRule="auto"/>
              <w:jc w:val="left"/>
            </w:pPr>
            <w:r w:rsidRPr="004647B2">
              <w:rPr>
                <w:color w:val="22201E"/>
                <w:sz w:val="17"/>
              </w:rPr>
              <w:t>Months 1–3</w:t>
            </w:r>
          </w:p>
        </w:tc>
        <w:tc>
          <w:tcPr>
            <w:tcW w:w="2523" w:type="dxa"/>
            <w:shd w:val="clear" w:color="auto" w:fill="F4EEE3"/>
          </w:tcPr>
          <w:p w14:paraId="7B61967F" w14:textId="77777777" w:rsidR="003102B4" w:rsidRPr="004647B2" w:rsidRDefault="00000000">
            <w:pPr>
              <w:spacing w:before="40" w:after="40" w:line="240" w:lineRule="auto"/>
              <w:jc w:val="left"/>
            </w:pPr>
            <w:r w:rsidRPr="004647B2">
              <w:rPr>
                <w:color w:val="22201E"/>
                <w:sz w:val="17"/>
              </w:rPr>
              <w:t>Peer infrastructure body operational and in active programme delivery by 2027</w:t>
            </w:r>
          </w:p>
        </w:tc>
        <w:tc>
          <w:tcPr>
            <w:tcW w:w="2523" w:type="dxa"/>
            <w:shd w:val="clear" w:color="auto" w:fill="F4EEE3"/>
          </w:tcPr>
          <w:p w14:paraId="69D77793" w14:textId="77777777" w:rsidR="003102B4" w:rsidRPr="004647B2" w:rsidRDefault="00000000">
            <w:pPr>
              <w:spacing w:before="40" w:after="40" w:line="240" w:lineRule="auto"/>
              <w:jc w:val="left"/>
            </w:pPr>
            <w:r w:rsidRPr="004647B2">
              <w:rPr>
                <w:color w:val="22201E"/>
                <w:sz w:val="17"/>
              </w:rPr>
              <w:t>Founder burnout if gap between application and award is too long</w:t>
            </w:r>
          </w:p>
        </w:tc>
      </w:tr>
      <w:tr w:rsidR="003102B4" w:rsidRPr="004647B2" w14:paraId="55B1D2F7" w14:textId="77777777" w:rsidTr="00113DCD">
        <w:trPr>
          <w:jc w:val="center"/>
        </w:trPr>
        <w:tc>
          <w:tcPr>
            <w:tcW w:w="2523" w:type="dxa"/>
          </w:tcPr>
          <w:p w14:paraId="1FF4C5B9" w14:textId="77777777" w:rsidR="003102B4" w:rsidRPr="004647B2" w:rsidRDefault="00000000">
            <w:pPr>
              <w:spacing w:before="40" w:after="40" w:line="240" w:lineRule="auto"/>
              <w:jc w:val="left"/>
            </w:pPr>
            <w:r w:rsidRPr="004647B2">
              <w:rPr>
                <w:color w:val="22201E"/>
                <w:sz w:val="17"/>
              </w:rPr>
              <w:t>Award bridge grant to the public design engagement platform and festival: the primary mechanism for connecting design practice to public audiences in the region</w:t>
            </w:r>
          </w:p>
        </w:tc>
        <w:tc>
          <w:tcPr>
            <w:tcW w:w="2523" w:type="dxa"/>
          </w:tcPr>
          <w:p w14:paraId="0C521B5C" w14:textId="77777777" w:rsidR="003102B4" w:rsidRPr="004647B2" w:rsidRDefault="00000000">
            <w:pPr>
              <w:spacing w:before="40" w:after="40" w:line="240" w:lineRule="auto"/>
              <w:jc w:val="left"/>
            </w:pPr>
            <w:r w:rsidRPr="004647B2">
              <w:rPr>
                <w:color w:val="22201E"/>
                <w:sz w:val="17"/>
              </w:rPr>
              <w:t>ACC Cultural Policy</w:t>
            </w:r>
          </w:p>
        </w:tc>
        <w:tc>
          <w:tcPr>
            <w:tcW w:w="2523" w:type="dxa"/>
          </w:tcPr>
          <w:p w14:paraId="44F04108" w14:textId="77777777" w:rsidR="003102B4" w:rsidRPr="004647B2" w:rsidRDefault="00000000">
            <w:pPr>
              <w:spacing w:before="40" w:after="40" w:line="240" w:lineRule="auto"/>
              <w:jc w:val="center"/>
            </w:pPr>
            <w:r w:rsidRPr="004647B2">
              <w:rPr>
                <w:color w:val="22201E"/>
                <w:sz w:val="17"/>
              </w:rPr>
              <w:t>£50–80k/yr</w:t>
            </w:r>
          </w:p>
        </w:tc>
        <w:tc>
          <w:tcPr>
            <w:tcW w:w="2523" w:type="dxa"/>
          </w:tcPr>
          <w:p w14:paraId="4FFBBAFA" w14:textId="77777777" w:rsidR="003102B4" w:rsidRPr="004647B2" w:rsidRDefault="00000000">
            <w:pPr>
              <w:spacing w:before="40" w:after="40" w:line="240" w:lineRule="auto"/>
              <w:jc w:val="left"/>
            </w:pPr>
            <w:r w:rsidRPr="004647B2">
              <w:rPr>
                <w:color w:val="22201E"/>
                <w:sz w:val="17"/>
              </w:rPr>
              <w:t>Months 1–3</w:t>
            </w:r>
          </w:p>
        </w:tc>
        <w:tc>
          <w:tcPr>
            <w:tcW w:w="2523" w:type="dxa"/>
          </w:tcPr>
          <w:p w14:paraId="0740F851" w14:textId="77777777" w:rsidR="003102B4" w:rsidRPr="004647B2" w:rsidRDefault="00000000">
            <w:pPr>
              <w:spacing w:before="40" w:after="40" w:line="240" w:lineRule="auto"/>
              <w:jc w:val="left"/>
            </w:pPr>
            <w:r w:rsidRPr="004647B2">
              <w:rPr>
                <w:color w:val="22201E"/>
                <w:sz w:val="17"/>
              </w:rPr>
              <w:t>Design engagement platform sustained; 2025/26 programme confirmed</w:t>
            </w:r>
          </w:p>
        </w:tc>
        <w:tc>
          <w:tcPr>
            <w:tcW w:w="2523" w:type="dxa"/>
          </w:tcPr>
          <w:p w14:paraId="6282F9B0" w14:textId="77777777" w:rsidR="003102B4" w:rsidRPr="004647B2" w:rsidRDefault="00000000">
            <w:pPr>
              <w:spacing w:before="40" w:after="40" w:line="240" w:lineRule="auto"/>
              <w:jc w:val="left"/>
            </w:pPr>
            <w:r w:rsidRPr="004647B2">
              <w:rPr>
                <w:color w:val="22201E"/>
                <w:sz w:val="17"/>
              </w:rPr>
              <w:t>Single-team dependency; succession planning needed alongside grant</w:t>
            </w:r>
          </w:p>
        </w:tc>
      </w:tr>
      <w:tr w:rsidR="003102B4" w:rsidRPr="004647B2" w14:paraId="17890E76" w14:textId="77777777" w:rsidTr="00113DCD">
        <w:trPr>
          <w:jc w:val="center"/>
        </w:trPr>
        <w:tc>
          <w:tcPr>
            <w:tcW w:w="2523" w:type="dxa"/>
            <w:shd w:val="clear" w:color="auto" w:fill="F4EEE3"/>
          </w:tcPr>
          <w:p w14:paraId="21F73B81" w14:textId="77777777" w:rsidR="003102B4" w:rsidRPr="004647B2" w:rsidRDefault="00000000">
            <w:pPr>
              <w:spacing w:before="40" w:after="40" w:line="240" w:lineRule="auto"/>
              <w:jc w:val="left"/>
            </w:pPr>
            <w:r w:rsidRPr="004647B2">
              <w:rPr>
                <w:color w:val="22201E"/>
                <w:sz w:val="17"/>
              </w:rPr>
              <w:t>Award bridge grant to the independent rural creative infrastructure and practitioner connectivity body: the successor vehicle for rural creative provision, distinct from the council-administered programme which is not eligible for external grants</w:t>
            </w:r>
          </w:p>
        </w:tc>
        <w:tc>
          <w:tcPr>
            <w:tcW w:w="2523" w:type="dxa"/>
            <w:shd w:val="clear" w:color="auto" w:fill="F4EEE3"/>
          </w:tcPr>
          <w:p w14:paraId="24B27B50" w14:textId="77777777" w:rsidR="003102B4" w:rsidRPr="004647B2" w:rsidRDefault="00000000">
            <w:pPr>
              <w:spacing w:before="40" w:after="40" w:line="240" w:lineRule="auto"/>
              <w:jc w:val="left"/>
            </w:pPr>
            <w:r w:rsidRPr="004647B2">
              <w:rPr>
                <w:color w:val="22201E"/>
                <w:sz w:val="17"/>
              </w:rPr>
              <w:t>Aberdeenshire Council cultural programme; UKSPF successor as co-funder</w:t>
            </w:r>
          </w:p>
        </w:tc>
        <w:tc>
          <w:tcPr>
            <w:tcW w:w="2523" w:type="dxa"/>
            <w:shd w:val="clear" w:color="auto" w:fill="F4EEE3"/>
          </w:tcPr>
          <w:p w14:paraId="6E316F6C" w14:textId="77777777" w:rsidR="003102B4" w:rsidRPr="004647B2" w:rsidRDefault="00000000">
            <w:pPr>
              <w:spacing w:before="40" w:after="40" w:line="240" w:lineRule="auto"/>
              <w:jc w:val="center"/>
            </w:pPr>
            <w:r w:rsidRPr="004647B2">
              <w:rPr>
                <w:color w:val="22201E"/>
                <w:sz w:val="17"/>
              </w:rPr>
              <w:t>£50–75k/yr</w:t>
            </w:r>
          </w:p>
        </w:tc>
        <w:tc>
          <w:tcPr>
            <w:tcW w:w="2523" w:type="dxa"/>
            <w:shd w:val="clear" w:color="auto" w:fill="F4EEE3"/>
          </w:tcPr>
          <w:p w14:paraId="798C6762" w14:textId="77777777" w:rsidR="003102B4" w:rsidRPr="004647B2" w:rsidRDefault="00000000">
            <w:pPr>
              <w:spacing w:before="40" w:after="40" w:line="240" w:lineRule="auto"/>
              <w:jc w:val="left"/>
            </w:pPr>
            <w:r w:rsidRPr="004647B2">
              <w:rPr>
                <w:color w:val="22201E"/>
                <w:sz w:val="17"/>
              </w:rPr>
              <w:t>Months 1–4 (conditional on UKSPF successor decision)</w:t>
            </w:r>
          </w:p>
        </w:tc>
        <w:tc>
          <w:tcPr>
            <w:tcW w:w="2523" w:type="dxa"/>
            <w:shd w:val="clear" w:color="auto" w:fill="F4EEE3"/>
          </w:tcPr>
          <w:p w14:paraId="1A67230C" w14:textId="77777777" w:rsidR="003102B4" w:rsidRPr="004647B2" w:rsidRDefault="00000000">
            <w:pPr>
              <w:spacing w:before="40" w:after="40" w:line="240" w:lineRule="auto"/>
              <w:jc w:val="left"/>
            </w:pPr>
            <w:r w:rsidRPr="004647B2">
              <w:rPr>
                <w:color w:val="22201E"/>
                <w:sz w:val="17"/>
              </w:rPr>
              <w:t>Rural creative infrastructure body operational; rural communities retain creative provision continuity through 2027</w:t>
            </w:r>
          </w:p>
        </w:tc>
        <w:tc>
          <w:tcPr>
            <w:tcW w:w="2523" w:type="dxa"/>
            <w:shd w:val="clear" w:color="auto" w:fill="F4EEE3"/>
          </w:tcPr>
          <w:p w14:paraId="01B8545C" w14:textId="77777777" w:rsidR="003102B4" w:rsidRPr="004647B2" w:rsidRDefault="00000000">
            <w:pPr>
              <w:spacing w:before="40" w:after="40" w:line="240" w:lineRule="auto"/>
              <w:jc w:val="left"/>
            </w:pPr>
            <w:r w:rsidRPr="004647B2">
              <w:rPr>
                <w:color w:val="22201E"/>
                <w:sz w:val="17"/>
              </w:rPr>
              <w:t>UKSPF successor programme delay; Aberdeenshire budget pressure</w:t>
            </w:r>
          </w:p>
        </w:tc>
      </w:tr>
      <w:tr w:rsidR="003102B4" w:rsidRPr="004647B2" w14:paraId="43CC9100" w14:textId="77777777" w:rsidTr="00113DCD">
        <w:trPr>
          <w:jc w:val="center"/>
        </w:trPr>
        <w:tc>
          <w:tcPr>
            <w:tcW w:w="2523" w:type="dxa"/>
          </w:tcPr>
          <w:p w14:paraId="7FFC91D1" w14:textId="77777777" w:rsidR="003102B4" w:rsidRPr="004647B2" w:rsidRDefault="00000000">
            <w:pPr>
              <w:spacing w:before="40" w:after="40" w:line="240" w:lineRule="auto"/>
              <w:jc w:val="left"/>
            </w:pPr>
            <w:r w:rsidRPr="004647B2">
              <w:rPr>
                <w:color w:val="22201E"/>
                <w:sz w:val="17"/>
              </w:rPr>
              <w:t>Invite grant applications from early-stage screen, animation and convergence pipeline organisations serving the growth sectors identified in Part Four of the main report</w:t>
            </w:r>
          </w:p>
        </w:tc>
        <w:tc>
          <w:tcPr>
            <w:tcW w:w="2523" w:type="dxa"/>
          </w:tcPr>
          <w:p w14:paraId="177304AD" w14:textId="77777777" w:rsidR="003102B4" w:rsidRPr="004647B2" w:rsidRDefault="00000000">
            <w:pPr>
              <w:spacing w:before="40" w:after="40" w:line="240" w:lineRule="auto"/>
              <w:jc w:val="left"/>
            </w:pPr>
            <w:r w:rsidRPr="004647B2">
              <w:rPr>
                <w:color w:val="22201E"/>
                <w:sz w:val="17"/>
              </w:rPr>
              <w:t>ACC Cultural Policy</w:t>
            </w:r>
          </w:p>
        </w:tc>
        <w:tc>
          <w:tcPr>
            <w:tcW w:w="2523" w:type="dxa"/>
          </w:tcPr>
          <w:p w14:paraId="32871D2B" w14:textId="77777777" w:rsidR="003102B4" w:rsidRPr="004647B2" w:rsidRDefault="00000000">
            <w:pPr>
              <w:spacing w:before="40" w:after="40" w:line="240" w:lineRule="auto"/>
              <w:jc w:val="center"/>
            </w:pPr>
            <w:r w:rsidRPr="004647B2">
              <w:rPr>
                <w:color w:val="22201E"/>
                <w:sz w:val="17"/>
              </w:rPr>
              <w:t>£30–50k/yr</w:t>
            </w:r>
          </w:p>
        </w:tc>
        <w:tc>
          <w:tcPr>
            <w:tcW w:w="2523" w:type="dxa"/>
          </w:tcPr>
          <w:p w14:paraId="0476B691" w14:textId="77777777" w:rsidR="003102B4" w:rsidRPr="004647B2" w:rsidRDefault="00000000">
            <w:pPr>
              <w:spacing w:before="40" w:after="40" w:line="240" w:lineRule="auto"/>
              <w:jc w:val="left"/>
            </w:pPr>
            <w:r w:rsidRPr="004647B2">
              <w:rPr>
                <w:color w:val="22201E"/>
                <w:sz w:val="17"/>
              </w:rPr>
              <w:t>Months 2–4</w:t>
            </w:r>
          </w:p>
        </w:tc>
        <w:tc>
          <w:tcPr>
            <w:tcW w:w="2523" w:type="dxa"/>
          </w:tcPr>
          <w:p w14:paraId="59469824" w14:textId="77777777" w:rsidR="003102B4" w:rsidRPr="004647B2" w:rsidRDefault="00000000">
            <w:pPr>
              <w:spacing w:before="40" w:after="40" w:line="240" w:lineRule="auto"/>
              <w:jc w:val="left"/>
            </w:pPr>
            <w:r w:rsidRPr="004647B2">
              <w:rPr>
                <w:color w:val="22201E"/>
                <w:sz w:val="17"/>
              </w:rPr>
              <w:t>At least one early-stage screen or convergence pipeline organisation operational through 2027; track record established for Development Fund eligibility</w:t>
            </w:r>
          </w:p>
        </w:tc>
        <w:tc>
          <w:tcPr>
            <w:tcW w:w="2523" w:type="dxa"/>
          </w:tcPr>
          <w:p w14:paraId="04477127" w14:textId="77777777" w:rsidR="003102B4" w:rsidRPr="004647B2" w:rsidRDefault="00000000">
            <w:pPr>
              <w:spacing w:before="40" w:after="40" w:line="240" w:lineRule="auto"/>
              <w:jc w:val="left"/>
            </w:pPr>
            <w:r w:rsidRPr="004647B2">
              <w:rPr>
                <w:color w:val="22201E"/>
                <w:sz w:val="17"/>
              </w:rPr>
              <w:t>Early-stage organisation; capacity to manage grant alongside programme delivery</w:t>
            </w:r>
          </w:p>
        </w:tc>
      </w:tr>
      <w:tr w:rsidR="003102B4" w:rsidRPr="004647B2" w14:paraId="6414B7C8" w14:textId="77777777" w:rsidTr="00113DCD">
        <w:trPr>
          <w:jc w:val="center"/>
        </w:trPr>
        <w:tc>
          <w:tcPr>
            <w:tcW w:w="2523" w:type="dxa"/>
            <w:shd w:val="clear" w:color="auto" w:fill="F4EEE3"/>
          </w:tcPr>
          <w:p w14:paraId="19E390CF" w14:textId="77777777" w:rsidR="003102B4" w:rsidRPr="004647B2" w:rsidRDefault="00000000">
            <w:pPr>
              <w:spacing w:before="40" w:after="40" w:line="240" w:lineRule="auto"/>
              <w:jc w:val="left"/>
            </w:pPr>
            <w:r w:rsidRPr="004647B2">
              <w:rPr>
                <w:color w:val="22201E"/>
                <w:sz w:val="17"/>
              </w:rPr>
              <w:t>Establish six-monthly joint review mechanism: assess organisational health, track record, and readiness for Development Fund application</w:t>
            </w:r>
          </w:p>
        </w:tc>
        <w:tc>
          <w:tcPr>
            <w:tcW w:w="2523" w:type="dxa"/>
            <w:shd w:val="clear" w:color="auto" w:fill="F4EEE3"/>
          </w:tcPr>
          <w:p w14:paraId="4A370694" w14:textId="77777777" w:rsidR="003102B4" w:rsidRPr="004647B2" w:rsidRDefault="00000000">
            <w:pPr>
              <w:spacing w:before="40" w:after="40" w:line="240" w:lineRule="auto"/>
              <w:jc w:val="left"/>
            </w:pPr>
            <w:r w:rsidRPr="004647B2">
              <w:rPr>
                <w:color w:val="22201E"/>
                <w:sz w:val="17"/>
              </w:rPr>
              <w:t>Joint Creative Economy Board (R2) once operational; ACC in interim</w:t>
            </w:r>
          </w:p>
        </w:tc>
        <w:tc>
          <w:tcPr>
            <w:tcW w:w="2523" w:type="dxa"/>
            <w:shd w:val="clear" w:color="auto" w:fill="F4EEE3"/>
          </w:tcPr>
          <w:p w14:paraId="3C042A24" w14:textId="77777777" w:rsidR="003102B4" w:rsidRPr="004647B2" w:rsidRDefault="00000000">
            <w:pPr>
              <w:spacing w:before="40" w:after="40" w:line="240" w:lineRule="auto"/>
              <w:jc w:val="left"/>
            </w:pPr>
            <w:r w:rsidRPr="004647B2">
              <w:rPr>
                <w:color w:val="22201E"/>
                <w:sz w:val="17"/>
              </w:rPr>
              <w:t>Officer time only</w:t>
            </w:r>
          </w:p>
        </w:tc>
        <w:tc>
          <w:tcPr>
            <w:tcW w:w="2523" w:type="dxa"/>
            <w:shd w:val="clear" w:color="auto" w:fill="F4EEE3"/>
          </w:tcPr>
          <w:p w14:paraId="06D180C5" w14:textId="77777777" w:rsidR="003102B4" w:rsidRPr="004647B2" w:rsidRDefault="00000000">
            <w:pPr>
              <w:spacing w:before="40" w:after="40" w:line="240" w:lineRule="auto"/>
              <w:jc w:val="left"/>
            </w:pPr>
            <w:r w:rsidRPr="004647B2">
              <w:rPr>
                <w:color w:val="22201E"/>
                <w:sz w:val="17"/>
              </w:rPr>
              <w:t>From month 6</w:t>
            </w:r>
          </w:p>
        </w:tc>
        <w:tc>
          <w:tcPr>
            <w:tcW w:w="2523" w:type="dxa"/>
            <w:shd w:val="clear" w:color="auto" w:fill="F4EEE3"/>
          </w:tcPr>
          <w:p w14:paraId="2E45C94E" w14:textId="77777777" w:rsidR="003102B4" w:rsidRPr="004647B2" w:rsidRDefault="00000000">
            <w:pPr>
              <w:spacing w:before="40" w:after="40" w:line="240" w:lineRule="auto"/>
              <w:jc w:val="left"/>
            </w:pPr>
            <w:r w:rsidRPr="004647B2">
              <w:rPr>
                <w:color w:val="22201E"/>
                <w:sz w:val="17"/>
              </w:rPr>
              <w:t>Review reports published; at least 2 organisations on pathway to CS Development Fund by 2027</w:t>
            </w:r>
          </w:p>
        </w:tc>
        <w:tc>
          <w:tcPr>
            <w:tcW w:w="2523" w:type="dxa"/>
            <w:shd w:val="clear" w:color="auto" w:fill="F4EEE3"/>
          </w:tcPr>
          <w:p w14:paraId="4648709B" w14:textId="77777777" w:rsidR="003102B4" w:rsidRPr="004647B2" w:rsidRDefault="00000000">
            <w:pPr>
              <w:spacing w:before="40" w:after="40" w:line="240" w:lineRule="auto"/>
              <w:jc w:val="left"/>
            </w:pPr>
            <w:r w:rsidRPr="004647B2">
              <w:rPr>
                <w:color w:val="22201E"/>
                <w:sz w:val="17"/>
              </w:rPr>
              <w:t>Review process bureaucratic burden on small organisations</w:t>
            </w:r>
          </w:p>
        </w:tc>
      </w:tr>
      <w:tr w:rsidR="003102B4" w:rsidRPr="004647B2" w14:paraId="40118A36" w14:textId="77777777" w:rsidTr="00113DCD">
        <w:trPr>
          <w:jc w:val="center"/>
        </w:trPr>
        <w:tc>
          <w:tcPr>
            <w:tcW w:w="2523" w:type="dxa"/>
          </w:tcPr>
          <w:p w14:paraId="09DB6CD2" w14:textId="77777777" w:rsidR="003102B4" w:rsidRPr="004647B2" w:rsidRDefault="00000000">
            <w:pPr>
              <w:spacing w:before="40" w:after="40" w:line="240" w:lineRule="auto"/>
              <w:jc w:val="left"/>
            </w:pPr>
            <w:r w:rsidRPr="004647B2">
              <w:rPr>
                <w:color w:val="22201E"/>
                <w:sz w:val="17"/>
              </w:rPr>
              <w:t>Expand and formalise the existing partnership between Gray's School of Art and the community studio model at Edit Aberdeen: transition from informal arrangement to a named graduate retention programme with a formal memorandum of understanding, dedicated placement targets, and an employer engagement structure</w:t>
            </w:r>
          </w:p>
        </w:tc>
        <w:tc>
          <w:tcPr>
            <w:tcW w:w="2523" w:type="dxa"/>
          </w:tcPr>
          <w:p w14:paraId="41EA5CC0" w14:textId="77777777" w:rsidR="003102B4" w:rsidRPr="004647B2" w:rsidRDefault="00000000">
            <w:pPr>
              <w:spacing w:before="40" w:after="40" w:line="240" w:lineRule="auto"/>
              <w:jc w:val="left"/>
            </w:pPr>
            <w:r w:rsidRPr="004647B2">
              <w:rPr>
                <w:color w:val="22201E"/>
                <w:sz w:val="17"/>
              </w:rPr>
              <w:t>ACC; Gray's School of Art; Edit (Aberdeen)</w:t>
            </w:r>
          </w:p>
        </w:tc>
        <w:tc>
          <w:tcPr>
            <w:tcW w:w="2523" w:type="dxa"/>
          </w:tcPr>
          <w:p w14:paraId="56F50EE3" w14:textId="77777777" w:rsidR="003102B4" w:rsidRPr="004647B2" w:rsidRDefault="00000000">
            <w:pPr>
              <w:spacing w:before="40" w:after="40" w:line="240" w:lineRule="auto"/>
              <w:jc w:val="left"/>
            </w:pPr>
            <w:r w:rsidRPr="004647B2">
              <w:rPr>
                <w:color w:val="22201E"/>
                <w:sz w:val="17"/>
              </w:rPr>
              <w:t>Officer time + small programme budget TBC</w:t>
            </w:r>
          </w:p>
        </w:tc>
        <w:tc>
          <w:tcPr>
            <w:tcW w:w="2523" w:type="dxa"/>
          </w:tcPr>
          <w:p w14:paraId="1248EBD7" w14:textId="77777777" w:rsidR="003102B4" w:rsidRPr="004647B2" w:rsidRDefault="00000000">
            <w:pPr>
              <w:spacing w:before="40" w:after="40" w:line="240" w:lineRule="auto"/>
              <w:jc w:val="left"/>
            </w:pPr>
            <w:r w:rsidRPr="004647B2">
              <w:rPr>
                <w:color w:val="22201E"/>
                <w:sz w:val="17"/>
              </w:rPr>
              <w:t>Months 3–6</w:t>
            </w:r>
          </w:p>
        </w:tc>
        <w:tc>
          <w:tcPr>
            <w:tcW w:w="2523" w:type="dxa"/>
          </w:tcPr>
          <w:p w14:paraId="128C54A0" w14:textId="77777777" w:rsidR="003102B4" w:rsidRPr="004647B2" w:rsidRDefault="00000000">
            <w:pPr>
              <w:spacing w:before="40" w:after="40" w:line="240" w:lineRule="auto"/>
              <w:jc w:val="left"/>
            </w:pPr>
            <w:r w:rsidRPr="004647B2">
              <w:rPr>
                <w:color w:val="22201E"/>
                <w:sz w:val="17"/>
              </w:rPr>
              <w:t>MOU in place; named programme active; ≥5 graduates per year in structured placements within the Edit Aberdeen model</w:t>
            </w:r>
          </w:p>
        </w:tc>
        <w:tc>
          <w:tcPr>
            <w:tcW w:w="2523" w:type="dxa"/>
          </w:tcPr>
          <w:p w14:paraId="2C973679" w14:textId="77777777" w:rsidR="003102B4" w:rsidRPr="004647B2" w:rsidRDefault="00000000">
            <w:pPr>
              <w:spacing w:before="40" w:after="40" w:line="240" w:lineRule="auto"/>
              <w:jc w:val="left"/>
            </w:pPr>
            <w:r w:rsidRPr="004647B2">
              <w:rPr>
                <w:color w:val="22201E"/>
                <w:sz w:val="17"/>
              </w:rPr>
              <w:t>Institutional will at Gray's; Edit capacity to absorb graduate programme activity</w:t>
            </w:r>
          </w:p>
        </w:tc>
      </w:tr>
    </w:tbl>
    <w:p w14:paraId="7BF013AD" w14:textId="77777777" w:rsidR="003102B4" w:rsidRPr="004647B2" w:rsidRDefault="003102B4">
      <w:pPr>
        <w:spacing w:after="240"/>
      </w:pPr>
    </w:p>
    <w:p w14:paraId="6067D55D" w14:textId="77777777" w:rsidR="003102B4" w:rsidRPr="004647B2" w:rsidRDefault="003102B4">
      <w:pPr>
        <w:sectPr w:rsidR="003102B4" w:rsidRPr="004647B2">
          <w:footerReference w:type="default" r:id="rId36"/>
          <w:type w:val="continuous"/>
          <w:pgSz w:w="16838" w:h="11906" w:orient="landscape"/>
          <w:pgMar w:top="794" w:right="850" w:bottom="794" w:left="850" w:header="720" w:footer="720" w:gutter="0"/>
          <w:cols w:space="420"/>
          <w:docGrid w:linePitch="360"/>
        </w:sectPr>
      </w:pPr>
    </w:p>
    <w:p w14:paraId="4EF63F63" w14:textId="77777777" w:rsidR="00113DCD" w:rsidRPr="004647B2" w:rsidRDefault="00000000">
      <w:pPr>
        <w:pStyle w:val="Heading3"/>
        <w:jc w:val="left"/>
        <w:sectPr w:rsidR="00113DCD" w:rsidRPr="004647B2">
          <w:footerReference w:type="default" r:id="rId37"/>
          <w:type w:val="continuous"/>
          <w:pgSz w:w="16838" w:h="11906" w:orient="landscape"/>
          <w:pgMar w:top="794" w:right="850" w:bottom="794" w:left="850" w:header="720" w:footer="720" w:gutter="0"/>
          <w:cols w:num="3" w:space="420"/>
          <w:docGrid w:linePitch="360"/>
        </w:sectPr>
      </w:pPr>
      <w:r w:rsidRPr="004647B2">
        <w:t>Case vignettes – comparable interventions</w:t>
      </w:r>
    </w:p>
    <w:p w14:paraId="33ECFD3F" w14:textId="77777777" w:rsidR="003102B4" w:rsidRPr="004647B2" w:rsidRDefault="00000000">
      <w:r w:rsidRPr="004647B2">
        <w:rPr>
          <w:b/>
        </w:rPr>
        <w:t>Hull City of Culture 2017:</w:t>
      </w:r>
      <w:r w:rsidRPr="004647B2">
        <w:t xml:space="preserve"> Bridge funding from Hull City Council to emerging cultural organisations in the three years prior to City of Culture designation prevented the dissolution of five organisations that were central to the 2017 programme. Post-designation, three achieved sustained funding from Arts Council England. The bridge cost approximately £400,000 over three years; the organisations retained returned an estimated £2.3m in economic activity during the designation year.</w:t>
      </w:r>
    </w:p>
    <w:p w14:paraId="25BC1681" w14:textId="77777777" w:rsidR="003102B4" w:rsidRPr="004647B2" w:rsidRDefault="00000000">
      <w:r w:rsidRPr="004647B2">
        <w:rPr>
          <w:b/>
        </w:rPr>
        <w:t>Creative Scotland Development Fund:</w:t>
      </w:r>
      <w:r w:rsidRPr="004647B2">
        <w:t xml:space="preserve"> The Development Fund pathway was specifically designed to address the churn cycle by providing multi-year support at a level below Multi-Year Funding but above project grants. Organisations that have transitioned from project funding to Development Fund show, on average, a 40% increase in programme delivery volume within two years. The Recommendation 4 bridge is designed as a feeder into exactly this pathway.</w:t>
      </w:r>
    </w:p>
    <w:p w14:paraId="3BB82AAE" w14:textId="77777777" w:rsidR="003102B4" w:rsidRPr="004647B2" w:rsidRDefault="003102B4">
      <w:pPr>
        <w:spacing w:after="0"/>
      </w:pPr>
    </w:p>
    <w:p w14:paraId="530245A4" w14:textId="77777777" w:rsidR="003102B4" w:rsidRPr="004647B2" w:rsidRDefault="003102B4">
      <w:pPr>
        <w:sectPr w:rsidR="003102B4" w:rsidRPr="004647B2" w:rsidSect="00113DCD">
          <w:type w:val="continuous"/>
          <w:pgSz w:w="16838" w:h="11906" w:orient="landscape"/>
          <w:pgMar w:top="794" w:right="850" w:bottom="794" w:left="850" w:header="720" w:footer="720" w:gutter="0"/>
          <w:cols w:num="2" w:space="420"/>
          <w:docGrid w:linePitch="360"/>
        </w:sectPr>
      </w:pPr>
    </w:p>
    <w:p w14:paraId="193682C4" w14:textId="77777777" w:rsidR="003102B4" w:rsidRPr="004647B2" w:rsidRDefault="00000000">
      <w:pPr>
        <w:pStyle w:val="Heading1"/>
        <w:pageBreakBefore/>
        <w:jc w:val="left"/>
      </w:pPr>
      <w:r w:rsidRPr="004647B2">
        <w:lastRenderedPageBreak/>
        <w:t>Recommendation 5: Commit to full-spectrum measurement</w:t>
      </w:r>
    </w:p>
    <w:p w14:paraId="5C7C7773" w14:textId="77777777" w:rsidR="003102B4" w:rsidRPr="004647B2" w:rsidRDefault="003102B4">
      <w:pPr>
        <w:sectPr w:rsidR="003102B4" w:rsidRPr="004647B2">
          <w:footerReference w:type="default" r:id="rId38"/>
          <w:type w:val="continuous"/>
          <w:pgSz w:w="16838" w:h="11906" w:orient="landscape"/>
          <w:pgMar w:top="794" w:right="850" w:bottom="794" w:left="850" w:header="720" w:footer="720" w:gutter="0"/>
          <w:cols w:space="420"/>
          <w:docGrid w:linePitch="360"/>
        </w:sectPr>
      </w:pPr>
    </w:p>
    <w:p w14:paraId="2DFF5C75" w14:textId="77777777" w:rsidR="003102B4" w:rsidRPr="004647B2" w:rsidRDefault="00000000">
      <w:pPr>
        <w:pStyle w:val="Heading3"/>
        <w:jc w:val="left"/>
      </w:pPr>
      <w:r w:rsidRPr="004647B2">
        <w:t>Strategy 4: Tell a different story</w:t>
      </w:r>
    </w:p>
    <w:p w14:paraId="388ABAA3" w14:textId="02ED17C2" w:rsidR="003102B4" w:rsidRPr="004647B2" w:rsidRDefault="00000000">
      <w:r w:rsidRPr="004647B2">
        <w:rPr>
          <w:b/>
        </w:rPr>
        <w:t>Institutionalise the corrected measurement methodology as an annual intelligence function: N</w:t>
      </w:r>
      <w:r w:rsidR="00095D9A" w:rsidRPr="004647B2">
        <w:rPr>
          <w:b/>
        </w:rPr>
        <w:t>orth East Scotland</w:t>
      </w:r>
      <w:r w:rsidRPr="004647B2">
        <w:rPr>
          <w:b/>
        </w:rPr>
        <w:t xml:space="preserve"> Culture Data Hub</w:t>
      </w:r>
    </w:p>
    <w:p w14:paraId="1D62D258" w14:textId="77777777" w:rsidR="00962950" w:rsidRPr="004647B2" w:rsidRDefault="00000000">
      <w:pPr>
        <w:pStyle w:val="Heading3"/>
        <w:jc w:val="left"/>
        <w:sectPr w:rsidR="00962950" w:rsidRPr="004647B2" w:rsidSect="00962950">
          <w:footerReference w:type="default" r:id="rId39"/>
          <w:type w:val="continuous"/>
          <w:pgSz w:w="16838" w:h="11906" w:orient="landscape"/>
          <w:pgMar w:top="794" w:right="850" w:bottom="794" w:left="850" w:header="720" w:footer="720" w:gutter="0"/>
          <w:cols w:space="420"/>
          <w:docGrid w:linePitch="360"/>
        </w:sectPr>
      </w:pPr>
      <w:r w:rsidRPr="004647B2">
        <w:t>Rationale and strategic function</w:t>
      </w:r>
    </w:p>
    <w:p w14:paraId="1678BEBA" w14:textId="77777777" w:rsidR="003102B4" w:rsidRPr="004647B2" w:rsidRDefault="00000000">
      <w:r w:rsidRPr="004647B2">
        <w:t>Every investment decision about the NES creative economy is currently made on the basis of data that understates the sector by at least 50%. The most recent BRES data (2024) records 4,690 employees across DCMS-defined creative sector firms in NES, of whom approximately 1,400 are IT consultancy workers (SIC 62.02); removing those gives a total of 3,290 'core' creative industries employees. The main report's Tier 2 classification of 3,845 workers uses firm-level categorisation rather than SIC codes and serves a different analytical purpose; the two fig</w:t>
      </w:r>
      <w:r w:rsidRPr="004647B2">
        <w:t>ures are not directly comparable. Even the higher figure systematically misses the self-employed, freelancers, businesses registered elsewhere, and employees of other software and IT services companies in the 'convergence' tier. Policy made on either BRES figure will be under-scaled and misdirected.</w:t>
      </w:r>
    </w:p>
    <w:p w14:paraId="76DC4152" w14:textId="77777777" w:rsidR="00962950" w:rsidRPr="004647B2" w:rsidRDefault="00000000">
      <w:pPr>
        <w:sectPr w:rsidR="00962950" w:rsidRPr="004647B2" w:rsidSect="00962950">
          <w:type w:val="continuous"/>
          <w:pgSz w:w="16838" w:h="11906" w:orient="landscape"/>
          <w:pgMar w:top="794" w:right="850" w:bottom="794" w:left="850" w:header="720" w:footer="720" w:gutter="0"/>
          <w:cols w:num="2" w:space="420"/>
          <w:docGrid w:linePitch="360"/>
        </w:sectPr>
      </w:pPr>
      <w:r w:rsidRPr="004647B2">
        <w:t>Recommendation 5 does not commission new research; it institutionalises the methodology developed in this report so that the corrected picture is maintained and improved annually, rather than produced once and allowed to age.</w:t>
      </w:r>
    </w:p>
    <w:p w14:paraId="31399DFE" w14:textId="77777777" w:rsidR="003102B4" w:rsidRPr="004647B2" w:rsidRDefault="003102B4"/>
    <w:p w14:paraId="368BCB1A" w14:textId="67D9895B" w:rsidR="00095D9A" w:rsidRPr="004647B2" w:rsidRDefault="00095D9A" w:rsidP="00095D9A">
      <w:pPr>
        <w:pStyle w:val="Caption"/>
        <w:keepNext/>
      </w:pPr>
      <w:r w:rsidRPr="004647B2">
        <w:t xml:space="preserve">Table </w:t>
      </w:r>
      <w:r w:rsidRPr="004647B2">
        <w:fldChar w:fldCharType="begin"/>
      </w:r>
      <w:r w:rsidRPr="004647B2">
        <w:instrText xml:space="preserve"> SEQ Table \* ARABIC </w:instrText>
      </w:r>
      <w:r w:rsidRPr="004647B2">
        <w:fldChar w:fldCharType="separate"/>
      </w:r>
      <w:r w:rsidR="00530E3C">
        <w:rPr>
          <w:noProof/>
        </w:rPr>
        <w:t>6</w:t>
      </w:r>
      <w:r w:rsidRPr="004647B2">
        <w:fldChar w:fldCharType="end"/>
      </w:r>
      <w:r w:rsidRPr="004647B2">
        <w:t xml:space="preserve">  Recommendation 5: Commit to full-spectrum measurement - establish a North East Scotland Culture Data Hub</w:t>
      </w: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2523"/>
        <w:gridCol w:w="2523"/>
        <w:gridCol w:w="2523"/>
        <w:gridCol w:w="2523"/>
        <w:gridCol w:w="2523"/>
        <w:gridCol w:w="2523"/>
      </w:tblGrid>
      <w:tr w:rsidR="003102B4" w:rsidRPr="004647B2" w14:paraId="73B44443" w14:textId="77777777" w:rsidTr="00095D9A">
        <w:trPr>
          <w:jc w:val="center"/>
        </w:trPr>
        <w:tc>
          <w:tcPr>
            <w:tcW w:w="2523" w:type="dxa"/>
            <w:shd w:val="clear" w:color="auto" w:fill="1C6E6A"/>
          </w:tcPr>
          <w:p w14:paraId="7898B4F0" w14:textId="77777777" w:rsidR="003102B4" w:rsidRPr="004647B2" w:rsidRDefault="00000000">
            <w:pPr>
              <w:spacing w:before="40" w:after="40" w:line="240" w:lineRule="auto"/>
              <w:jc w:val="center"/>
            </w:pPr>
            <w:r w:rsidRPr="004647B2">
              <w:rPr>
                <w:b/>
                <w:color w:val="FFFFFF"/>
                <w:sz w:val="17"/>
              </w:rPr>
              <w:t>Action</w:t>
            </w:r>
          </w:p>
        </w:tc>
        <w:tc>
          <w:tcPr>
            <w:tcW w:w="2523" w:type="dxa"/>
            <w:shd w:val="clear" w:color="auto" w:fill="1C6E6A"/>
          </w:tcPr>
          <w:p w14:paraId="1562449D" w14:textId="77777777" w:rsidR="003102B4" w:rsidRPr="004647B2" w:rsidRDefault="00000000">
            <w:pPr>
              <w:spacing w:before="40" w:after="40" w:line="240" w:lineRule="auto"/>
              <w:jc w:val="left"/>
            </w:pPr>
            <w:r w:rsidRPr="004647B2">
              <w:rPr>
                <w:b/>
                <w:color w:val="FFFFFF"/>
                <w:sz w:val="17"/>
              </w:rPr>
              <w:t>Lead / Partners</w:t>
            </w:r>
          </w:p>
        </w:tc>
        <w:tc>
          <w:tcPr>
            <w:tcW w:w="2523" w:type="dxa"/>
            <w:shd w:val="clear" w:color="auto" w:fill="1C6E6A"/>
          </w:tcPr>
          <w:p w14:paraId="75EF0463" w14:textId="77777777" w:rsidR="003102B4" w:rsidRPr="004647B2" w:rsidRDefault="00000000">
            <w:pPr>
              <w:spacing w:before="40" w:after="40" w:line="240" w:lineRule="auto"/>
              <w:jc w:val="left"/>
            </w:pPr>
            <w:r w:rsidRPr="004647B2">
              <w:rPr>
                <w:b/>
                <w:color w:val="FFFFFF"/>
                <w:sz w:val="17"/>
              </w:rPr>
              <w:t>Cost (£)</w:t>
            </w:r>
          </w:p>
        </w:tc>
        <w:tc>
          <w:tcPr>
            <w:tcW w:w="2523" w:type="dxa"/>
            <w:shd w:val="clear" w:color="auto" w:fill="1C6E6A"/>
          </w:tcPr>
          <w:p w14:paraId="6D88437F" w14:textId="77777777" w:rsidR="003102B4" w:rsidRPr="004647B2" w:rsidRDefault="00000000">
            <w:pPr>
              <w:spacing w:before="40" w:after="40" w:line="240" w:lineRule="auto"/>
              <w:jc w:val="center"/>
            </w:pPr>
            <w:r w:rsidRPr="004647B2">
              <w:rPr>
                <w:b/>
                <w:color w:val="FFFFFF"/>
                <w:sz w:val="17"/>
              </w:rPr>
              <w:t>Timing</w:t>
            </w:r>
          </w:p>
        </w:tc>
        <w:tc>
          <w:tcPr>
            <w:tcW w:w="2523" w:type="dxa"/>
            <w:shd w:val="clear" w:color="auto" w:fill="1C6E6A"/>
          </w:tcPr>
          <w:p w14:paraId="1F9250CE" w14:textId="77777777" w:rsidR="003102B4" w:rsidRPr="004647B2" w:rsidRDefault="00000000">
            <w:pPr>
              <w:spacing w:before="40" w:after="40" w:line="240" w:lineRule="auto"/>
              <w:jc w:val="left"/>
            </w:pPr>
            <w:r w:rsidRPr="004647B2">
              <w:rPr>
                <w:b/>
                <w:color w:val="FFFFFF"/>
                <w:sz w:val="17"/>
              </w:rPr>
              <w:t>KPI / Success indicator</w:t>
            </w:r>
          </w:p>
        </w:tc>
        <w:tc>
          <w:tcPr>
            <w:tcW w:w="2523" w:type="dxa"/>
            <w:shd w:val="clear" w:color="auto" w:fill="1C6E6A"/>
          </w:tcPr>
          <w:p w14:paraId="4B32B771" w14:textId="77777777" w:rsidR="003102B4" w:rsidRPr="004647B2" w:rsidRDefault="00000000">
            <w:pPr>
              <w:spacing w:before="40" w:after="40" w:line="240" w:lineRule="auto"/>
              <w:jc w:val="left"/>
            </w:pPr>
            <w:r w:rsidRPr="004647B2">
              <w:rPr>
                <w:b/>
                <w:color w:val="FFFFFF"/>
                <w:sz w:val="17"/>
              </w:rPr>
              <w:t>Key risks</w:t>
            </w:r>
          </w:p>
        </w:tc>
      </w:tr>
      <w:tr w:rsidR="003102B4" w:rsidRPr="004647B2" w14:paraId="2E61BEA2" w14:textId="77777777" w:rsidTr="00095D9A">
        <w:trPr>
          <w:jc w:val="center"/>
        </w:trPr>
        <w:tc>
          <w:tcPr>
            <w:tcW w:w="2523" w:type="dxa"/>
          </w:tcPr>
          <w:p w14:paraId="65ABB2DA" w14:textId="77777777" w:rsidR="003102B4" w:rsidRPr="004647B2" w:rsidRDefault="00000000">
            <w:pPr>
              <w:spacing w:before="40" w:after="40" w:line="240" w:lineRule="auto"/>
              <w:jc w:val="left"/>
            </w:pPr>
            <w:r w:rsidRPr="004647B2">
              <w:rPr>
                <w:color w:val="22201E"/>
                <w:sz w:val="17"/>
              </w:rPr>
              <w:t>Commission NES Culture Data Hub: procure DataCity RTIC licence for annual business count refresh</w:t>
            </w:r>
          </w:p>
        </w:tc>
        <w:tc>
          <w:tcPr>
            <w:tcW w:w="2523" w:type="dxa"/>
          </w:tcPr>
          <w:p w14:paraId="06F9406C" w14:textId="77777777" w:rsidR="003102B4" w:rsidRPr="004647B2" w:rsidRDefault="00000000">
            <w:pPr>
              <w:spacing w:before="40" w:after="40" w:line="240" w:lineRule="auto"/>
              <w:jc w:val="left"/>
            </w:pPr>
            <w:r w:rsidRPr="004647B2">
              <w:rPr>
                <w:color w:val="22201E"/>
                <w:sz w:val="17"/>
              </w:rPr>
              <w:t>ACC Culture team; Aberdeenshire Council as co-funder</w:t>
            </w:r>
          </w:p>
        </w:tc>
        <w:tc>
          <w:tcPr>
            <w:tcW w:w="2523" w:type="dxa"/>
          </w:tcPr>
          <w:p w14:paraId="23291FF1" w14:textId="77777777" w:rsidR="003102B4" w:rsidRPr="004647B2" w:rsidRDefault="00000000">
            <w:pPr>
              <w:spacing w:before="40" w:after="40" w:line="240" w:lineRule="auto"/>
              <w:jc w:val="center"/>
            </w:pPr>
            <w:r w:rsidRPr="004647B2">
              <w:rPr>
                <w:color w:val="22201E"/>
                <w:sz w:val="17"/>
              </w:rPr>
              <w:t>£40–50k/yr</w:t>
            </w:r>
          </w:p>
        </w:tc>
        <w:tc>
          <w:tcPr>
            <w:tcW w:w="2523" w:type="dxa"/>
          </w:tcPr>
          <w:p w14:paraId="7BBB1692" w14:textId="77777777" w:rsidR="003102B4" w:rsidRPr="004647B2" w:rsidRDefault="00000000">
            <w:pPr>
              <w:spacing w:before="40" w:after="40" w:line="240" w:lineRule="auto"/>
              <w:jc w:val="left"/>
            </w:pPr>
            <w:r w:rsidRPr="004647B2">
              <w:rPr>
                <w:color w:val="22201E"/>
                <w:sz w:val="17"/>
              </w:rPr>
              <w:t>Months 1–3</w:t>
            </w:r>
          </w:p>
        </w:tc>
        <w:tc>
          <w:tcPr>
            <w:tcW w:w="2523" w:type="dxa"/>
          </w:tcPr>
          <w:p w14:paraId="535DDDD1" w14:textId="77777777" w:rsidR="003102B4" w:rsidRPr="004647B2" w:rsidRDefault="00000000">
            <w:pPr>
              <w:spacing w:before="40" w:after="40" w:line="240" w:lineRule="auto"/>
              <w:jc w:val="left"/>
            </w:pPr>
            <w:r w:rsidRPr="004647B2">
              <w:rPr>
                <w:color w:val="22201E"/>
                <w:sz w:val="17"/>
              </w:rPr>
              <w:t>DataCity licence active; annual business count published within 12 months</w:t>
            </w:r>
          </w:p>
        </w:tc>
        <w:tc>
          <w:tcPr>
            <w:tcW w:w="2523" w:type="dxa"/>
          </w:tcPr>
          <w:p w14:paraId="531381A7" w14:textId="77777777" w:rsidR="003102B4" w:rsidRPr="004647B2" w:rsidRDefault="00000000">
            <w:pPr>
              <w:spacing w:before="40" w:after="40" w:line="240" w:lineRule="auto"/>
              <w:jc w:val="left"/>
            </w:pPr>
            <w:r w:rsidRPr="004647B2">
              <w:rPr>
                <w:color w:val="22201E"/>
                <w:sz w:val="17"/>
              </w:rPr>
              <w:t>Procurement delay; DataCity cost increase at renewal</w:t>
            </w:r>
          </w:p>
        </w:tc>
      </w:tr>
      <w:tr w:rsidR="003102B4" w:rsidRPr="004647B2" w14:paraId="4A5AF8EB" w14:textId="77777777" w:rsidTr="00095D9A">
        <w:trPr>
          <w:jc w:val="center"/>
        </w:trPr>
        <w:tc>
          <w:tcPr>
            <w:tcW w:w="2523" w:type="dxa"/>
            <w:shd w:val="clear" w:color="auto" w:fill="F4EEE3"/>
          </w:tcPr>
          <w:p w14:paraId="76DB13F5" w14:textId="77777777" w:rsidR="003102B4" w:rsidRPr="004647B2" w:rsidRDefault="00000000">
            <w:pPr>
              <w:spacing w:before="40" w:after="40" w:line="240" w:lineRule="auto"/>
              <w:jc w:val="left"/>
            </w:pPr>
            <w:r w:rsidRPr="004647B2">
              <w:rPr>
                <w:color w:val="22201E"/>
                <w:sz w:val="17"/>
              </w:rPr>
              <w:t>Codify methodology: document the four-source approach (BRES/IDBR + DataCity + LinkedIn + consultation) so it can be reproduced by any competent analyst</w:t>
            </w:r>
          </w:p>
        </w:tc>
        <w:tc>
          <w:tcPr>
            <w:tcW w:w="2523" w:type="dxa"/>
            <w:shd w:val="clear" w:color="auto" w:fill="F4EEE3"/>
          </w:tcPr>
          <w:p w14:paraId="4D99864E" w14:textId="77777777" w:rsidR="003102B4" w:rsidRPr="004647B2" w:rsidRDefault="00000000">
            <w:pPr>
              <w:spacing w:before="40" w:after="40" w:line="240" w:lineRule="auto"/>
              <w:jc w:val="left"/>
            </w:pPr>
            <w:r w:rsidRPr="004647B2">
              <w:rPr>
                <w:color w:val="22201E"/>
                <w:sz w:val="17"/>
              </w:rPr>
              <w:t>The Fifth Sector (handover); ACC policy team</w:t>
            </w:r>
          </w:p>
        </w:tc>
        <w:tc>
          <w:tcPr>
            <w:tcW w:w="2523" w:type="dxa"/>
            <w:shd w:val="clear" w:color="auto" w:fill="F4EEE3"/>
          </w:tcPr>
          <w:p w14:paraId="15C2322F" w14:textId="77777777" w:rsidR="003102B4" w:rsidRPr="004647B2" w:rsidRDefault="00000000">
            <w:pPr>
              <w:spacing w:before="40" w:after="40" w:line="240" w:lineRule="auto"/>
              <w:jc w:val="left"/>
            </w:pPr>
            <w:r w:rsidRPr="004647B2">
              <w:rPr>
                <w:color w:val="22201E"/>
                <w:sz w:val="17"/>
              </w:rPr>
              <w:t>£15–20k once</w:t>
            </w:r>
          </w:p>
        </w:tc>
        <w:tc>
          <w:tcPr>
            <w:tcW w:w="2523" w:type="dxa"/>
            <w:shd w:val="clear" w:color="auto" w:fill="F4EEE3"/>
          </w:tcPr>
          <w:p w14:paraId="560BF25D" w14:textId="77777777" w:rsidR="003102B4" w:rsidRPr="004647B2" w:rsidRDefault="00000000">
            <w:pPr>
              <w:spacing w:before="40" w:after="40" w:line="240" w:lineRule="auto"/>
              <w:jc w:val="left"/>
            </w:pPr>
            <w:r w:rsidRPr="004647B2">
              <w:rPr>
                <w:color w:val="22201E"/>
                <w:sz w:val="17"/>
              </w:rPr>
              <w:t>Months 1–4</w:t>
            </w:r>
          </w:p>
        </w:tc>
        <w:tc>
          <w:tcPr>
            <w:tcW w:w="2523" w:type="dxa"/>
            <w:shd w:val="clear" w:color="auto" w:fill="F4EEE3"/>
          </w:tcPr>
          <w:p w14:paraId="235DC9F4" w14:textId="77777777" w:rsidR="003102B4" w:rsidRPr="004647B2" w:rsidRDefault="00000000">
            <w:pPr>
              <w:spacing w:before="40" w:after="40" w:line="240" w:lineRule="auto"/>
              <w:jc w:val="left"/>
            </w:pPr>
            <w:r w:rsidRPr="004647B2">
              <w:rPr>
                <w:color w:val="22201E"/>
                <w:sz w:val="17"/>
              </w:rPr>
              <w:t>Methodology document published; validated by external peer reviewer</w:t>
            </w:r>
          </w:p>
        </w:tc>
        <w:tc>
          <w:tcPr>
            <w:tcW w:w="2523" w:type="dxa"/>
            <w:shd w:val="clear" w:color="auto" w:fill="F4EEE3"/>
          </w:tcPr>
          <w:p w14:paraId="60196C42" w14:textId="77777777" w:rsidR="003102B4" w:rsidRPr="004647B2" w:rsidRDefault="00000000">
            <w:pPr>
              <w:spacing w:before="40" w:after="40" w:line="240" w:lineRule="auto"/>
              <w:jc w:val="left"/>
            </w:pPr>
            <w:r w:rsidRPr="004647B2">
              <w:rPr>
                <w:color w:val="22201E"/>
                <w:sz w:val="17"/>
              </w:rPr>
              <w:t>Knowledge transfer incomplete if original researchers unavailable</w:t>
            </w:r>
          </w:p>
        </w:tc>
      </w:tr>
      <w:tr w:rsidR="003102B4" w:rsidRPr="004647B2" w14:paraId="63420F8C" w14:textId="77777777" w:rsidTr="00095D9A">
        <w:trPr>
          <w:jc w:val="center"/>
        </w:trPr>
        <w:tc>
          <w:tcPr>
            <w:tcW w:w="2523" w:type="dxa"/>
          </w:tcPr>
          <w:p w14:paraId="1F0C1A27" w14:textId="77777777" w:rsidR="003102B4" w:rsidRPr="004647B2" w:rsidRDefault="00000000">
            <w:pPr>
              <w:spacing w:before="40" w:after="40" w:line="240" w:lineRule="auto"/>
              <w:jc w:val="left"/>
            </w:pPr>
            <w:r w:rsidRPr="004647B2">
              <w:rPr>
                <w:color w:val="22201E"/>
                <w:sz w:val="17"/>
              </w:rPr>
              <w:t>Publish annual corrected sector intelligence report to replace BRES-only analysis in both local authorities' economic development reporting</w:t>
            </w:r>
          </w:p>
        </w:tc>
        <w:tc>
          <w:tcPr>
            <w:tcW w:w="2523" w:type="dxa"/>
          </w:tcPr>
          <w:p w14:paraId="2E540849" w14:textId="77777777" w:rsidR="003102B4" w:rsidRPr="004647B2" w:rsidRDefault="00000000">
            <w:pPr>
              <w:spacing w:before="40" w:after="40" w:line="240" w:lineRule="auto"/>
              <w:jc w:val="left"/>
            </w:pPr>
            <w:r w:rsidRPr="004647B2">
              <w:rPr>
                <w:color w:val="22201E"/>
                <w:sz w:val="17"/>
              </w:rPr>
              <w:t>ACC lead; Aberdeenshire co-author; Creative Scotland as co-funder</w:t>
            </w:r>
          </w:p>
        </w:tc>
        <w:tc>
          <w:tcPr>
            <w:tcW w:w="2523" w:type="dxa"/>
          </w:tcPr>
          <w:p w14:paraId="68CEA23F" w14:textId="77777777" w:rsidR="003102B4" w:rsidRPr="004647B2" w:rsidRDefault="00000000">
            <w:pPr>
              <w:spacing w:before="40" w:after="40" w:line="240" w:lineRule="auto"/>
              <w:jc w:val="center"/>
            </w:pPr>
            <w:r w:rsidRPr="004647B2">
              <w:rPr>
                <w:color w:val="22201E"/>
                <w:sz w:val="17"/>
              </w:rPr>
              <w:t>£25–30k/yr</w:t>
            </w:r>
          </w:p>
        </w:tc>
        <w:tc>
          <w:tcPr>
            <w:tcW w:w="2523" w:type="dxa"/>
          </w:tcPr>
          <w:p w14:paraId="5A3340E6" w14:textId="77777777" w:rsidR="003102B4" w:rsidRPr="004647B2" w:rsidRDefault="00000000">
            <w:pPr>
              <w:spacing w:before="40" w:after="40" w:line="240" w:lineRule="auto"/>
              <w:jc w:val="left"/>
            </w:pPr>
            <w:r w:rsidRPr="004647B2">
              <w:rPr>
                <w:color w:val="22201E"/>
                <w:sz w:val="17"/>
              </w:rPr>
              <w:t>Annual from month 12</w:t>
            </w:r>
          </w:p>
        </w:tc>
        <w:tc>
          <w:tcPr>
            <w:tcW w:w="2523" w:type="dxa"/>
          </w:tcPr>
          <w:p w14:paraId="7B4D949D" w14:textId="77777777" w:rsidR="003102B4" w:rsidRPr="004647B2" w:rsidRDefault="00000000">
            <w:pPr>
              <w:spacing w:before="40" w:after="40" w:line="240" w:lineRule="auto"/>
              <w:jc w:val="left"/>
            </w:pPr>
            <w:r w:rsidRPr="004647B2">
              <w:rPr>
                <w:color w:val="22201E"/>
                <w:sz w:val="17"/>
              </w:rPr>
              <w:t>Report cited in both LAs' economic dashboards by year 2</w:t>
            </w:r>
          </w:p>
        </w:tc>
        <w:tc>
          <w:tcPr>
            <w:tcW w:w="2523" w:type="dxa"/>
          </w:tcPr>
          <w:p w14:paraId="6A4B3BCD" w14:textId="77777777" w:rsidR="003102B4" w:rsidRPr="004647B2" w:rsidRDefault="00000000">
            <w:pPr>
              <w:spacing w:before="40" w:after="40" w:line="240" w:lineRule="auto"/>
              <w:jc w:val="left"/>
            </w:pPr>
            <w:r w:rsidRPr="004647B2">
              <w:rPr>
                <w:color w:val="22201E"/>
                <w:sz w:val="17"/>
              </w:rPr>
              <w:t>Officer capacity; political will to publish figures that differ from national statistics</w:t>
            </w:r>
          </w:p>
        </w:tc>
      </w:tr>
    </w:tbl>
    <w:p w14:paraId="785B5329" w14:textId="77777777" w:rsidR="003102B4" w:rsidRPr="004647B2" w:rsidRDefault="003102B4">
      <w:pPr>
        <w:spacing w:after="240"/>
      </w:pPr>
    </w:p>
    <w:p w14:paraId="752148FD" w14:textId="77777777" w:rsidR="003102B4" w:rsidRPr="004647B2" w:rsidRDefault="003102B4">
      <w:pPr>
        <w:sectPr w:rsidR="003102B4" w:rsidRPr="004647B2">
          <w:footerReference w:type="default" r:id="rId40"/>
          <w:type w:val="continuous"/>
          <w:pgSz w:w="16838" w:h="11906" w:orient="landscape"/>
          <w:pgMar w:top="794" w:right="850" w:bottom="794" w:left="850" w:header="720" w:footer="720" w:gutter="0"/>
          <w:cols w:space="420"/>
          <w:docGrid w:linePitch="360"/>
        </w:sectPr>
      </w:pPr>
    </w:p>
    <w:p w14:paraId="1164D3AE" w14:textId="77777777" w:rsidR="00095D9A" w:rsidRPr="004647B2" w:rsidRDefault="00000000" w:rsidP="00095D9A">
      <w:pPr>
        <w:pStyle w:val="Heading3"/>
        <w:jc w:val="left"/>
      </w:pPr>
      <w:r w:rsidRPr="004647B2">
        <w:lastRenderedPageBreak/>
        <w:t>Funding sources</w:t>
      </w:r>
    </w:p>
    <w:p w14:paraId="499916AF" w14:textId="74E85DD6" w:rsidR="003102B4" w:rsidRPr="004647B2" w:rsidRDefault="00000000" w:rsidP="00095D9A">
      <w:pPr>
        <w:rPr>
          <w:b/>
        </w:rPr>
      </w:pPr>
      <w:r w:rsidRPr="004647B2">
        <w:rPr>
          <w:b/>
        </w:rPr>
        <w:t xml:space="preserve">- Primary: </w:t>
      </w:r>
      <w:r w:rsidRPr="004647B2">
        <w:rPr>
          <w:bCs/>
        </w:rPr>
        <w:t>Aberdeen City Council core policy budget (£60–80k/yr from year 2)</w:t>
      </w:r>
    </w:p>
    <w:p w14:paraId="1108079A" w14:textId="77777777" w:rsidR="003102B4" w:rsidRPr="004647B2" w:rsidRDefault="00000000">
      <w:r w:rsidRPr="004647B2">
        <w:t xml:space="preserve">- </w:t>
      </w:r>
      <w:r w:rsidRPr="004647B2">
        <w:rPr>
          <w:b/>
        </w:rPr>
        <w:t>Co-funding:</w:t>
      </w:r>
      <w:r w:rsidRPr="004647B2">
        <w:t xml:space="preserve"> Aberdeenshire Council cultural budget (pro-rata contribution)</w:t>
      </w:r>
    </w:p>
    <w:p w14:paraId="7C18521E" w14:textId="77777777" w:rsidR="003102B4" w:rsidRPr="004647B2" w:rsidRDefault="00000000">
      <w:r w:rsidRPr="004647B2">
        <w:t xml:space="preserve">- </w:t>
      </w:r>
      <w:r w:rsidRPr="004647B2">
        <w:rPr>
          <w:b/>
        </w:rPr>
        <w:t>Co-funding:</w:t>
      </w:r>
      <w:r w:rsidRPr="004647B2">
        <w:t xml:space="preserve"> Creative Scotland sector intelligence programme (to be negotiated)</w:t>
      </w:r>
    </w:p>
    <w:p w14:paraId="48921198" w14:textId="77777777" w:rsidR="00095D9A" w:rsidRPr="004647B2" w:rsidRDefault="00000000" w:rsidP="00095D9A">
      <w:r w:rsidRPr="004647B2">
        <w:t xml:space="preserve">- </w:t>
      </w:r>
      <w:r w:rsidRPr="004647B2">
        <w:rPr>
          <w:b/>
        </w:rPr>
        <w:t>AHRC/UKRI:</w:t>
      </w:r>
      <w:r w:rsidRPr="004647B2">
        <w:t xml:space="preserve"> Methodology codification potentially eligible as research infrastructure</w:t>
      </w:r>
    </w:p>
    <w:p w14:paraId="1B41581C" w14:textId="26B9DBD9" w:rsidR="003102B4" w:rsidRPr="004647B2" w:rsidRDefault="00095D9A" w:rsidP="00095D9A">
      <w:r w:rsidRPr="004647B2">
        <w:br w:type="column"/>
      </w:r>
      <w:r w:rsidR="00000000" w:rsidRPr="004647B2">
        <w:rPr>
          <w:rFonts w:asciiTheme="majorHAnsi" w:eastAsiaTheme="majorEastAsia" w:hAnsiTheme="majorHAnsi" w:cstheme="majorBidi"/>
          <w:b/>
          <w:bCs/>
          <w:color w:val="1C6E6A"/>
          <w:sz w:val="21"/>
        </w:rPr>
        <w:t>Dependencies</w:t>
      </w:r>
    </w:p>
    <w:p w14:paraId="34DDF6E6" w14:textId="77777777" w:rsidR="003102B4" w:rsidRPr="004647B2" w:rsidRDefault="00000000">
      <w:r w:rsidRPr="004647B2">
        <w:t>- Joint Creative Economy Board (R2) needed to manage the annual report as a joint publication from year 2</w:t>
      </w:r>
    </w:p>
    <w:p w14:paraId="4255AF65" w14:textId="77777777" w:rsidR="003102B4" w:rsidRPr="004647B2" w:rsidRDefault="00000000">
      <w:r w:rsidRPr="004647B2">
        <w:t>- Continued access to DataCity platform; LinkedIn data subject to separate contract for analysis</w:t>
      </w:r>
    </w:p>
    <w:p w14:paraId="6C36875C" w14:textId="77777777" w:rsidR="003102B4" w:rsidRPr="004647B2" w:rsidRDefault="003102B4">
      <w:pPr>
        <w:spacing w:after="0"/>
      </w:pPr>
    </w:p>
    <w:p w14:paraId="58FD0307" w14:textId="77777777" w:rsidR="003102B4" w:rsidRPr="004647B2" w:rsidRDefault="003102B4">
      <w:pPr>
        <w:sectPr w:rsidR="003102B4" w:rsidRPr="004647B2" w:rsidSect="00095D9A">
          <w:footerReference w:type="default" r:id="rId41"/>
          <w:type w:val="continuous"/>
          <w:pgSz w:w="16838" w:h="11906" w:orient="landscape"/>
          <w:pgMar w:top="794" w:right="850" w:bottom="794" w:left="850" w:header="720" w:footer="720" w:gutter="0"/>
          <w:cols w:num="2" w:space="420"/>
          <w:docGrid w:linePitch="360"/>
        </w:sectPr>
      </w:pPr>
    </w:p>
    <w:p w14:paraId="7D6A0266" w14:textId="77777777" w:rsidR="003102B4" w:rsidRPr="004647B2" w:rsidRDefault="00000000">
      <w:pPr>
        <w:pStyle w:val="Heading1"/>
        <w:pageBreakBefore/>
        <w:jc w:val="left"/>
      </w:pPr>
      <w:r w:rsidRPr="004647B2">
        <w:lastRenderedPageBreak/>
        <w:t>Consolidated risk register</w:t>
      </w:r>
    </w:p>
    <w:p w14:paraId="63F59BF8" w14:textId="77777777" w:rsidR="003102B4" w:rsidRPr="004647B2" w:rsidRDefault="003102B4">
      <w:pPr>
        <w:sectPr w:rsidR="003102B4" w:rsidRPr="004647B2">
          <w:footerReference w:type="default" r:id="rId42"/>
          <w:type w:val="continuous"/>
          <w:pgSz w:w="16838" w:h="11906" w:orient="landscape"/>
          <w:pgMar w:top="794" w:right="850" w:bottom="794" w:left="850" w:header="720" w:footer="720" w:gutter="0"/>
          <w:cols w:space="420"/>
          <w:docGrid w:linePitch="360"/>
        </w:sectPr>
      </w:pPr>
    </w:p>
    <w:p w14:paraId="606D6151" w14:textId="77777777" w:rsidR="003102B4" w:rsidRPr="004647B2" w:rsidRDefault="00000000">
      <w:r w:rsidRPr="004647B2">
        <w:t>The following risks apply across multiple recommendations and are managed at programme level by the Joint Creative Economy Board.</w:t>
      </w:r>
    </w:p>
    <w:p w14:paraId="5F3B53AA" w14:textId="77777777" w:rsidR="003102B4" w:rsidRPr="004647B2" w:rsidRDefault="00000000">
      <w:r w:rsidRPr="004647B2">
        <w:rPr>
          <w:b/>
        </w:rPr>
        <w:t>Critical note on external dependencies:</w:t>
      </w:r>
      <w:r w:rsidRPr="004647B2">
        <w:t xml:space="preserve"> This Playbook depends on confirmation of several external factors (CoSTAR call timing, Just Transition Fund criteria, Creative Scotland funding landscape post-2028). Aberdeen City Council and regional partners must conduct their own due diligence to assess viable contingency plans for each recommendation should these external conditions change. The mitigations listed below are initial approaches; comprehensive contingency planning for funding shifts, timeline delays, and programme criteria changes is essential before full programme commitment.</w:t>
      </w:r>
    </w:p>
    <w:p w14:paraId="54046DB6" w14:textId="77777777" w:rsidR="003102B4" w:rsidRPr="004647B2" w:rsidRDefault="003102B4"/>
    <w:p w14:paraId="4D91BCB6" w14:textId="77C35F57" w:rsidR="00095D9A" w:rsidRPr="004647B2" w:rsidRDefault="00095D9A" w:rsidP="00095D9A">
      <w:pPr>
        <w:pStyle w:val="Caption"/>
      </w:pPr>
      <w:r w:rsidRPr="004647B2">
        <w:t xml:space="preserve">Table </w:t>
      </w:r>
      <w:r w:rsidRPr="004647B2">
        <w:fldChar w:fldCharType="begin"/>
      </w:r>
      <w:r w:rsidRPr="004647B2">
        <w:instrText xml:space="preserve"> SEQ Table \* ARABIC </w:instrText>
      </w:r>
      <w:r w:rsidRPr="004647B2">
        <w:fldChar w:fldCharType="separate"/>
      </w:r>
      <w:r w:rsidR="00530E3C">
        <w:rPr>
          <w:noProof/>
        </w:rPr>
        <w:t>7</w:t>
      </w:r>
      <w:r w:rsidRPr="004647B2">
        <w:fldChar w:fldCharType="end"/>
      </w:r>
      <w:r w:rsidRPr="004647B2">
        <w:t xml:space="preserve">  Consolidated risk register</w:t>
      </w:r>
    </w:p>
    <w:p w14:paraId="0BF4B3AC" w14:textId="5EFEEE2D" w:rsidR="00095D9A" w:rsidRPr="004647B2" w:rsidRDefault="00095D9A" w:rsidP="00095D9A">
      <w:pPr>
        <w:sectPr w:rsidR="00095D9A" w:rsidRPr="004647B2" w:rsidSect="00095D9A">
          <w:footerReference w:type="default" r:id="rId43"/>
          <w:type w:val="continuous"/>
          <w:pgSz w:w="16838" w:h="11906" w:orient="landscape"/>
          <w:pgMar w:top="794" w:right="850" w:bottom="794" w:left="850" w:header="720" w:footer="720" w:gutter="0"/>
          <w:cols w:space="420"/>
          <w:docGrid w:linePitch="360"/>
        </w:sectPr>
      </w:pP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Layout w:type="fixed"/>
        <w:tblCellMar>
          <w:top w:w="57" w:type="dxa"/>
          <w:bottom w:w="57" w:type="dxa"/>
        </w:tblCellMar>
        <w:tblLook w:val="04A0" w:firstRow="1" w:lastRow="0" w:firstColumn="1" w:lastColumn="0" w:noHBand="0" w:noVBand="1"/>
      </w:tblPr>
      <w:tblGrid>
        <w:gridCol w:w="4579"/>
        <w:gridCol w:w="1297"/>
        <w:gridCol w:w="1298"/>
        <w:gridCol w:w="1298"/>
        <w:gridCol w:w="6882"/>
      </w:tblGrid>
      <w:tr w:rsidR="003102B4" w:rsidRPr="004647B2" w14:paraId="7F402951" w14:textId="77777777" w:rsidTr="006527EA">
        <w:trPr>
          <w:jc w:val="center"/>
        </w:trPr>
        <w:tc>
          <w:tcPr>
            <w:tcW w:w="4579" w:type="dxa"/>
            <w:shd w:val="clear" w:color="auto" w:fill="1C6E6A"/>
          </w:tcPr>
          <w:p w14:paraId="459D854E" w14:textId="77777777" w:rsidR="003102B4" w:rsidRPr="004647B2" w:rsidRDefault="00000000">
            <w:pPr>
              <w:spacing w:before="40" w:after="40" w:line="240" w:lineRule="auto"/>
              <w:jc w:val="center"/>
            </w:pPr>
            <w:r w:rsidRPr="004647B2">
              <w:rPr>
                <w:b/>
                <w:color w:val="FFFFFF"/>
                <w:sz w:val="17"/>
              </w:rPr>
              <w:t>Risk</w:t>
            </w:r>
          </w:p>
        </w:tc>
        <w:tc>
          <w:tcPr>
            <w:tcW w:w="1297" w:type="dxa"/>
            <w:shd w:val="clear" w:color="auto" w:fill="1C6E6A"/>
          </w:tcPr>
          <w:p w14:paraId="4102AF19" w14:textId="77777777" w:rsidR="006527EA" w:rsidRPr="004647B2" w:rsidRDefault="00000000" w:rsidP="006527EA">
            <w:pPr>
              <w:spacing w:before="40" w:after="40" w:line="240" w:lineRule="auto"/>
              <w:jc w:val="center"/>
              <w:rPr>
                <w:b/>
                <w:color w:val="FFFFFF"/>
                <w:sz w:val="17"/>
              </w:rPr>
            </w:pPr>
            <w:r w:rsidRPr="004647B2">
              <w:rPr>
                <w:b/>
                <w:color w:val="FFFFFF"/>
                <w:sz w:val="17"/>
              </w:rPr>
              <w:t xml:space="preserve">Recs </w:t>
            </w:r>
          </w:p>
          <w:p w14:paraId="470FE78A" w14:textId="51338859" w:rsidR="003102B4" w:rsidRPr="004647B2" w:rsidRDefault="00000000" w:rsidP="006527EA">
            <w:pPr>
              <w:spacing w:before="40" w:after="40" w:line="240" w:lineRule="auto"/>
              <w:jc w:val="center"/>
            </w:pPr>
            <w:r w:rsidRPr="004647B2">
              <w:rPr>
                <w:b/>
                <w:color w:val="FFFFFF"/>
                <w:sz w:val="17"/>
              </w:rPr>
              <w:t>affected</w:t>
            </w:r>
          </w:p>
        </w:tc>
        <w:tc>
          <w:tcPr>
            <w:tcW w:w="1298" w:type="dxa"/>
            <w:shd w:val="clear" w:color="auto" w:fill="1C6E6A"/>
          </w:tcPr>
          <w:p w14:paraId="483269AE" w14:textId="77777777" w:rsidR="003102B4" w:rsidRPr="004647B2" w:rsidRDefault="00000000" w:rsidP="006527EA">
            <w:pPr>
              <w:spacing w:before="40" w:after="40" w:line="240" w:lineRule="auto"/>
              <w:jc w:val="center"/>
            </w:pPr>
            <w:r w:rsidRPr="004647B2">
              <w:rPr>
                <w:b/>
                <w:color w:val="FFFFFF"/>
                <w:sz w:val="17"/>
              </w:rPr>
              <w:t>Likelihood</w:t>
            </w:r>
          </w:p>
        </w:tc>
        <w:tc>
          <w:tcPr>
            <w:tcW w:w="1298" w:type="dxa"/>
            <w:shd w:val="clear" w:color="auto" w:fill="1C6E6A"/>
          </w:tcPr>
          <w:p w14:paraId="510D1C2A" w14:textId="77777777" w:rsidR="003102B4" w:rsidRPr="004647B2" w:rsidRDefault="00000000" w:rsidP="006527EA">
            <w:pPr>
              <w:spacing w:before="40" w:after="40" w:line="240" w:lineRule="auto"/>
              <w:jc w:val="center"/>
            </w:pPr>
            <w:r w:rsidRPr="004647B2">
              <w:rPr>
                <w:b/>
                <w:color w:val="FFFFFF"/>
                <w:sz w:val="17"/>
              </w:rPr>
              <w:t>Impact</w:t>
            </w:r>
          </w:p>
        </w:tc>
        <w:tc>
          <w:tcPr>
            <w:tcW w:w="6882" w:type="dxa"/>
            <w:shd w:val="clear" w:color="auto" w:fill="1C6E6A"/>
          </w:tcPr>
          <w:p w14:paraId="7EFE5CEF" w14:textId="77777777" w:rsidR="003102B4" w:rsidRPr="004647B2" w:rsidRDefault="00000000">
            <w:pPr>
              <w:spacing w:before="40" w:after="40" w:line="240" w:lineRule="auto"/>
              <w:jc w:val="center"/>
            </w:pPr>
            <w:r w:rsidRPr="004647B2">
              <w:rPr>
                <w:b/>
                <w:color w:val="FFFFFF"/>
                <w:sz w:val="17"/>
              </w:rPr>
              <w:t>Mitigation</w:t>
            </w:r>
          </w:p>
        </w:tc>
      </w:tr>
      <w:tr w:rsidR="003102B4" w:rsidRPr="004647B2" w14:paraId="27A11CAE" w14:textId="77777777" w:rsidTr="006527EA">
        <w:trPr>
          <w:jc w:val="center"/>
        </w:trPr>
        <w:tc>
          <w:tcPr>
            <w:tcW w:w="4579" w:type="dxa"/>
          </w:tcPr>
          <w:p w14:paraId="5B7E093A" w14:textId="77777777" w:rsidR="003102B4" w:rsidRPr="004647B2" w:rsidRDefault="00000000">
            <w:pPr>
              <w:spacing w:before="40" w:after="40" w:line="240" w:lineRule="auto"/>
              <w:jc w:val="left"/>
            </w:pPr>
            <w:r w:rsidRPr="004647B2">
              <w:rPr>
                <w:color w:val="22201E"/>
                <w:sz w:val="17"/>
              </w:rPr>
              <w:t>Political will: one or both councils does not commit to joint governance</w:t>
            </w:r>
          </w:p>
        </w:tc>
        <w:tc>
          <w:tcPr>
            <w:tcW w:w="1297" w:type="dxa"/>
          </w:tcPr>
          <w:p w14:paraId="0D34D934" w14:textId="77777777" w:rsidR="003102B4" w:rsidRPr="004647B2" w:rsidRDefault="00000000" w:rsidP="006527EA">
            <w:pPr>
              <w:spacing w:before="40" w:after="40" w:line="240" w:lineRule="auto"/>
              <w:jc w:val="center"/>
            </w:pPr>
            <w:r w:rsidRPr="004647B2">
              <w:rPr>
                <w:color w:val="22201E"/>
                <w:sz w:val="17"/>
              </w:rPr>
              <w:t>R2 (critical), R5, R4</w:t>
            </w:r>
          </w:p>
        </w:tc>
        <w:tc>
          <w:tcPr>
            <w:tcW w:w="1298" w:type="dxa"/>
          </w:tcPr>
          <w:p w14:paraId="3F7D5F48" w14:textId="77777777" w:rsidR="003102B4" w:rsidRPr="004647B2" w:rsidRDefault="00000000" w:rsidP="006527EA">
            <w:pPr>
              <w:spacing w:before="40" w:after="40" w:line="240" w:lineRule="auto"/>
              <w:jc w:val="center"/>
            </w:pPr>
            <w:r w:rsidRPr="004647B2">
              <w:rPr>
                <w:color w:val="22201E"/>
                <w:sz w:val="17"/>
              </w:rPr>
              <w:t>Medium</w:t>
            </w:r>
          </w:p>
        </w:tc>
        <w:tc>
          <w:tcPr>
            <w:tcW w:w="1298" w:type="dxa"/>
          </w:tcPr>
          <w:p w14:paraId="47BD1A42" w14:textId="77777777" w:rsidR="003102B4" w:rsidRPr="004647B2" w:rsidRDefault="00000000" w:rsidP="006527EA">
            <w:pPr>
              <w:spacing w:before="40" w:after="40" w:line="240" w:lineRule="auto"/>
              <w:jc w:val="center"/>
            </w:pPr>
            <w:r w:rsidRPr="004647B2">
              <w:rPr>
                <w:color w:val="22201E"/>
                <w:sz w:val="17"/>
              </w:rPr>
              <w:t>High</w:t>
            </w:r>
          </w:p>
        </w:tc>
        <w:tc>
          <w:tcPr>
            <w:tcW w:w="6882" w:type="dxa"/>
          </w:tcPr>
          <w:p w14:paraId="3CA52C4B" w14:textId="77777777" w:rsidR="003102B4" w:rsidRPr="004647B2" w:rsidRDefault="00000000">
            <w:pPr>
              <w:spacing w:before="40" w:after="40" w:line="240" w:lineRule="auto"/>
              <w:jc w:val="left"/>
            </w:pPr>
            <w:r w:rsidRPr="004647B2">
              <w:rPr>
                <w:color w:val="22201E"/>
                <w:sz w:val="17"/>
              </w:rPr>
              <w:t>Early engagement with both Chief Executives; frame as enabling condition for CoSTAR bid and JTF application – both of which require joint governance to proceed</w:t>
            </w:r>
          </w:p>
        </w:tc>
      </w:tr>
      <w:tr w:rsidR="003102B4" w:rsidRPr="004647B2" w14:paraId="6A2A295D" w14:textId="77777777" w:rsidTr="006527EA">
        <w:trPr>
          <w:jc w:val="center"/>
        </w:trPr>
        <w:tc>
          <w:tcPr>
            <w:tcW w:w="4579" w:type="dxa"/>
            <w:shd w:val="clear" w:color="auto" w:fill="F4EEE3"/>
          </w:tcPr>
          <w:p w14:paraId="6AD5F41C" w14:textId="77777777" w:rsidR="003102B4" w:rsidRPr="004647B2" w:rsidRDefault="00000000">
            <w:pPr>
              <w:spacing w:before="40" w:after="40" w:line="240" w:lineRule="auto"/>
              <w:jc w:val="left"/>
            </w:pPr>
            <w:r w:rsidRPr="004647B2">
              <w:rPr>
                <w:color w:val="22201E"/>
                <w:sz w:val="17"/>
              </w:rPr>
              <w:t>Budget pressure: LA budget constraints prevent bridge grant commitments</w:t>
            </w:r>
          </w:p>
        </w:tc>
        <w:tc>
          <w:tcPr>
            <w:tcW w:w="1297" w:type="dxa"/>
            <w:shd w:val="clear" w:color="auto" w:fill="F4EEE3"/>
          </w:tcPr>
          <w:p w14:paraId="2D02B927" w14:textId="77777777" w:rsidR="003102B4" w:rsidRPr="004647B2" w:rsidRDefault="00000000" w:rsidP="006527EA">
            <w:pPr>
              <w:spacing w:before="40" w:after="40" w:line="240" w:lineRule="auto"/>
              <w:jc w:val="center"/>
            </w:pPr>
            <w:r w:rsidRPr="004647B2">
              <w:rPr>
                <w:color w:val="22201E"/>
                <w:sz w:val="17"/>
              </w:rPr>
              <w:t>R4 (critical)</w:t>
            </w:r>
          </w:p>
        </w:tc>
        <w:tc>
          <w:tcPr>
            <w:tcW w:w="1298" w:type="dxa"/>
            <w:shd w:val="clear" w:color="auto" w:fill="F4EEE3"/>
          </w:tcPr>
          <w:p w14:paraId="5C85E50F" w14:textId="77777777" w:rsidR="003102B4" w:rsidRPr="004647B2" w:rsidRDefault="00000000" w:rsidP="006527EA">
            <w:pPr>
              <w:spacing w:before="40" w:after="40" w:line="240" w:lineRule="auto"/>
              <w:jc w:val="center"/>
            </w:pPr>
            <w:r w:rsidRPr="004647B2">
              <w:rPr>
                <w:color w:val="22201E"/>
                <w:sz w:val="17"/>
              </w:rPr>
              <w:t>Medium-High</w:t>
            </w:r>
          </w:p>
        </w:tc>
        <w:tc>
          <w:tcPr>
            <w:tcW w:w="1298" w:type="dxa"/>
            <w:shd w:val="clear" w:color="auto" w:fill="F4EEE3"/>
          </w:tcPr>
          <w:p w14:paraId="17B14CC3" w14:textId="77777777" w:rsidR="003102B4" w:rsidRPr="004647B2" w:rsidRDefault="00000000" w:rsidP="006527EA">
            <w:pPr>
              <w:spacing w:before="40" w:after="40" w:line="240" w:lineRule="auto"/>
              <w:jc w:val="center"/>
            </w:pPr>
            <w:r w:rsidRPr="004647B2">
              <w:rPr>
                <w:color w:val="22201E"/>
                <w:sz w:val="17"/>
              </w:rPr>
              <w:t>High</w:t>
            </w:r>
          </w:p>
        </w:tc>
        <w:tc>
          <w:tcPr>
            <w:tcW w:w="6882" w:type="dxa"/>
            <w:shd w:val="clear" w:color="auto" w:fill="F4EEE3"/>
          </w:tcPr>
          <w:p w14:paraId="07DAA64A" w14:textId="77777777" w:rsidR="003102B4" w:rsidRPr="004647B2" w:rsidRDefault="00000000">
            <w:pPr>
              <w:spacing w:before="40" w:after="40" w:line="240" w:lineRule="auto"/>
              <w:jc w:val="left"/>
            </w:pPr>
            <w:r w:rsidRPr="004647B2">
              <w:rPr>
                <w:color w:val="22201E"/>
                <w:sz w:val="17"/>
              </w:rPr>
              <w:t>Frame as cost of prevention vs. cost of reconstruction; quantify replacement cost of each emergent organisation. Seek Creative Scotland co-funding to reduce LA share</w:t>
            </w:r>
          </w:p>
        </w:tc>
      </w:tr>
      <w:tr w:rsidR="003102B4" w:rsidRPr="004647B2" w14:paraId="58EC8C5E" w14:textId="77777777" w:rsidTr="006527EA">
        <w:trPr>
          <w:jc w:val="center"/>
        </w:trPr>
        <w:tc>
          <w:tcPr>
            <w:tcW w:w="4579" w:type="dxa"/>
          </w:tcPr>
          <w:p w14:paraId="6E81D5BC" w14:textId="77777777" w:rsidR="003102B4" w:rsidRPr="004647B2" w:rsidRDefault="00000000">
            <w:pPr>
              <w:spacing w:before="40" w:after="40" w:line="240" w:lineRule="auto"/>
              <w:jc w:val="left"/>
            </w:pPr>
            <w:r w:rsidRPr="004647B2">
              <w:rPr>
                <w:color w:val="22201E"/>
                <w:sz w:val="17"/>
              </w:rPr>
              <w:t>CoSTAR programme delay or criteria change</w:t>
            </w:r>
          </w:p>
        </w:tc>
        <w:tc>
          <w:tcPr>
            <w:tcW w:w="1297" w:type="dxa"/>
          </w:tcPr>
          <w:p w14:paraId="05F17E4B" w14:textId="77777777" w:rsidR="003102B4" w:rsidRPr="004647B2" w:rsidRDefault="00000000" w:rsidP="006527EA">
            <w:pPr>
              <w:spacing w:before="40" w:after="40" w:line="240" w:lineRule="auto"/>
              <w:jc w:val="center"/>
            </w:pPr>
            <w:r w:rsidRPr="004647B2">
              <w:rPr>
                <w:color w:val="22201E"/>
                <w:sz w:val="17"/>
              </w:rPr>
              <w:t>R1</w:t>
            </w:r>
          </w:p>
        </w:tc>
        <w:tc>
          <w:tcPr>
            <w:tcW w:w="1298" w:type="dxa"/>
          </w:tcPr>
          <w:p w14:paraId="1C86B36D" w14:textId="77777777" w:rsidR="003102B4" w:rsidRPr="004647B2" w:rsidRDefault="00000000" w:rsidP="006527EA">
            <w:pPr>
              <w:spacing w:before="40" w:after="40" w:line="240" w:lineRule="auto"/>
              <w:jc w:val="center"/>
            </w:pPr>
            <w:r w:rsidRPr="004647B2">
              <w:rPr>
                <w:color w:val="22201E"/>
                <w:sz w:val="17"/>
              </w:rPr>
              <w:t>Low-Medium</w:t>
            </w:r>
          </w:p>
        </w:tc>
        <w:tc>
          <w:tcPr>
            <w:tcW w:w="1298" w:type="dxa"/>
          </w:tcPr>
          <w:p w14:paraId="769E2E91" w14:textId="77777777" w:rsidR="003102B4" w:rsidRPr="004647B2" w:rsidRDefault="00000000" w:rsidP="006527EA">
            <w:pPr>
              <w:spacing w:before="40" w:after="40" w:line="240" w:lineRule="auto"/>
              <w:jc w:val="center"/>
            </w:pPr>
            <w:r w:rsidRPr="004647B2">
              <w:rPr>
                <w:color w:val="22201E"/>
                <w:sz w:val="17"/>
              </w:rPr>
              <w:t>High</w:t>
            </w:r>
          </w:p>
        </w:tc>
        <w:tc>
          <w:tcPr>
            <w:tcW w:w="6882" w:type="dxa"/>
          </w:tcPr>
          <w:p w14:paraId="2D6D65F1" w14:textId="77777777" w:rsidR="003102B4" w:rsidRPr="004647B2" w:rsidRDefault="00000000">
            <w:pPr>
              <w:spacing w:before="40" w:after="40" w:line="240" w:lineRule="auto"/>
              <w:jc w:val="left"/>
            </w:pPr>
            <w:r w:rsidRPr="004647B2">
              <w:rPr>
                <w:color w:val="22201E"/>
                <w:sz w:val="17"/>
              </w:rPr>
              <w:t>Decouple peer connectivity programme from CoSTAR bid; network mapping and CPD design proceed regardless of bid timing. Bid infrastructure reusable for other UKRI programmes</w:t>
            </w:r>
          </w:p>
        </w:tc>
      </w:tr>
      <w:tr w:rsidR="003102B4" w:rsidRPr="004647B2" w14:paraId="7F64003E" w14:textId="77777777" w:rsidTr="006527EA">
        <w:trPr>
          <w:jc w:val="center"/>
        </w:trPr>
        <w:tc>
          <w:tcPr>
            <w:tcW w:w="4579" w:type="dxa"/>
            <w:shd w:val="clear" w:color="auto" w:fill="F4EEE3"/>
          </w:tcPr>
          <w:p w14:paraId="05D1C65F" w14:textId="77777777" w:rsidR="003102B4" w:rsidRPr="004647B2" w:rsidRDefault="00000000">
            <w:pPr>
              <w:spacing w:before="40" w:after="40" w:line="240" w:lineRule="auto"/>
              <w:jc w:val="left"/>
            </w:pPr>
            <w:r w:rsidRPr="004647B2">
              <w:rPr>
                <w:color w:val="22201E"/>
                <w:sz w:val="17"/>
              </w:rPr>
              <w:t>Convergence firms do not identify as creative sector</w:t>
            </w:r>
          </w:p>
        </w:tc>
        <w:tc>
          <w:tcPr>
            <w:tcW w:w="1297" w:type="dxa"/>
            <w:shd w:val="clear" w:color="auto" w:fill="F4EEE3"/>
          </w:tcPr>
          <w:p w14:paraId="5BB3E448" w14:textId="77777777" w:rsidR="003102B4" w:rsidRPr="004647B2" w:rsidRDefault="00000000" w:rsidP="006527EA">
            <w:pPr>
              <w:spacing w:before="40" w:after="40" w:line="240" w:lineRule="auto"/>
              <w:jc w:val="center"/>
            </w:pPr>
            <w:r w:rsidRPr="004647B2">
              <w:rPr>
                <w:color w:val="22201E"/>
                <w:sz w:val="17"/>
              </w:rPr>
              <w:t>R1, R3</w:t>
            </w:r>
          </w:p>
        </w:tc>
        <w:tc>
          <w:tcPr>
            <w:tcW w:w="1298" w:type="dxa"/>
            <w:shd w:val="clear" w:color="auto" w:fill="F4EEE3"/>
          </w:tcPr>
          <w:p w14:paraId="1F4979B9" w14:textId="77777777" w:rsidR="003102B4" w:rsidRPr="004647B2" w:rsidRDefault="00000000" w:rsidP="006527EA">
            <w:pPr>
              <w:spacing w:before="40" w:after="40" w:line="240" w:lineRule="auto"/>
              <w:jc w:val="center"/>
            </w:pPr>
            <w:r w:rsidRPr="004647B2">
              <w:rPr>
                <w:color w:val="22201E"/>
                <w:sz w:val="17"/>
              </w:rPr>
              <w:t>High</w:t>
            </w:r>
          </w:p>
        </w:tc>
        <w:tc>
          <w:tcPr>
            <w:tcW w:w="1298" w:type="dxa"/>
            <w:shd w:val="clear" w:color="auto" w:fill="F4EEE3"/>
          </w:tcPr>
          <w:p w14:paraId="60CF6055" w14:textId="77777777" w:rsidR="003102B4" w:rsidRPr="004647B2" w:rsidRDefault="00000000" w:rsidP="006527EA">
            <w:pPr>
              <w:spacing w:before="40" w:after="40" w:line="240" w:lineRule="auto"/>
              <w:jc w:val="center"/>
            </w:pPr>
            <w:r w:rsidRPr="004647B2">
              <w:rPr>
                <w:color w:val="22201E"/>
                <w:sz w:val="17"/>
              </w:rPr>
              <w:t>Medium</w:t>
            </w:r>
          </w:p>
        </w:tc>
        <w:tc>
          <w:tcPr>
            <w:tcW w:w="6882" w:type="dxa"/>
            <w:shd w:val="clear" w:color="auto" w:fill="F4EEE3"/>
          </w:tcPr>
          <w:p w14:paraId="0EAF8A94" w14:textId="77777777" w:rsidR="003102B4" w:rsidRPr="004647B2" w:rsidRDefault="00000000">
            <w:pPr>
              <w:spacing w:before="40" w:after="40" w:line="240" w:lineRule="auto"/>
              <w:jc w:val="left"/>
            </w:pPr>
            <w:r w:rsidRPr="004647B2">
              <w:rPr>
                <w:color w:val="22201E"/>
                <w:sz w:val="17"/>
              </w:rPr>
              <w:t>Lead with economic development language (export markets, skills investment) not cultural identity. Scottish Enterprise relationship more relevant than Creative Scotland relationship for this constituency</w:t>
            </w:r>
          </w:p>
        </w:tc>
      </w:tr>
      <w:tr w:rsidR="003102B4" w:rsidRPr="004647B2" w14:paraId="3B31B31F" w14:textId="77777777" w:rsidTr="006527EA">
        <w:trPr>
          <w:jc w:val="center"/>
        </w:trPr>
        <w:tc>
          <w:tcPr>
            <w:tcW w:w="4579" w:type="dxa"/>
          </w:tcPr>
          <w:p w14:paraId="3A6A385E" w14:textId="77777777" w:rsidR="003102B4" w:rsidRPr="004647B2" w:rsidRDefault="00000000">
            <w:pPr>
              <w:spacing w:before="40" w:after="40" w:line="240" w:lineRule="auto"/>
              <w:jc w:val="left"/>
            </w:pPr>
            <w:r w:rsidRPr="004647B2">
              <w:rPr>
                <w:color w:val="22201E"/>
                <w:sz w:val="17"/>
              </w:rPr>
              <w:t>Graduate awareness gap persists despite Career Bridge</w:t>
            </w:r>
          </w:p>
        </w:tc>
        <w:tc>
          <w:tcPr>
            <w:tcW w:w="1297" w:type="dxa"/>
          </w:tcPr>
          <w:p w14:paraId="180152EE" w14:textId="77777777" w:rsidR="003102B4" w:rsidRPr="004647B2" w:rsidRDefault="00000000" w:rsidP="006527EA">
            <w:pPr>
              <w:spacing w:before="40" w:after="40" w:line="240" w:lineRule="auto"/>
              <w:jc w:val="center"/>
            </w:pPr>
            <w:r w:rsidRPr="004647B2">
              <w:rPr>
                <w:color w:val="22201E"/>
                <w:sz w:val="17"/>
              </w:rPr>
              <w:t>R3</w:t>
            </w:r>
          </w:p>
        </w:tc>
        <w:tc>
          <w:tcPr>
            <w:tcW w:w="1298" w:type="dxa"/>
          </w:tcPr>
          <w:p w14:paraId="05D733B4" w14:textId="77777777" w:rsidR="003102B4" w:rsidRPr="004647B2" w:rsidRDefault="00000000" w:rsidP="006527EA">
            <w:pPr>
              <w:spacing w:before="40" w:after="40" w:line="240" w:lineRule="auto"/>
              <w:jc w:val="center"/>
            </w:pPr>
            <w:r w:rsidRPr="004647B2">
              <w:rPr>
                <w:color w:val="22201E"/>
                <w:sz w:val="17"/>
              </w:rPr>
              <w:t>Medium</w:t>
            </w:r>
          </w:p>
        </w:tc>
        <w:tc>
          <w:tcPr>
            <w:tcW w:w="1298" w:type="dxa"/>
          </w:tcPr>
          <w:p w14:paraId="2BE73F8F" w14:textId="77777777" w:rsidR="003102B4" w:rsidRPr="004647B2" w:rsidRDefault="00000000" w:rsidP="006527EA">
            <w:pPr>
              <w:spacing w:before="40" w:after="40" w:line="240" w:lineRule="auto"/>
              <w:jc w:val="center"/>
            </w:pPr>
            <w:r w:rsidRPr="004647B2">
              <w:rPr>
                <w:color w:val="22201E"/>
                <w:sz w:val="17"/>
              </w:rPr>
              <w:t>Medium</w:t>
            </w:r>
          </w:p>
        </w:tc>
        <w:tc>
          <w:tcPr>
            <w:tcW w:w="6882" w:type="dxa"/>
          </w:tcPr>
          <w:p w14:paraId="617E0925" w14:textId="77777777" w:rsidR="003102B4" w:rsidRPr="004647B2" w:rsidRDefault="00000000">
            <w:pPr>
              <w:spacing w:before="40" w:after="40" w:line="240" w:lineRule="auto"/>
              <w:jc w:val="left"/>
            </w:pPr>
            <w:r w:rsidRPr="004647B2">
              <w:rPr>
                <w:color w:val="22201E"/>
                <w:sz w:val="17"/>
              </w:rPr>
              <w:t>Embed convergence career mapping in Gray's School of Art curriculum; work with academic year calendar; convergence firms as guest speakers in studio settings</w:t>
            </w:r>
          </w:p>
        </w:tc>
      </w:tr>
      <w:tr w:rsidR="003102B4" w:rsidRPr="004647B2" w14:paraId="644C0BB4" w14:textId="77777777" w:rsidTr="006527EA">
        <w:trPr>
          <w:jc w:val="center"/>
        </w:trPr>
        <w:tc>
          <w:tcPr>
            <w:tcW w:w="4579" w:type="dxa"/>
            <w:shd w:val="clear" w:color="auto" w:fill="F4EEE3"/>
          </w:tcPr>
          <w:p w14:paraId="7CB18E90" w14:textId="77777777" w:rsidR="003102B4" w:rsidRPr="004647B2" w:rsidRDefault="00000000">
            <w:pPr>
              <w:spacing w:before="40" w:after="40" w:line="240" w:lineRule="auto"/>
              <w:jc w:val="left"/>
            </w:pPr>
            <w:r w:rsidRPr="004647B2">
              <w:rPr>
                <w:color w:val="22201E"/>
                <w:sz w:val="17"/>
              </w:rPr>
              <w:t>JTF eligibility criteria exclude creative economy provision</w:t>
            </w:r>
          </w:p>
        </w:tc>
        <w:tc>
          <w:tcPr>
            <w:tcW w:w="1297" w:type="dxa"/>
            <w:shd w:val="clear" w:color="auto" w:fill="F4EEE3"/>
          </w:tcPr>
          <w:p w14:paraId="42B73681" w14:textId="77777777" w:rsidR="003102B4" w:rsidRPr="004647B2" w:rsidRDefault="00000000" w:rsidP="006527EA">
            <w:pPr>
              <w:spacing w:before="40" w:after="40" w:line="240" w:lineRule="auto"/>
              <w:jc w:val="center"/>
            </w:pPr>
            <w:r w:rsidRPr="004647B2">
              <w:rPr>
                <w:color w:val="22201E"/>
                <w:sz w:val="17"/>
              </w:rPr>
              <w:t>R3</w:t>
            </w:r>
          </w:p>
        </w:tc>
        <w:tc>
          <w:tcPr>
            <w:tcW w:w="1298" w:type="dxa"/>
            <w:shd w:val="clear" w:color="auto" w:fill="F4EEE3"/>
          </w:tcPr>
          <w:p w14:paraId="09B2C703" w14:textId="77777777" w:rsidR="003102B4" w:rsidRPr="004647B2" w:rsidRDefault="00000000" w:rsidP="006527EA">
            <w:pPr>
              <w:spacing w:before="40" w:after="40" w:line="240" w:lineRule="auto"/>
              <w:jc w:val="center"/>
            </w:pPr>
            <w:r w:rsidRPr="004647B2">
              <w:rPr>
                <w:color w:val="22201E"/>
                <w:sz w:val="17"/>
              </w:rPr>
              <w:t>Medium</w:t>
            </w:r>
          </w:p>
        </w:tc>
        <w:tc>
          <w:tcPr>
            <w:tcW w:w="1298" w:type="dxa"/>
            <w:shd w:val="clear" w:color="auto" w:fill="F4EEE3"/>
          </w:tcPr>
          <w:p w14:paraId="2A8970E5" w14:textId="77777777" w:rsidR="003102B4" w:rsidRPr="004647B2" w:rsidRDefault="00000000" w:rsidP="006527EA">
            <w:pPr>
              <w:spacing w:before="40" w:after="40" w:line="240" w:lineRule="auto"/>
              <w:jc w:val="center"/>
            </w:pPr>
            <w:r w:rsidRPr="004647B2">
              <w:rPr>
                <w:color w:val="22201E"/>
                <w:sz w:val="17"/>
              </w:rPr>
              <w:t>Medium</w:t>
            </w:r>
          </w:p>
        </w:tc>
        <w:tc>
          <w:tcPr>
            <w:tcW w:w="6882" w:type="dxa"/>
            <w:shd w:val="clear" w:color="auto" w:fill="F4EEE3"/>
          </w:tcPr>
          <w:p w14:paraId="75BCBA82" w14:textId="77777777" w:rsidR="003102B4" w:rsidRPr="004647B2" w:rsidRDefault="00000000">
            <w:pPr>
              <w:spacing w:before="40" w:after="40" w:line="240" w:lineRule="auto"/>
              <w:jc w:val="left"/>
            </w:pPr>
            <w:r w:rsidRPr="004647B2">
              <w:rPr>
                <w:color w:val="22201E"/>
                <w:sz w:val="17"/>
              </w:rPr>
              <w:t>Build case on workforce transition dimension (oil and gas workers) rather than cultural sector dimension; cite Creative Industries Sector Plan JTF provision directly</w:t>
            </w:r>
          </w:p>
        </w:tc>
      </w:tr>
      <w:tr w:rsidR="003102B4" w:rsidRPr="004647B2" w14:paraId="43B8DE53" w14:textId="77777777" w:rsidTr="006527EA">
        <w:trPr>
          <w:jc w:val="center"/>
        </w:trPr>
        <w:tc>
          <w:tcPr>
            <w:tcW w:w="4579" w:type="dxa"/>
          </w:tcPr>
          <w:p w14:paraId="5469E99B" w14:textId="77777777" w:rsidR="003102B4" w:rsidRPr="004647B2" w:rsidRDefault="00000000">
            <w:pPr>
              <w:spacing w:before="40" w:after="40" w:line="240" w:lineRule="auto"/>
              <w:jc w:val="left"/>
            </w:pPr>
            <w:r w:rsidRPr="004647B2">
              <w:rPr>
                <w:color w:val="22201E"/>
                <w:sz w:val="17"/>
              </w:rPr>
              <w:t>Churn cycle claims one of the four named organisations before bridge grants are in place</w:t>
            </w:r>
          </w:p>
        </w:tc>
        <w:tc>
          <w:tcPr>
            <w:tcW w:w="1297" w:type="dxa"/>
          </w:tcPr>
          <w:p w14:paraId="7E33CAC1" w14:textId="77777777" w:rsidR="003102B4" w:rsidRPr="004647B2" w:rsidRDefault="00000000" w:rsidP="006527EA">
            <w:pPr>
              <w:spacing w:before="40" w:after="40" w:line="240" w:lineRule="auto"/>
              <w:jc w:val="center"/>
            </w:pPr>
            <w:r w:rsidRPr="004647B2">
              <w:rPr>
                <w:color w:val="22201E"/>
                <w:sz w:val="17"/>
              </w:rPr>
              <w:t>R4</w:t>
            </w:r>
          </w:p>
        </w:tc>
        <w:tc>
          <w:tcPr>
            <w:tcW w:w="1298" w:type="dxa"/>
          </w:tcPr>
          <w:p w14:paraId="23F63A16" w14:textId="77777777" w:rsidR="003102B4" w:rsidRPr="004647B2" w:rsidRDefault="00000000" w:rsidP="006527EA">
            <w:pPr>
              <w:spacing w:before="40" w:after="40" w:line="240" w:lineRule="auto"/>
              <w:jc w:val="center"/>
            </w:pPr>
            <w:r w:rsidRPr="004647B2">
              <w:rPr>
                <w:color w:val="22201E"/>
                <w:sz w:val="17"/>
              </w:rPr>
              <w:t>Medium-High</w:t>
            </w:r>
          </w:p>
        </w:tc>
        <w:tc>
          <w:tcPr>
            <w:tcW w:w="1298" w:type="dxa"/>
          </w:tcPr>
          <w:p w14:paraId="381F2E17" w14:textId="77777777" w:rsidR="003102B4" w:rsidRPr="004647B2" w:rsidRDefault="00000000" w:rsidP="006527EA">
            <w:pPr>
              <w:spacing w:before="40" w:after="40" w:line="240" w:lineRule="auto"/>
              <w:jc w:val="center"/>
            </w:pPr>
            <w:r w:rsidRPr="004647B2">
              <w:rPr>
                <w:color w:val="22201E"/>
                <w:sz w:val="17"/>
              </w:rPr>
              <w:t>High</w:t>
            </w:r>
          </w:p>
        </w:tc>
        <w:tc>
          <w:tcPr>
            <w:tcW w:w="6882" w:type="dxa"/>
          </w:tcPr>
          <w:p w14:paraId="1F3808DE" w14:textId="77777777" w:rsidR="003102B4" w:rsidRPr="004647B2" w:rsidRDefault="00000000">
            <w:pPr>
              <w:spacing w:before="40" w:after="40" w:line="240" w:lineRule="auto"/>
              <w:jc w:val="left"/>
            </w:pPr>
            <w:r w:rsidRPr="004647B2">
              <w:rPr>
                <w:color w:val="22201E"/>
                <w:sz w:val="17"/>
              </w:rPr>
              <w:t>Accelerate R4 above all others in delivery terms; first awards within 3 months. Emergency provision mechanism in case of sudden dissolution of key organisation</w:t>
            </w:r>
          </w:p>
        </w:tc>
      </w:tr>
      <w:tr w:rsidR="003102B4" w:rsidRPr="004647B2" w14:paraId="67620CD8" w14:textId="77777777" w:rsidTr="006527EA">
        <w:trPr>
          <w:jc w:val="center"/>
        </w:trPr>
        <w:tc>
          <w:tcPr>
            <w:tcW w:w="4579" w:type="dxa"/>
            <w:shd w:val="clear" w:color="auto" w:fill="F4EEE3"/>
          </w:tcPr>
          <w:p w14:paraId="26360067" w14:textId="77777777" w:rsidR="003102B4" w:rsidRPr="004647B2" w:rsidRDefault="00000000">
            <w:pPr>
              <w:spacing w:before="40" w:after="40" w:line="240" w:lineRule="auto"/>
              <w:jc w:val="left"/>
            </w:pPr>
            <w:r w:rsidRPr="004647B2">
              <w:rPr>
                <w:color w:val="22201E"/>
                <w:sz w:val="17"/>
              </w:rPr>
              <w:t>UKSPF successor programme delay or criteria exclusion affects Aberdeenshire rural creative provision; Creative Aberdeenshire Network replaces Cultural Tides as grant recipient</w:t>
            </w:r>
          </w:p>
        </w:tc>
        <w:tc>
          <w:tcPr>
            <w:tcW w:w="1297" w:type="dxa"/>
            <w:shd w:val="clear" w:color="auto" w:fill="F4EEE3"/>
          </w:tcPr>
          <w:p w14:paraId="00BA38A1" w14:textId="77777777" w:rsidR="003102B4" w:rsidRPr="004647B2" w:rsidRDefault="00000000" w:rsidP="006527EA">
            <w:pPr>
              <w:spacing w:before="40" w:after="40" w:line="240" w:lineRule="auto"/>
              <w:jc w:val="center"/>
            </w:pPr>
            <w:r w:rsidRPr="004647B2">
              <w:rPr>
                <w:color w:val="22201E"/>
                <w:sz w:val="17"/>
              </w:rPr>
              <w:t>R4</w:t>
            </w:r>
          </w:p>
        </w:tc>
        <w:tc>
          <w:tcPr>
            <w:tcW w:w="1298" w:type="dxa"/>
            <w:shd w:val="clear" w:color="auto" w:fill="F4EEE3"/>
          </w:tcPr>
          <w:p w14:paraId="031B175D" w14:textId="77777777" w:rsidR="003102B4" w:rsidRPr="004647B2" w:rsidRDefault="00000000" w:rsidP="006527EA">
            <w:pPr>
              <w:spacing w:before="40" w:after="40" w:line="240" w:lineRule="auto"/>
              <w:jc w:val="center"/>
            </w:pPr>
            <w:r w:rsidRPr="004647B2">
              <w:rPr>
                <w:color w:val="22201E"/>
                <w:sz w:val="17"/>
              </w:rPr>
              <w:t>Medium-High</w:t>
            </w:r>
          </w:p>
        </w:tc>
        <w:tc>
          <w:tcPr>
            <w:tcW w:w="1298" w:type="dxa"/>
            <w:shd w:val="clear" w:color="auto" w:fill="F4EEE3"/>
          </w:tcPr>
          <w:p w14:paraId="415BF7F8" w14:textId="77777777" w:rsidR="003102B4" w:rsidRPr="004647B2" w:rsidRDefault="00000000" w:rsidP="006527EA">
            <w:pPr>
              <w:spacing w:before="40" w:after="40" w:line="240" w:lineRule="auto"/>
              <w:jc w:val="center"/>
            </w:pPr>
            <w:r w:rsidRPr="004647B2">
              <w:rPr>
                <w:color w:val="22201E"/>
                <w:sz w:val="17"/>
              </w:rPr>
              <w:t>Medium</w:t>
            </w:r>
          </w:p>
        </w:tc>
        <w:tc>
          <w:tcPr>
            <w:tcW w:w="6882" w:type="dxa"/>
            <w:shd w:val="clear" w:color="auto" w:fill="F4EEE3"/>
          </w:tcPr>
          <w:p w14:paraId="0044B861" w14:textId="77777777" w:rsidR="003102B4" w:rsidRPr="004647B2" w:rsidRDefault="00000000">
            <w:pPr>
              <w:spacing w:before="40" w:after="40" w:line="240" w:lineRule="auto"/>
              <w:jc w:val="left"/>
            </w:pPr>
            <w:r w:rsidRPr="004647B2">
              <w:rPr>
                <w:color w:val="22201E"/>
                <w:sz w:val="17"/>
              </w:rPr>
              <w:t>Direct Aberdeenshire Council bridge grant to Creative Aberdeenshire Network as the independent successor vehicle for rural creative provision; Cultural Tides to continue as council-administered programme in parallel. Do not make either grant conditional on UKSPF successor. Treat any successor programme as additive upside funding.</w:t>
            </w:r>
          </w:p>
        </w:tc>
      </w:tr>
      <w:tr w:rsidR="003102B4" w:rsidRPr="004647B2" w14:paraId="096D74C0" w14:textId="77777777" w:rsidTr="006527EA">
        <w:trPr>
          <w:jc w:val="center"/>
        </w:trPr>
        <w:tc>
          <w:tcPr>
            <w:tcW w:w="4579" w:type="dxa"/>
          </w:tcPr>
          <w:p w14:paraId="3793AFBC" w14:textId="77777777" w:rsidR="003102B4" w:rsidRPr="004647B2" w:rsidRDefault="00000000">
            <w:pPr>
              <w:spacing w:before="40" w:after="40" w:line="240" w:lineRule="auto"/>
              <w:jc w:val="left"/>
            </w:pPr>
            <w:r w:rsidRPr="004647B2">
              <w:rPr>
                <w:color w:val="22201E"/>
                <w:sz w:val="17"/>
              </w:rPr>
              <w:lastRenderedPageBreak/>
              <w:t>Creative Scotland funding landscape change reduces co-funding availability across R1, R4 and R5</w:t>
            </w:r>
          </w:p>
        </w:tc>
        <w:tc>
          <w:tcPr>
            <w:tcW w:w="1297" w:type="dxa"/>
          </w:tcPr>
          <w:p w14:paraId="37C98B6D" w14:textId="77777777" w:rsidR="003102B4" w:rsidRPr="004647B2" w:rsidRDefault="00000000" w:rsidP="006527EA">
            <w:pPr>
              <w:spacing w:before="40" w:after="40" w:line="240" w:lineRule="auto"/>
              <w:jc w:val="center"/>
            </w:pPr>
            <w:r w:rsidRPr="004647B2">
              <w:rPr>
                <w:color w:val="22201E"/>
                <w:sz w:val="17"/>
              </w:rPr>
              <w:t>R5, R4, R1</w:t>
            </w:r>
          </w:p>
        </w:tc>
        <w:tc>
          <w:tcPr>
            <w:tcW w:w="1298" w:type="dxa"/>
          </w:tcPr>
          <w:p w14:paraId="49F69D0E" w14:textId="77777777" w:rsidR="003102B4" w:rsidRPr="004647B2" w:rsidRDefault="00000000" w:rsidP="006527EA">
            <w:pPr>
              <w:spacing w:before="40" w:after="40" w:line="240" w:lineRule="auto"/>
              <w:jc w:val="center"/>
            </w:pPr>
            <w:r w:rsidRPr="004647B2">
              <w:rPr>
                <w:color w:val="22201E"/>
                <w:sz w:val="17"/>
              </w:rPr>
              <w:t>Medium</w:t>
            </w:r>
          </w:p>
        </w:tc>
        <w:tc>
          <w:tcPr>
            <w:tcW w:w="1298" w:type="dxa"/>
          </w:tcPr>
          <w:p w14:paraId="14F3EE5E" w14:textId="77777777" w:rsidR="003102B4" w:rsidRPr="004647B2" w:rsidRDefault="00000000" w:rsidP="006527EA">
            <w:pPr>
              <w:spacing w:before="40" w:after="40" w:line="240" w:lineRule="auto"/>
              <w:jc w:val="center"/>
            </w:pPr>
            <w:r w:rsidRPr="004647B2">
              <w:rPr>
                <w:color w:val="22201E"/>
                <w:sz w:val="17"/>
              </w:rPr>
              <w:t>High</w:t>
            </w:r>
          </w:p>
        </w:tc>
        <w:tc>
          <w:tcPr>
            <w:tcW w:w="6882" w:type="dxa"/>
          </w:tcPr>
          <w:p w14:paraId="6D0C3C2D" w14:textId="77777777" w:rsidR="003102B4" w:rsidRPr="004647B2" w:rsidRDefault="00000000">
            <w:pPr>
              <w:spacing w:before="40" w:after="40" w:line="240" w:lineRule="auto"/>
              <w:jc w:val="left"/>
            </w:pPr>
            <w:r w:rsidRPr="004647B2">
              <w:rPr>
                <w:color w:val="22201E"/>
                <w:sz w:val="17"/>
              </w:rPr>
              <w:t>LA core budgets cover minimum viable activity for R4 and R5. CS co-funding treated as additive, not foundational. Monitor CS NPO settlement and multi-year funding signals.</w:t>
            </w:r>
          </w:p>
        </w:tc>
      </w:tr>
      <w:tr w:rsidR="003102B4" w:rsidRPr="004647B2" w14:paraId="06C2B312" w14:textId="77777777" w:rsidTr="006527EA">
        <w:trPr>
          <w:jc w:val="center"/>
        </w:trPr>
        <w:tc>
          <w:tcPr>
            <w:tcW w:w="4579" w:type="dxa"/>
            <w:shd w:val="clear" w:color="auto" w:fill="F4EEE3"/>
          </w:tcPr>
          <w:p w14:paraId="47249A87" w14:textId="77777777" w:rsidR="003102B4" w:rsidRPr="004647B2" w:rsidRDefault="00000000">
            <w:pPr>
              <w:spacing w:before="40" w:after="40" w:line="240" w:lineRule="auto"/>
              <w:jc w:val="left"/>
            </w:pPr>
            <w:r w:rsidRPr="004647B2">
              <w:rPr>
                <w:color w:val="22201E"/>
                <w:sz w:val="17"/>
              </w:rPr>
              <w:t>Key personnel dependency: founding individuals in small organisations; delayed recruitment of Joint Creative Economy Officer</w:t>
            </w:r>
          </w:p>
        </w:tc>
        <w:tc>
          <w:tcPr>
            <w:tcW w:w="1297" w:type="dxa"/>
            <w:shd w:val="clear" w:color="auto" w:fill="F4EEE3"/>
          </w:tcPr>
          <w:p w14:paraId="62491065" w14:textId="77777777" w:rsidR="003102B4" w:rsidRPr="004647B2" w:rsidRDefault="00000000" w:rsidP="006527EA">
            <w:pPr>
              <w:spacing w:before="40" w:after="40" w:line="240" w:lineRule="auto"/>
              <w:jc w:val="center"/>
            </w:pPr>
            <w:r w:rsidRPr="004647B2">
              <w:rPr>
                <w:color w:val="22201E"/>
                <w:sz w:val="17"/>
              </w:rPr>
              <w:t>R4, R2</w:t>
            </w:r>
          </w:p>
        </w:tc>
        <w:tc>
          <w:tcPr>
            <w:tcW w:w="1298" w:type="dxa"/>
            <w:shd w:val="clear" w:color="auto" w:fill="F4EEE3"/>
          </w:tcPr>
          <w:p w14:paraId="2806ED5A" w14:textId="77777777" w:rsidR="003102B4" w:rsidRPr="004647B2" w:rsidRDefault="00000000" w:rsidP="006527EA">
            <w:pPr>
              <w:spacing w:before="40" w:after="40" w:line="240" w:lineRule="auto"/>
              <w:jc w:val="center"/>
            </w:pPr>
            <w:r w:rsidRPr="004647B2">
              <w:rPr>
                <w:color w:val="22201E"/>
                <w:sz w:val="17"/>
              </w:rPr>
              <w:t>Medium</w:t>
            </w:r>
          </w:p>
        </w:tc>
        <w:tc>
          <w:tcPr>
            <w:tcW w:w="1298" w:type="dxa"/>
            <w:shd w:val="clear" w:color="auto" w:fill="F4EEE3"/>
          </w:tcPr>
          <w:p w14:paraId="2CCC566F" w14:textId="77777777" w:rsidR="003102B4" w:rsidRPr="004647B2" w:rsidRDefault="00000000" w:rsidP="006527EA">
            <w:pPr>
              <w:spacing w:before="40" w:after="40" w:line="240" w:lineRule="auto"/>
              <w:jc w:val="center"/>
            </w:pPr>
            <w:r w:rsidRPr="004647B2">
              <w:rPr>
                <w:color w:val="22201E"/>
                <w:sz w:val="17"/>
              </w:rPr>
              <w:t>High</w:t>
            </w:r>
          </w:p>
        </w:tc>
        <w:tc>
          <w:tcPr>
            <w:tcW w:w="6882" w:type="dxa"/>
            <w:shd w:val="clear" w:color="auto" w:fill="F4EEE3"/>
          </w:tcPr>
          <w:p w14:paraId="361CB7C4" w14:textId="77777777" w:rsidR="003102B4" w:rsidRPr="004647B2" w:rsidRDefault="00000000">
            <w:pPr>
              <w:spacing w:before="40" w:after="40" w:line="240" w:lineRule="auto"/>
              <w:jc w:val="left"/>
            </w:pPr>
            <w:r w:rsidRPr="004647B2">
              <w:rPr>
                <w:color w:val="22201E"/>
                <w:sz w:val="17"/>
              </w:rPr>
              <w:t>Make succession planning a condition of R4 bridge grants. Begin R2 officer recruitment at month 3; designate interim officer if needed to meet CoSTAR bid timeline.</w:t>
            </w:r>
          </w:p>
        </w:tc>
      </w:tr>
    </w:tbl>
    <w:p w14:paraId="765C7D59" w14:textId="77777777" w:rsidR="003102B4" w:rsidRPr="004647B2" w:rsidRDefault="003102B4">
      <w:pPr>
        <w:spacing w:after="240"/>
      </w:pPr>
    </w:p>
    <w:p w14:paraId="5541A7EE" w14:textId="77777777" w:rsidR="003102B4" w:rsidRPr="004647B2" w:rsidRDefault="003102B4">
      <w:pPr>
        <w:spacing w:after="0"/>
      </w:pPr>
    </w:p>
    <w:p w14:paraId="52D4452E" w14:textId="77777777" w:rsidR="003102B4" w:rsidRPr="004647B2" w:rsidRDefault="00000000">
      <w:pPr>
        <w:pStyle w:val="Heading1"/>
        <w:pageBreakBefore/>
        <w:jc w:val="left"/>
      </w:pPr>
      <w:r w:rsidRPr="004647B2">
        <w:lastRenderedPageBreak/>
        <w:t>Cost summary</w:t>
      </w:r>
    </w:p>
    <w:p w14:paraId="346EC8E2" w14:textId="176AECDF" w:rsidR="003102B4" w:rsidRPr="004647B2" w:rsidRDefault="006527EA" w:rsidP="006527EA">
      <w:pPr>
        <w:pStyle w:val="Caption"/>
        <w:spacing w:before="240"/>
      </w:pPr>
      <w:r w:rsidRPr="004647B2">
        <w:t xml:space="preserve">Table </w:t>
      </w:r>
      <w:r w:rsidRPr="004647B2">
        <w:fldChar w:fldCharType="begin"/>
      </w:r>
      <w:r w:rsidRPr="004647B2">
        <w:instrText xml:space="preserve"> SEQ Table \* ARABIC </w:instrText>
      </w:r>
      <w:r w:rsidRPr="004647B2">
        <w:fldChar w:fldCharType="separate"/>
      </w:r>
      <w:r w:rsidR="00530E3C">
        <w:rPr>
          <w:noProof/>
        </w:rPr>
        <w:t>8</w:t>
      </w:r>
      <w:r w:rsidRPr="004647B2">
        <w:fldChar w:fldCharType="end"/>
      </w:r>
      <w:r w:rsidRPr="004647B2">
        <w:t xml:space="preserve">  Cost summary</w:t>
      </w:r>
    </w:p>
    <w:tbl>
      <w:tblPr>
        <w:tblW w:w="0" w:type="auto"/>
        <w:jc w:val="center"/>
        <w:tblBorders>
          <w:top w:val="single" w:sz="4" w:space="0" w:color="E7DFD3"/>
          <w:left w:val="single" w:sz="4" w:space="0" w:color="E7DFD3"/>
          <w:bottom w:val="single" w:sz="4" w:space="0" w:color="E7DFD3"/>
          <w:right w:val="single" w:sz="4" w:space="0" w:color="E7DFD3"/>
          <w:insideH w:val="single" w:sz="4" w:space="0" w:color="E7DFD3"/>
          <w:insideV w:val="single" w:sz="4" w:space="0" w:color="E7DFD3"/>
        </w:tblBorders>
        <w:tblCellMar>
          <w:top w:w="57" w:type="dxa"/>
          <w:bottom w:w="57" w:type="dxa"/>
        </w:tblCellMar>
        <w:tblLook w:val="04A0" w:firstRow="1" w:lastRow="0" w:firstColumn="1" w:lastColumn="0" w:noHBand="0" w:noVBand="1"/>
      </w:tblPr>
      <w:tblGrid>
        <w:gridCol w:w="3028"/>
        <w:gridCol w:w="3028"/>
        <w:gridCol w:w="3028"/>
        <w:gridCol w:w="3028"/>
        <w:gridCol w:w="3028"/>
      </w:tblGrid>
      <w:tr w:rsidR="003102B4" w:rsidRPr="004647B2" w14:paraId="39520F45" w14:textId="77777777" w:rsidTr="006527EA">
        <w:trPr>
          <w:jc w:val="center"/>
        </w:trPr>
        <w:tc>
          <w:tcPr>
            <w:tcW w:w="3028" w:type="dxa"/>
            <w:shd w:val="clear" w:color="auto" w:fill="1C6E6A"/>
          </w:tcPr>
          <w:p w14:paraId="191D5168" w14:textId="77777777" w:rsidR="003102B4" w:rsidRPr="004647B2" w:rsidRDefault="00000000" w:rsidP="006527EA">
            <w:pPr>
              <w:spacing w:before="40" w:after="40" w:line="240" w:lineRule="auto"/>
              <w:jc w:val="left"/>
            </w:pPr>
            <w:r w:rsidRPr="004647B2">
              <w:rPr>
                <w:b/>
                <w:color w:val="FFFFFF"/>
                <w:sz w:val="17"/>
              </w:rPr>
              <w:t>Recommendation</w:t>
            </w:r>
          </w:p>
        </w:tc>
        <w:tc>
          <w:tcPr>
            <w:tcW w:w="3028" w:type="dxa"/>
            <w:shd w:val="clear" w:color="auto" w:fill="1C6E6A"/>
          </w:tcPr>
          <w:p w14:paraId="14C8CB51" w14:textId="77777777" w:rsidR="003102B4" w:rsidRPr="004647B2" w:rsidRDefault="00000000" w:rsidP="006527EA">
            <w:pPr>
              <w:spacing w:before="40" w:after="40" w:line="240" w:lineRule="auto"/>
              <w:jc w:val="center"/>
            </w:pPr>
            <w:r w:rsidRPr="004647B2">
              <w:rPr>
                <w:b/>
                <w:color w:val="FFFFFF"/>
                <w:sz w:val="17"/>
              </w:rPr>
              <w:t>Year 1</w:t>
            </w:r>
          </w:p>
        </w:tc>
        <w:tc>
          <w:tcPr>
            <w:tcW w:w="3028" w:type="dxa"/>
            <w:shd w:val="clear" w:color="auto" w:fill="1C6E6A"/>
          </w:tcPr>
          <w:p w14:paraId="762C8F4E" w14:textId="77777777" w:rsidR="003102B4" w:rsidRPr="004647B2" w:rsidRDefault="00000000" w:rsidP="006527EA">
            <w:pPr>
              <w:spacing w:before="40" w:after="40" w:line="240" w:lineRule="auto"/>
              <w:jc w:val="center"/>
            </w:pPr>
            <w:r w:rsidRPr="004647B2">
              <w:rPr>
                <w:b/>
                <w:color w:val="FFFFFF"/>
                <w:sz w:val="17"/>
              </w:rPr>
              <w:t>Year 2</w:t>
            </w:r>
          </w:p>
        </w:tc>
        <w:tc>
          <w:tcPr>
            <w:tcW w:w="3028" w:type="dxa"/>
            <w:shd w:val="clear" w:color="auto" w:fill="1C6E6A"/>
          </w:tcPr>
          <w:p w14:paraId="26829BF9" w14:textId="77777777" w:rsidR="003102B4" w:rsidRPr="004647B2" w:rsidRDefault="00000000" w:rsidP="006527EA">
            <w:pPr>
              <w:spacing w:before="40" w:after="40" w:line="240" w:lineRule="auto"/>
              <w:jc w:val="center"/>
            </w:pPr>
            <w:r w:rsidRPr="004647B2">
              <w:rPr>
                <w:b/>
                <w:color w:val="FFFFFF"/>
                <w:sz w:val="17"/>
              </w:rPr>
              <w:t>Years 3–4</w:t>
            </w:r>
          </w:p>
        </w:tc>
        <w:tc>
          <w:tcPr>
            <w:tcW w:w="3028" w:type="dxa"/>
            <w:shd w:val="clear" w:color="auto" w:fill="1C6E6A"/>
          </w:tcPr>
          <w:p w14:paraId="7BA663DD" w14:textId="77777777" w:rsidR="003102B4" w:rsidRPr="004647B2" w:rsidRDefault="00000000">
            <w:pPr>
              <w:spacing w:before="40" w:after="40" w:line="240" w:lineRule="auto"/>
              <w:jc w:val="left"/>
            </w:pPr>
            <w:r w:rsidRPr="004647B2">
              <w:rPr>
                <w:b/>
                <w:color w:val="FFFFFF"/>
                <w:sz w:val="17"/>
              </w:rPr>
              <w:t>Funding routes</w:t>
            </w:r>
          </w:p>
        </w:tc>
      </w:tr>
      <w:tr w:rsidR="003102B4" w:rsidRPr="004647B2" w14:paraId="548364B5" w14:textId="77777777" w:rsidTr="006527EA">
        <w:trPr>
          <w:jc w:val="center"/>
        </w:trPr>
        <w:tc>
          <w:tcPr>
            <w:tcW w:w="3028" w:type="dxa"/>
            <w:shd w:val="clear" w:color="auto" w:fill="F7E6C8"/>
          </w:tcPr>
          <w:p w14:paraId="1C2098D2" w14:textId="77777777" w:rsidR="003102B4" w:rsidRPr="004647B2" w:rsidRDefault="00000000" w:rsidP="006527EA">
            <w:pPr>
              <w:spacing w:before="40" w:after="40" w:line="240" w:lineRule="auto"/>
              <w:jc w:val="left"/>
            </w:pPr>
            <w:r w:rsidRPr="004647B2">
              <w:rPr>
                <w:b/>
                <w:color w:val="22201E"/>
                <w:sz w:val="17"/>
              </w:rPr>
              <w:t>R1 – CoSTAR bid and CPD</w:t>
            </w:r>
          </w:p>
        </w:tc>
        <w:tc>
          <w:tcPr>
            <w:tcW w:w="3028" w:type="dxa"/>
            <w:shd w:val="clear" w:color="auto" w:fill="F7E6C8"/>
          </w:tcPr>
          <w:p w14:paraId="29936018" w14:textId="77777777" w:rsidR="003102B4" w:rsidRPr="004647B2" w:rsidRDefault="00000000" w:rsidP="006527EA">
            <w:pPr>
              <w:spacing w:before="40" w:after="40" w:line="240" w:lineRule="auto"/>
              <w:jc w:val="center"/>
            </w:pPr>
            <w:r w:rsidRPr="004647B2">
              <w:rPr>
                <w:b/>
                <w:color w:val="22201E"/>
                <w:sz w:val="17"/>
              </w:rPr>
              <w:t>£75–100k (prep)</w:t>
            </w:r>
          </w:p>
        </w:tc>
        <w:tc>
          <w:tcPr>
            <w:tcW w:w="3028" w:type="dxa"/>
            <w:shd w:val="clear" w:color="auto" w:fill="F7E6C8"/>
          </w:tcPr>
          <w:p w14:paraId="15DA4E37" w14:textId="77777777" w:rsidR="003102B4" w:rsidRPr="004647B2" w:rsidRDefault="00000000" w:rsidP="006527EA">
            <w:pPr>
              <w:spacing w:before="40" w:after="40" w:line="240" w:lineRule="auto"/>
              <w:jc w:val="center"/>
            </w:pPr>
            <w:r w:rsidRPr="004647B2">
              <w:rPr>
                <w:b/>
                <w:color w:val="22201E"/>
                <w:sz w:val="17"/>
              </w:rPr>
              <w:t>£175–300k</w:t>
            </w:r>
          </w:p>
        </w:tc>
        <w:tc>
          <w:tcPr>
            <w:tcW w:w="3028" w:type="dxa"/>
            <w:shd w:val="clear" w:color="auto" w:fill="F7E6C8"/>
          </w:tcPr>
          <w:p w14:paraId="72F7511F" w14:textId="77777777" w:rsidR="003102B4" w:rsidRPr="004647B2" w:rsidRDefault="00000000" w:rsidP="006527EA">
            <w:pPr>
              <w:spacing w:before="40" w:after="40" w:line="240" w:lineRule="auto"/>
              <w:jc w:val="center"/>
            </w:pPr>
            <w:r w:rsidRPr="004647B2">
              <w:rPr>
                <w:b/>
                <w:color w:val="22201E"/>
                <w:sz w:val="17"/>
              </w:rPr>
              <w:t>Up to £5m (CoSTAR award)</w:t>
            </w:r>
          </w:p>
        </w:tc>
        <w:tc>
          <w:tcPr>
            <w:tcW w:w="3028" w:type="dxa"/>
            <w:shd w:val="clear" w:color="auto" w:fill="F7E6C8"/>
          </w:tcPr>
          <w:p w14:paraId="14EFF47F" w14:textId="77777777" w:rsidR="003102B4" w:rsidRPr="004647B2" w:rsidRDefault="00000000">
            <w:pPr>
              <w:spacing w:before="40" w:after="40" w:line="240" w:lineRule="auto"/>
              <w:jc w:val="left"/>
            </w:pPr>
            <w:r w:rsidRPr="004647B2">
              <w:rPr>
                <w:b/>
                <w:color w:val="22201E"/>
                <w:sz w:val="17"/>
              </w:rPr>
              <w:t>UKRI CoSTAR; Creative Scotland skills; RGU</w:t>
            </w:r>
          </w:p>
        </w:tc>
      </w:tr>
      <w:tr w:rsidR="003102B4" w:rsidRPr="004647B2" w14:paraId="246AF915" w14:textId="77777777" w:rsidTr="006527EA">
        <w:trPr>
          <w:jc w:val="center"/>
        </w:trPr>
        <w:tc>
          <w:tcPr>
            <w:tcW w:w="3028" w:type="dxa"/>
            <w:shd w:val="clear" w:color="auto" w:fill="F7E6C8"/>
          </w:tcPr>
          <w:p w14:paraId="4FBB52EA" w14:textId="77777777" w:rsidR="003102B4" w:rsidRPr="004647B2" w:rsidRDefault="00000000" w:rsidP="006527EA">
            <w:pPr>
              <w:spacing w:before="40" w:after="40" w:line="240" w:lineRule="auto"/>
              <w:jc w:val="left"/>
            </w:pPr>
            <w:r w:rsidRPr="004647B2">
              <w:rPr>
                <w:b/>
                <w:color w:val="22201E"/>
                <w:sz w:val="17"/>
              </w:rPr>
              <w:t>R2 – Governance</w:t>
            </w:r>
          </w:p>
        </w:tc>
        <w:tc>
          <w:tcPr>
            <w:tcW w:w="3028" w:type="dxa"/>
            <w:shd w:val="clear" w:color="auto" w:fill="F7E6C8"/>
          </w:tcPr>
          <w:p w14:paraId="6068A8B5" w14:textId="77777777" w:rsidR="003102B4" w:rsidRPr="004647B2" w:rsidRDefault="00000000" w:rsidP="006527EA">
            <w:pPr>
              <w:spacing w:before="40" w:after="40" w:line="240" w:lineRule="auto"/>
              <w:jc w:val="center"/>
            </w:pPr>
            <w:r w:rsidRPr="004647B2">
              <w:rPr>
                <w:b/>
                <w:color w:val="22201E"/>
                <w:sz w:val="17"/>
              </w:rPr>
              <w:t>£60–80k</w:t>
            </w:r>
          </w:p>
        </w:tc>
        <w:tc>
          <w:tcPr>
            <w:tcW w:w="3028" w:type="dxa"/>
            <w:shd w:val="clear" w:color="auto" w:fill="F7E6C8"/>
          </w:tcPr>
          <w:p w14:paraId="2A1D0F75" w14:textId="77777777" w:rsidR="003102B4" w:rsidRPr="004647B2" w:rsidRDefault="00000000" w:rsidP="006527EA">
            <w:pPr>
              <w:spacing w:before="40" w:after="40" w:line="240" w:lineRule="auto"/>
              <w:jc w:val="center"/>
            </w:pPr>
            <w:r w:rsidRPr="004647B2">
              <w:rPr>
                <w:b/>
                <w:color w:val="22201E"/>
                <w:sz w:val="17"/>
              </w:rPr>
              <w:t>£160–200k</w:t>
            </w:r>
          </w:p>
        </w:tc>
        <w:tc>
          <w:tcPr>
            <w:tcW w:w="3028" w:type="dxa"/>
            <w:shd w:val="clear" w:color="auto" w:fill="F7E6C8"/>
          </w:tcPr>
          <w:p w14:paraId="37E6BDF7" w14:textId="77777777" w:rsidR="003102B4" w:rsidRPr="004647B2" w:rsidRDefault="00000000" w:rsidP="006527EA">
            <w:pPr>
              <w:spacing w:before="40" w:after="40" w:line="240" w:lineRule="auto"/>
              <w:jc w:val="center"/>
            </w:pPr>
            <w:r w:rsidRPr="004647B2">
              <w:rPr>
                <w:b/>
                <w:color w:val="22201E"/>
                <w:sz w:val="17"/>
              </w:rPr>
              <w:t>£150–200k/yr</w:t>
            </w:r>
          </w:p>
        </w:tc>
        <w:tc>
          <w:tcPr>
            <w:tcW w:w="3028" w:type="dxa"/>
            <w:shd w:val="clear" w:color="auto" w:fill="F7E6C8"/>
          </w:tcPr>
          <w:p w14:paraId="2A128AFE" w14:textId="77777777" w:rsidR="003102B4" w:rsidRPr="004647B2" w:rsidRDefault="00000000">
            <w:pPr>
              <w:spacing w:before="40" w:after="40" w:line="240" w:lineRule="auto"/>
              <w:jc w:val="left"/>
            </w:pPr>
            <w:r w:rsidRPr="004647B2">
              <w:rPr>
                <w:b/>
                <w:color w:val="22201E"/>
                <w:sz w:val="17"/>
              </w:rPr>
              <w:t>Shared LA budget; Scottish Enterprise</w:t>
            </w:r>
          </w:p>
        </w:tc>
      </w:tr>
      <w:tr w:rsidR="003102B4" w:rsidRPr="004647B2" w14:paraId="7C991FD8" w14:textId="77777777" w:rsidTr="006527EA">
        <w:trPr>
          <w:jc w:val="center"/>
        </w:trPr>
        <w:tc>
          <w:tcPr>
            <w:tcW w:w="3028" w:type="dxa"/>
            <w:shd w:val="clear" w:color="auto" w:fill="F7E6C8"/>
          </w:tcPr>
          <w:p w14:paraId="36E2670F" w14:textId="77777777" w:rsidR="003102B4" w:rsidRPr="004647B2" w:rsidRDefault="00000000" w:rsidP="006527EA">
            <w:pPr>
              <w:spacing w:before="40" w:after="40" w:line="240" w:lineRule="auto"/>
              <w:jc w:val="left"/>
            </w:pPr>
            <w:r w:rsidRPr="004647B2">
              <w:rPr>
                <w:b/>
                <w:color w:val="22201E"/>
                <w:sz w:val="17"/>
              </w:rPr>
              <w:t>R3 – Energy transition</w:t>
            </w:r>
          </w:p>
        </w:tc>
        <w:tc>
          <w:tcPr>
            <w:tcW w:w="3028" w:type="dxa"/>
            <w:shd w:val="clear" w:color="auto" w:fill="F7E6C8"/>
          </w:tcPr>
          <w:p w14:paraId="2698686B" w14:textId="77777777" w:rsidR="003102B4" w:rsidRPr="004647B2" w:rsidRDefault="00000000" w:rsidP="006527EA">
            <w:pPr>
              <w:spacing w:before="40" w:after="40" w:line="240" w:lineRule="auto"/>
              <w:jc w:val="center"/>
            </w:pPr>
            <w:r w:rsidRPr="004647B2">
              <w:rPr>
                <w:b/>
                <w:color w:val="22201E"/>
                <w:sz w:val="17"/>
              </w:rPr>
              <w:t>£50–80k</w:t>
            </w:r>
          </w:p>
        </w:tc>
        <w:tc>
          <w:tcPr>
            <w:tcW w:w="3028" w:type="dxa"/>
            <w:shd w:val="clear" w:color="auto" w:fill="F7E6C8"/>
          </w:tcPr>
          <w:p w14:paraId="3FEA8CAA" w14:textId="77777777" w:rsidR="003102B4" w:rsidRPr="004647B2" w:rsidRDefault="00000000" w:rsidP="006527EA">
            <w:pPr>
              <w:spacing w:before="40" w:after="40" w:line="240" w:lineRule="auto"/>
              <w:jc w:val="center"/>
            </w:pPr>
            <w:r w:rsidRPr="004647B2">
              <w:rPr>
                <w:b/>
                <w:color w:val="22201E"/>
                <w:sz w:val="17"/>
              </w:rPr>
              <w:t>£350–500k</w:t>
            </w:r>
          </w:p>
        </w:tc>
        <w:tc>
          <w:tcPr>
            <w:tcW w:w="3028" w:type="dxa"/>
            <w:shd w:val="clear" w:color="auto" w:fill="F7E6C8"/>
          </w:tcPr>
          <w:p w14:paraId="24232DA7" w14:textId="77777777" w:rsidR="003102B4" w:rsidRPr="004647B2" w:rsidRDefault="00000000" w:rsidP="006527EA">
            <w:pPr>
              <w:spacing w:before="40" w:after="40" w:line="240" w:lineRule="auto"/>
              <w:jc w:val="center"/>
            </w:pPr>
            <w:r w:rsidRPr="004647B2">
              <w:rPr>
                <w:b/>
                <w:color w:val="22201E"/>
                <w:sz w:val="17"/>
              </w:rPr>
              <w:t>£200–350k/yr</w:t>
            </w:r>
          </w:p>
        </w:tc>
        <w:tc>
          <w:tcPr>
            <w:tcW w:w="3028" w:type="dxa"/>
            <w:shd w:val="clear" w:color="auto" w:fill="F7E6C8"/>
          </w:tcPr>
          <w:p w14:paraId="749B159D" w14:textId="77777777" w:rsidR="003102B4" w:rsidRPr="004647B2" w:rsidRDefault="00000000">
            <w:pPr>
              <w:spacing w:before="40" w:after="40" w:line="240" w:lineRule="auto"/>
              <w:jc w:val="left"/>
            </w:pPr>
            <w:r w:rsidRPr="004647B2">
              <w:rPr>
                <w:b/>
                <w:color w:val="22201E"/>
                <w:sz w:val="17"/>
              </w:rPr>
              <w:t>Just Transition Fund; ACC; ONE</w:t>
            </w:r>
          </w:p>
        </w:tc>
      </w:tr>
      <w:tr w:rsidR="003102B4" w:rsidRPr="004647B2" w14:paraId="41206F0D" w14:textId="77777777" w:rsidTr="006527EA">
        <w:trPr>
          <w:jc w:val="center"/>
        </w:trPr>
        <w:tc>
          <w:tcPr>
            <w:tcW w:w="3028" w:type="dxa"/>
            <w:shd w:val="clear" w:color="auto" w:fill="F7E6C8"/>
          </w:tcPr>
          <w:p w14:paraId="19678C65" w14:textId="77777777" w:rsidR="003102B4" w:rsidRPr="004647B2" w:rsidRDefault="00000000" w:rsidP="006527EA">
            <w:pPr>
              <w:spacing w:before="40" w:after="40" w:line="240" w:lineRule="auto"/>
              <w:jc w:val="left"/>
            </w:pPr>
            <w:r w:rsidRPr="004647B2">
              <w:rPr>
                <w:b/>
                <w:color w:val="22201E"/>
                <w:sz w:val="17"/>
              </w:rPr>
              <w:t>R4 – Creative Ecology Fund</w:t>
            </w:r>
          </w:p>
        </w:tc>
        <w:tc>
          <w:tcPr>
            <w:tcW w:w="3028" w:type="dxa"/>
            <w:shd w:val="clear" w:color="auto" w:fill="F7E6C8"/>
          </w:tcPr>
          <w:p w14:paraId="3481B9F6" w14:textId="77777777" w:rsidR="003102B4" w:rsidRPr="004647B2" w:rsidRDefault="00000000" w:rsidP="006527EA">
            <w:pPr>
              <w:spacing w:before="40" w:after="40" w:line="240" w:lineRule="auto"/>
              <w:jc w:val="center"/>
            </w:pPr>
            <w:r w:rsidRPr="004647B2">
              <w:rPr>
                <w:b/>
                <w:color w:val="22201E"/>
                <w:sz w:val="17"/>
              </w:rPr>
              <w:t>£300–500k</w:t>
            </w:r>
          </w:p>
        </w:tc>
        <w:tc>
          <w:tcPr>
            <w:tcW w:w="3028" w:type="dxa"/>
            <w:shd w:val="clear" w:color="auto" w:fill="F7E6C8"/>
          </w:tcPr>
          <w:p w14:paraId="6FC7DFD7" w14:textId="77777777" w:rsidR="003102B4" w:rsidRPr="004647B2" w:rsidRDefault="00000000" w:rsidP="006527EA">
            <w:pPr>
              <w:spacing w:before="40" w:after="40" w:line="240" w:lineRule="auto"/>
              <w:jc w:val="center"/>
            </w:pPr>
            <w:r w:rsidRPr="004647B2">
              <w:rPr>
                <w:b/>
                <w:color w:val="22201E"/>
                <w:sz w:val="17"/>
              </w:rPr>
              <w:t>£250–500k</w:t>
            </w:r>
          </w:p>
        </w:tc>
        <w:tc>
          <w:tcPr>
            <w:tcW w:w="3028" w:type="dxa"/>
            <w:shd w:val="clear" w:color="auto" w:fill="F7E6C8"/>
          </w:tcPr>
          <w:p w14:paraId="61E33443" w14:textId="77777777" w:rsidR="003102B4" w:rsidRPr="004647B2" w:rsidRDefault="00000000" w:rsidP="006527EA">
            <w:pPr>
              <w:spacing w:before="40" w:after="40" w:line="240" w:lineRule="auto"/>
              <w:jc w:val="center"/>
            </w:pPr>
            <w:r w:rsidRPr="004647B2">
              <w:rPr>
                <w:b/>
                <w:color w:val="22201E"/>
                <w:sz w:val="17"/>
              </w:rPr>
              <w:t>£250–500k/yr</w:t>
            </w:r>
          </w:p>
        </w:tc>
        <w:tc>
          <w:tcPr>
            <w:tcW w:w="3028" w:type="dxa"/>
            <w:shd w:val="clear" w:color="auto" w:fill="F7E6C8"/>
          </w:tcPr>
          <w:p w14:paraId="6458E39A" w14:textId="77777777" w:rsidR="003102B4" w:rsidRPr="004647B2" w:rsidRDefault="00000000">
            <w:pPr>
              <w:spacing w:before="40" w:after="40" w:line="240" w:lineRule="auto"/>
              <w:jc w:val="left"/>
            </w:pPr>
            <w:r w:rsidRPr="004647B2">
              <w:rPr>
                <w:b/>
                <w:color w:val="22201E"/>
                <w:sz w:val="17"/>
              </w:rPr>
              <w:t>ACC Catalyst Fund; Aberdeenshire cultural; Creative Scotland</w:t>
            </w:r>
          </w:p>
        </w:tc>
      </w:tr>
      <w:tr w:rsidR="003102B4" w:rsidRPr="004647B2" w14:paraId="40680509" w14:textId="77777777" w:rsidTr="006527EA">
        <w:trPr>
          <w:jc w:val="center"/>
        </w:trPr>
        <w:tc>
          <w:tcPr>
            <w:tcW w:w="3028" w:type="dxa"/>
            <w:shd w:val="clear" w:color="auto" w:fill="F7E6C8"/>
          </w:tcPr>
          <w:p w14:paraId="145112FA" w14:textId="77777777" w:rsidR="003102B4" w:rsidRPr="004647B2" w:rsidRDefault="00000000" w:rsidP="006527EA">
            <w:pPr>
              <w:spacing w:before="40" w:after="40" w:line="240" w:lineRule="auto"/>
              <w:jc w:val="left"/>
            </w:pPr>
            <w:r w:rsidRPr="004647B2">
              <w:rPr>
                <w:b/>
                <w:color w:val="22201E"/>
                <w:sz w:val="17"/>
              </w:rPr>
              <w:t>R5 – Culture Data Hub</w:t>
            </w:r>
          </w:p>
        </w:tc>
        <w:tc>
          <w:tcPr>
            <w:tcW w:w="3028" w:type="dxa"/>
            <w:shd w:val="clear" w:color="auto" w:fill="F7E6C8"/>
          </w:tcPr>
          <w:p w14:paraId="0551BEB7" w14:textId="77777777" w:rsidR="003102B4" w:rsidRPr="004647B2" w:rsidRDefault="00000000" w:rsidP="006527EA">
            <w:pPr>
              <w:spacing w:before="40" w:after="40" w:line="240" w:lineRule="auto"/>
              <w:jc w:val="center"/>
            </w:pPr>
            <w:r w:rsidRPr="004647B2">
              <w:rPr>
                <w:b/>
                <w:color w:val="22201E"/>
                <w:sz w:val="17"/>
              </w:rPr>
              <w:t>£100k</w:t>
            </w:r>
          </w:p>
        </w:tc>
        <w:tc>
          <w:tcPr>
            <w:tcW w:w="3028" w:type="dxa"/>
            <w:shd w:val="clear" w:color="auto" w:fill="F7E6C8"/>
          </w:tcPr>
          <w:p w14:paraId="2C0E274E" w14:textId="77777777" w:rsidR="003102B4" w:rsidRPr="004647B2" w:rsidRDefault="00000000" w:rsidP="006527EA">
            <w:pPr>
              <w:spacing w:before="40" w:after="40" w:line="240" w:lineRule="auto"/>
              <w:jc w:val="center"/>
            </w:pPr>
            <w:r w:rsidRPr="004647B2">
              <w:rPr>
                <w:b/>
                <w:color w:val="22201E"/>
                <w:sz w:val="17"/>
              </w:rPr>
              <w:t>£65k</w:t>
            </w:r>
          </w:p>
        </w:tc>
        <w:tc>
          <w:tcPr>
            <w:tcW w:w="3028" w:type="dxa"/>
            <w:shd w:val="clear" w:color="auto" w:fill="F7E6C8"/>
          </w:tcPr>
          <w:p w14:paraId="3606B759" w14:textId="77777777" w:rsidR="003102B4" w:rsidRPr="004647B2" w:rsidRDefault="00000000" w:rsidP="006527EA">
            <w:pPr>
              <w:spacing w:before="40" w:after="40" w:line="240" w:lineRule="auto"/>
              <w:jc w:val="center"/>
            </w:pPr>
            <w:r w:rsidRPr="004647B2">
              <w:rPr>
                <w:b/>
                <w:color w:val="22201E"/>
                <w:sz w:val="17"/>
              </w:rPr>
              <w:t>£65–80k/yr</w:t>
            </w:r>
          </w:p>
        </w:tc>
        <w:tc>
          <w:tcPr>
            <w:tcW w:w="3028" w:type="dxa"/>
            <w:shd w:val="clear" w:color="auto" w:fill="F7E6C8"/>
          </w:tcPr>
          <w:p w14:paraId="3AB4AD45" w14:textId="77777777" w:rsidR="003102B4" w:rsidRPr="004647B2" w:rsidRDefault="00000000">
            <w:pPr>
              <w:spacing w:before="40" w:after="40" w:line="240" w:lineRule="auto"/>
              <w:jc w:val="left"/>
            </w:pPr>
            <w:r w:rsidRPr="004647B2">
              <w:rPr>
                <w:b/>
                <w:color w:val="22201E"/>
                <w:sz w:val="17"/>
              </w:rPr>
              <w:t>ACC core; Aberdeenshire; Creative Scotland</w:t>
            </w:r>
          </w:p>
        </w:tc>
      </w:tr>
      <w:tr w:rsidR="003102B4" w:rsidRPr="004647B2" w14:paraId="434BB5DD" w14:textId="77777777" w:rsidTr="006527EA">
        <w:trPr>
          <w:jc w:val="center"/>
        </w:trPr>
        <w:tc>
          <w:tcPr>
            <w:tcW w:w="3028" w:type="dxa"/>
            <w:shd w:val="clear" w:color="auto" w:fill="F7E6C8"/>
          </w:tcPr>
          <w:p w14:paraId="7196035B" w14:textId="77777777" w:rsidR="003102B4" w:rsidRPr="004647B2" w:rsidRDefault="00000000" w:rsidP="006527EA">
            <w:pPr>
              <w:spacing w:before="40" w:after="40" w:line="240" w:lineRule="auto"/>
              <w:jc w:val="left"/>
            </w:pPr>
            <w:r w:rsidRPr="004647B2">
              <w:rPr>
                <w:b/>
                <w:color w:val="22201E"/>
                <w:sz w:val="17"/>
              </w:rPr>
              <w:t>Total (LA net of external funding)</w:t>
            </w:r>
          </w:p>
        </w:tc>
        <w:tc>
          <w:tcPr>
            <w:tcW w:w="3028" w:type="dxa"/>
            <w:shd w:val="clear" w:color="auto" w:fill="F7E6C8"/>
          </w:tcPr>
          <w:p w14:paraId="230BB924" w14:textId="77777777" w:rsidR="003102B4" w:rsidRPr="004647B2" w:rsidRDefault="00000000" w:rsidP="006527EA">
            <w:pPr>
              <w:spacing w:before="40" w:after="40" w:line="240" w:lineRule="auto"/>
              <w:jc w:val="center"/>
            </w:pPr>
            <w:r w:rsidRPr="004647B2">
              <w:rPr>
                <w:b/>
                <w:color w:val="22201E"/>
                <w:sz w:val="17"/>
              </w:rPr>
              <w:t>£250–400k</w:t>
            </w:r>
          </w:p>
        </w:tc>
        <w:tc>
          <w:tcPr>
            <w:tcW w:w="3028" w:type="dxa"/>
            <w:shd w:val="clear" w:color="auto" w:fill="F7E6C8"/>
          </w:tcPr>
          <w:p w14:paraId="13CA4FF4" w14:textId="77777777" w:rsidR="003102B4" w:rsidRPr="004647B2" w:rsidRDefault="00000000" w:rsidP="006527EA">
            <w:pPr>
              <w:spacing w:before="40" w:after="40" w:line="240" w:lineRule="auto"/>
              <w:jc w:val="center"/>
            </w:pPr>
            <w:r w:rsidRPr="004647B2">
              <w:rPr>
                <w:b/>
                <w:color w:val="22201E"/>
                <w:sz w:val="17"/>
              </w:rPr>
              <w:t>£350–500k</w:t>
            </w:r>
          </w:p>
        </w:tc>
        <w:tc>
          <w:tcPr>
            <w:tcW w:w="3028" w:type="dxa"/>
            <w:shd w:val="clear" w:color="auto" w:fill="F7E6C8"/>
          </w:tcPr>
          <w:p w14:paraId="536A0E1E" w14:textId="77777777" w:rsidR="003102B4" w:rsidRPr="004647B2" w:rsidRDefault="00000000" w:rsidP="006527EA">
            <w:pPr>
              <w:spacing w:before="40" w:after="40" w:line="240" w:lineRule="auto"/>
              <w:jc w:val="center"/>
            </w:pPr>
            <w:r w:rsidRPr="004647B2">
              <w:rPr>
                <w:b/>
                <w:color w:val="22201E"/>
                <w:sz w:val="17"/>
              </w:rPr>
              <w:t>£300–450k/yr</w:t>
            </w:r>
          </w:p>
        </w:tc>
        <w:tc>
          <w:tcPr>
            <w:tcW w:w="3028" w:type="dxa"/>
            <w:shd w:val="clear" w:color="auto" w:fill="F7E6C8"/>
          </w:tcPr>
          <w:p w14:paraId="26AC83DE" w14:textId="77777777" w:rsidR="003102B4" w:rsidRPr="004647B2" w:rsidRDefault="003102B4">
            <w:pPr>
              <w:spacing w:before="40" w:after="40" w:line="240" w:lineRule="auto"/>
              <w:jc w:val="center"/>
            </w:pPr>
          </w:p>
        </w:tc>
      </w:tr>
    </w:tbl>
    <w:p w14:paraId="4A8CAD6F" w14:textId="77777777" w:rsidR="003102B4" w:rsidRPr="004647B2" w:rsidRDefault="003102B4">
      <w:pPr>
        <w:spacing w:after="240"/>
      </w:pPr>
    </w:p>
    <w:p w14:paraId="4E6CF998" w14:textId="77777777" w:rsidR="003102B4" w:rsidRPr="004647B2" w:rsidRDefault="003102B4">
      <w:pPr>
        <w:sectPr w:rsidR="003102B4" w:rsidRPr="004647B2">
          <w:footerReference w:type="default" r:id="rId44"/>
          <w:type w:val="continuous"/>
          <w:pgSz w:w="16838" w:h="11906" w:orient="landscape"/>
          <w:pgMar w:top="794" w:right="850" w:bottom="794" w:left="850" w:header="720" w:footer="720" w:gutter="0"/>
          <w:cols w:space="420"/>
          <w:docGrid w:linePitch="360"/>
        </w:sectPr>
      </w:pPr>
    </w:p>
    <w:p w14:paraId="45B01442" w14:textId="77777777" w:rsidR="003102B4" w:rsidRPr="004647B2" w:rsidRDefault="00000000">
      <w:r w:rsidRPr="004647B2">
        <w:rPr>
          <w:b/>
        </w:rPr>
        <w:t>Note on R4 timing:</w:t>
      </w:r>
      <w:r w:rsidRPr="004647B2">
        <w:t xml:space="preserve"> The Year 1 budget for the Creative Ecology Structural Fund should be committed and first award decisions made by Month 6 of implementation. Some organisations at risk of dissolution cannot survive to the end of Year 1 without early commitment. The fiscal year framing in this table should not be read as permission to defer first awards to month 12.</w:t>
      </w:r>
    </w:p>
    <w:p w14:paraId="0F06123A" w14:textId="77777777" w:rsidR="003102B4" w:rsidRPr="004647B2" w:rsidRDefault="00000000">
      <w:r w:rsidRPr="004647B2">
        <w:rPr>
          <w:b/>
        </w:rPr>
        <w:t>Note on R1 funding:</w:t>
      </w:r>
      <w:r w:rsidRPr="004647B2">
        <w:t xml:space="preserve"> The Years 3–4 CoSTAR award of up to £5m is subject to confirmation of funding and competitive selection process. If unsuccessful, Years 3–4 investment limits to CPD delivery (£200–300k/yr); preparation phases in Years 1–2 proceed regardless.</w:t>
      </w:r>
    </w:p>
    <w:p w14:paraId="76F60446" w14:textId="77777777" w:rsidR="003102B4" w:rsidRPr="004647B2" w:rsidRDefault="00000000">
      <w:r w:rsidRPr="004647B2">
        <w:t>Source: The Fifth Sector (2026).</w:t>
      </w:r>
    </w:p>
    <w:p w14:paraId="570EDD07" w14:textId="77777777" w:rsidR="003102B4" w:rsidRPr="004647B2" w:rsidRDefault="003102B4">
      <w:pPr>
        <w:spacing w:after="0"/>
      </w:pPr>
    </w:p>
    <w:p w14:paraId="63AA05FE" w14:textId="77777777" w:rsidR="006527EA" w:rsidRPr="004647B2" w:rsidRDefault="006527EA">
      <w:pPr>
        <w:pStyle w:val="Title"/>
        <w:jc w:val="left"/>
        <w:sectPr w:rsidR="006527EA" w:rsidRPr="004647B2">
          <w:footerReference w:type="default" r:id="rId45"/>
          <w:type w:val="continuous"/>
          <w:pgSz w:w="16838" w:h="11906" w:orient="landscape"/>
          <w:pgMar w:top="794" w:right="850" w:bottom="794" w:left="850" w:header="720" w:footer="720" w:gutter="0"/>
          <w:cols w:space="420"/>
          <w:docGrid w:linePitch="360"/>
        </w:sectPr>
      </w:pPr>
    </w:p>
    <w:p w14:paraId="4D38677B" w14:textId="0D261A9B" w:rsidR="003102B4" w:rsidRPr="004647B2" w:rsidRDefault="00000000" w:rsidP="00BC14BE">
      <w:pPr>
        <w:pStyle w:val="Heading1"/>
      </w:pPr>
      <w:r w:rsidRPr="004647B2">
        <w:lastRenderedPageBreak/>
        <w:t xml:space="preserve">Appendix: Vehicle </w:t>
      </w:r>
      <w:r w:rsidR="00BC14BE" w:rsidRPr="004647B2">
        <w:t>o</w:t>
      </w:r>
      <w:r w:rsidRPr="004647B2">
        <w:t xml:space="preserve">ptions </w:t>
      </w:r>
      <w:r w:rsidR="00BC14BE" w:rsidRPr="004647B2">
        <w:t>a</w:t>
      </w:r>
      <w:r w:rsidRPr="004647B2">
        <w:t>ssessment</w:t>
      </w:r>
    </w:p>
    <w:p w14:paraId="3BE43BD8" w14:textId="77777777" w:rsidR="003102B4" w:rsidRPr="004647B2" w:rsidRDefault="003102B4" w:rsidP="00BC14BE">
      <w:pPr>
        <w:pStyle w:val="Heading1"/>
        <w:sectPr w:rsidR="003102B4" w:rsidRPr="004647B2" w:rsidSect="006527EA">
          <w:pgSz w:w="16838" w:h="11906" w:orient="landscape"/>
          <w:pgMar w:top="794" w:right="850" w:bottom="794" w:left="850" w:header="720" w:footer="720" w:gutter="0"/>
          <w:cols w:space="420"/>
          <w:docGrid w:linePitch="360"/>
        </w:sectPr>
      </w:pPr>
    </w:p>
    <w:p w14:paraId="3DD890E8" w14:textId="77777777" w:rsidR="003102B4" w:rsidRPr="004647B2" w:rsidRDefault="00000000">
      <w:r w:rsidRPr="004647B2">
        <w:t>Each recommendation required assessment of alternative delivery vehicles. This appendix documents the options considered, the assessment criteria, and the rationale for the recommended vehicle choice. This level of detail supports implementation partners and funders in understanding why specific governance and delivery mechanisms were selected and what risks are mitigated by each choice.</w:t>
      </w:r>
    </w:p>
    <w:p w14:paraId="3962408E" w14:textId="77777777" w:rsidR="00755BB3" w:rsidRPr="004647B2" w:rsidRDefault="00755BB3">
      <w:pPr>
        <w:sectPr w:rsidR="00755BB3" w:rsidRPr="004647B2" w:rsidSect="00BC14BE">
          <w:footerReference w:type="default" r:id="rId46"/>
          <w:type w:val="continuous"/>
          <w:pgSz w:w="16838" w:h="11906" w:orient="landscape"/>
          <w:pgMar w:top="794" w:right="850" w:bottom="794" w:left="850" w:header="720" w:footer="720" w:gutter="0"/>
          <w:cols w:space="420"/>
          <w:docGrid w:linePitch="360"/>
        </w:sectPr>
      </w:pPr>
    </w:p>
    <w:p w14:paraId="09535CEF" w14:textId="78061DDD" w:rsidR="00755BB3" w:rsidRPr="004647B2" w:rsidRDefault="00311807" w:rsidP="00311807">
      <w:pPr>
        <w:pStyle w:val="Caption"/>
      </w:pPr>
      <w:r w:rsidRPr="004647B2">
        <w:lastRenderedPageBreak/>
        <w:t xml:space="preserve">Table </w:t>
      </w:r>
      <w:r w:rsidRPr="004647B2">
        <w:fldChar w:fldCharType="begin"/>
      </w:r>
      <w:r w:rsidRPr="004647B2">
        <w:instrText xml:space="preserve"> SEQ Table \* ARABIC </w:instrText>
      </w:r>
      <w:r w:rsidRPr="004647B2">
        <w:fldChar w:fldCharType="separate"/>
      </w:r>
      <w:r w:rsidR="00530E3C">
        <w:rPr>
          <w:noProof/>
        </w:rPr>
        <w:t>9</w:t>
      </w:r>
      <w:r w:rsidRPr="004647B2">
        <w:fldChar w:fldCharType="end"/>
      </w:r>
      <w:r w:rsidRPr="004647B2">
        <w:t xml:space="preserve">  Recommendation 1: Joint CoSTAR bid</w:t>
      </w:r>
    </w:p>
    <w:tbl>
      <w:tblPr>
        <w:tblStyle w:val="LightGrid-Accent1"/>
        <w:tblW w:w="5000" w:type="pct"/>
        <w:tblCellMar>
          <w:top w:w="57" w:type="dxa"/>
          <w:bottom w:w="57" w:type="dxa"/>
        </w:tblCellMar>
        <w:tblLook w:val="04A0" w:firstRow="1" w:lastRow="0" w:firstColumn="1" w:lastColumn="0" w:noHBand="0" w:noVBand="1"/>
      </w:tblPr>
      <w:tblGrid>
        <w:gridCol w:w="4222"/>
        <w:gridCol w:w="11132"/>
      </w:tblGrid>
      <w:tr w:rsidR="00755BB3" w:rsidRPr="004647B2" w14:paraId="4BDF7E90" w14:textId="77777777" w:rsidTr="00150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shd w:val="clear" w:color="auto" w:fill="1C6E6A"/>
          </w:tcPr>
          <w:p w14:paraId="5E20EC07" w14:textId="77777777" w:rsidR="00755BB3" w:rsidRPr="004647B2" w:rsidRDefault="00755BB3" w:rsidP="00B466BD">
            <w:pPr>
              <w:jc w:val="left"/>
            </w:pPr>
            <w:r w:rsidRPr="004647B2">
              <w:rPr>
                <w:color w:val="FFFFFF"/>
                <w:sz w:val="22"/>
              </w:rPr>
              <w:t>Vehicle option</w:t>
            </w:r>
          </w:p>
        </w:tc>
        <w:tc>
          <w:tcPr>
            <w:tcW w:w="3625" w:type="pct"/>
            <w:shd w:val="clear" w:color="auto" w:fill="1C6E6A"/>
          </w:tcPr>
          <w:p w14:paraId="300BB304" w14:textId="77777777" w:rsidR="00755BB3" w:rsidRPr="004647B2" w:rsidRDefault="00755BB3" w:rsidP="00B466BD">
            <w:pPr>
              <w:cnfStyle w:val="100000000000" w:firstRow="1" w:lastRow="0" w:firstColumn="0" w:lastColumn="0" w:oddVBand="0" w:evenVBand="0" w:oddHBand="0" w:evenHBand="0" w:firstRowFirstColumn="0" w:firstRowLastColumn="0" w:lastRowFirstColumn="0" w:lastRowLastColumn="0"/>
            </w:pPr>
            <w:r w:rsidRPr="004647B2">
              <w:rPr>
                <w:color w:val="FFFFFF"/>
                <w:sz w:val="22"/>
              </w:rPr>
              <w:t>Assessment</w:t>
            </w:r>
          </w:p>
        </w:tc>
      </w:tr>
      <w:tr w:rsidR="00755BB3" w:rsidRPr="004647B2" w14:paraId="74E4129F" w14:textId="77777777" w:rsidTr="00150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tcPr>
          <w:p w14:paraId="5807398C" w14:textId="77777777" w:rsidR="00755BB3" w:rsidRPr="004647B2" w:rsidRDefault="00755BB3" w:rsidP="00B466BD">
            <w:pPr>
              <w:jc w:val="left"/>
              <w:rPr>
                <w:sz w:val="18"/>
                <w:szCs w:val="21"/>
              </w:rPr>
            </w:pPr>
            <w:r w:rsidRPr="004647B2">
              <w:rPr>
                <w:color w:val="22201E"/>
                <w:sz w:val="18"/>
                <w:szCs w:val="21"/>
              </w:rPr>
              <w:t>RGU lead, University of Aberdeen partner</w:t>
            </w:r>
          </w:p>
        </w:tc>
        <w:tc>
          <w:tcPr>
            <w:tcW w:w="3625" w:type="pct"/>
          </w:tcPr>
          <w:p w14:paraId="28378488"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Natural academic lead for a UKRI bid; both institutions have research offices capable of managing the application; does not require the Joint Board to be operational</w:t>
            </w:r>
          </w:p>
        </w:tc>
      </w:tr>
      <w:tr w:rsidR="00755BB3" w:rsidRPr="004647B2" w14:paraId="5C98B273" w14:textId="77777777" w:rsidTr="00150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shd w:val="clear" w:color="auto" w:fill="F4EEE3"/>
          </w:tcPr>
          <w:p w14:paraId="6CAB46F5" w14:textId="77777777" w:rsidR="00755BB3" w:rsidRPr="004647B2" w:rsidRDefault="00755BB3" w:rsidP="00B466BD">
            <w:pPr>
              <w:jc w:val="left"/>
              <w:rPr>
                <w:sz w:val="18"/>
                <w:szCs w:val="21"/>
              </w:rPr>
            </w:pPr>
            <w:r w:rsidRPr="004647B2">
              <w:rPr>
                <w:color w:val="22201E"/>
                <w:sz w:val="18"/>
                <w:szCs w:val="21"/>
              </w:rPr>
              <w:t>Local authority co-applicants</w:t>
            </w:r>
          </w:p>
        </w:tc>
        <w:tc>
          <w:tcPr>
            <w:tcW w:w="3625" w:type="pct"/>
            <w:shd w:val="clear" w:color="auto" w:fill="F4EEE3"/>
          </w:tcPr>
          <w:p w14:paraId="01CE261C"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Both councils should be formal co-applicants to demonstrate public sector commitment and regional alignment; this is a standard requirement for Creative Clusters bids</w:t>
            </w:r>
          </w:p>
        </w:tc>
      </w:tr>
      <w:tr w:rsidR="00755BB3" w:rsidRPr="004647B2" w14:paraId="699C2D6E" w14:textId="77777777" w:rsidTr="00150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tcPr>
          <w:p w14:paraId="6902BB0C"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Scottish </w:t>
            </w:r>
          </w:p>
          <w:p w14:paraId="28CEA0F7"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Enterprise </w:t>
            </w:r>
          </w:p>
          <w:p w14:paraId="1A01E2E6" w14:textId="77777777" w:rsidR="00755BB3" w:rsidRPr="004647B2" w:rsidRDefault="00755BB3" w:rsidP="00B466BD">
            <w:pPr>
              <w:jc w:val="left"/>
              <w:rPr>
                <w:b w:val="0"/>
                <w:bCs w:val="0"/>
                <w:color w:val="22201E"/>
                <w:sz w:val="18"/>
                <w:szCs w:val="21"/>
              </w:rPr>
            </w:pPr>
            <w:r w:rsidRPr="004647B2">
              <w:rPr>
                <w:color w:val="22201E"/>
                <w:sz w:val="18"/>
                <w:szCs w:val="21"/>
              </w:rPr>
              <w:t>co-applicant</w:t>
            </w:r>
          </w:p>
        </w:tc>
        <w:tc>
          <w:tcPr>
            <w:tcW w:w="3625" w:type="pct"/>
          </w:tcPr>
          <w:p w14:paraId="556A49C0"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SE's involvement strengthens the commercialisation narrative and provides a conduit to Scottish Government enterprise support; desirable but not essential for outline stage</w:t>
            </w:r>
          </w:p>
        </w:tc>
      </w:tr>
      <w:tr w:rsidR="00755BB3" w:rsidRPr="004647B2" w14:paraId="2471E27A" w14:textId="77777777" w:rsidTr="00150B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shd w:val="clear" w:color="auto" w:fill="F4EEE3"/>
          </w:tcPr>
          <w:p w14:paraId="2787B745" w14:textId="77777777" w:rsidR="00755BB3" w:rsidRPr="004647B2" w:rsidRDefault="00755BB3" w:rsidP="00B466BD">
            <w:pPr>
              <w:jc w:val="left"/>
              <w:rPr>
                <w:sz w:val="18"/>
                <w:szCs w:val="21"/>
              </w:rPr>
            </w:pPr>
            <w:r w:rsidRPr="004647B2">
              <w:rPr>
                <w:color w:val="22201E"/>
                <w:sz w:val="18"/>
                <w:szCs w:val="21"/>
              </w:rPr>
              <w:t>Opportunity North East</w:t>
            </w:r>
          </w:p>
        </w:tc>
        <w:tc>
          <w:tcPr>
            <w:tcW w:w="3625" w:type="pct"/>
            <w:shd w:val="clear" w:color="auto" w:fill="F4EEE3"/>
          </w:tcPr>
          <w:p w14:paraId="1C8E9188"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ONE's regional economic development remit and energy transition focus make it a natural partner for the convergence opportunity narrative within the bid</w:t>
            </w:r>
          </w:p>
        </w:tc>
      </w:tr>
    </w:tbl>
    <w:p w14:paraId="0C9081FF" w14:textId="77777777" w:rsidR="00150B3C" w:rsidRPr="004647B2" w:rsidRDefault="00150B3C" w:rsidP="00755BB3">
      <w:pPr>
        <w:spacing w:before="240"/>
        <w:rPr>
          <w:b/>
          <w:color w:val="1C6E6A"/>
        </w:rPr>
        <w:sectPr w:rsidR="00150B3C" w:rsidRPr="004647B2" w:rsidSect="00150B3C">
          <w:pgSz w:w="16838" w:h="11906" w:orient="landscape"/>
          <w:pgMar w:top="794" w:right="850" w:bottom="794" w:left="850" w:header="720" w:footer="720" w:gutter="0"/>
          <w:cols w:space="737"/>
          <w:docGrid w:linePitch="360"/>
        </w:sectPr>
      </w:pPr>
    </w:p>
    <w:p w14:paraId="797DDCFC" w14:textId="77777777" w:rsidR="00150B3C" w:rsidRPr="004647B2" w:rsidRDefault="00150B3C" w:rsidP="00755BB3">
      <w:pPr>
        <w:spacing w:before="240"/>
        <w:rPr>
          <w:b/>
          <w:color w:val="1C6E6A"/>
        </w:rPr>
      </w:pPr>
    </w:p>
    <w:p w14:paraId="400A3484" w14:textId="195C0022" w:rsidR="00755BB3" w:rsidRPr="004647B2" w:rsidRDefault="00755BB3" w:rsidP="00755BB3">
      <w:pPr>
        <w:spacing w:before="240"/>
      </w:pPr>
      <w:r w:rsidRPr="004647B2">
        <w:rPr>
          <w:b/>
          <w:color w:val="1C6E6A"/>
        </w:rPr>
        <w:t xml:space="preserve">Recommended vehicle: </w:t>
      </w:r>
      <w:r w:rsidRPr="004647B2">
        <w:t>RGU as lead applicant, University of Aberdeen as academic co-applicant, both local authorities as public sector co-applicants, Scottish Enterprise and Opportunity North East as named partners. This mirrors the structure of successful Creative Clusters bids elsewhere. The bid should be developed by the academic partners in close consultation with the Joint Board once established; before that, a working group drawn from the Creative Industries Working Group should hold the development process.</w:t>
      </w:r>
    </w:p>
    <w:p w14:paraId="0386E930" w14:textId="77777777" w:rsidR="00311807" w:rsidRPr="004647B2" w:rsidRDefault="00150B3C" w:rsidP="00755BB3">
      <w:pPr>
        <w:spacing w:before="240"/>
        <w:rPr>
          <w:b/>
          <w:color w:val="E2583E"/>
        </w:rPr>
      </w:pPr>
      <w:r w:rsidRPr="004647B2">
        <w:rPr>
          <w:b/>
          <w:color w:val="E2583E"/>
        </w:rPr>
        <w:br w:type="column"/>
      </w:r>
    </w:p>
    <w:p w14:paraId="7B082292" w14:textId="77777777" w:rsidR="00311807" w:rsidRPr="004647B2" w:rsidRDefault="00755BB3" w:rsidP="00755BB3">
      <w:pPr>
        <w:spacing w:before="240"/>
      </w:pPr>
      <w:r w:rsidRPr="004647B2">
        <w:rPr>
          <w:b/>
          <w:color w:val="E2583E"/>
        </w:rPr>
        <w:t>Confirmation needed:</w:t>
      </w:r>
      <w:r w:rsidRPr="004647B2">
        <w:t xml:space="preserve"> whether RGU’s research office has formally agreed to lead the bid, and whether the University is willing to be a co-applicant rather than a parallel lead.</w:t>
      </w:r>
    </w:p>
    <w:p w14:paraId="47E54914" w14:textId="77777777" w:rsidR="00311807" w:rsidRPr="004647B2" w:rsidRDefault="00311807" w:rsidP="00755BB3">
      <w:pPr>
        <w:spacing w:before="240"/>
        <w:sectPr w:rsidR="00311807" w:rsidRPr="004647B2" w:rsidSect="00150B3C">
          <w:type w:val="continuous"/>
          <w:pgSz w:w="16838" w:h="11906" w:orient="landscape"/>
          <w:pgMar w:top="794" w:right="850" w:bottom="794" w:left="850" w:header="720" w:footer="720" w:gutter="0"/>
          <w:cols w:num="2" w:space="737"/>
          <w:docGrid w:linePitch="360"/>
        </w:sectPr>
      </w:pPr>
    </w:p>
    <w:p w14:paraId="628D8FC1" w14:textId="4F517874" w:rsidR="00150B3C" w:rsidRPr="004647B2" w:rsidRDefault="00150B3C" w:rsidP="00755BB3">
      <w:pPr>
        <w:spacing w:before="240"/>
      </w:pPr>
      <w:r w:rsidRPr="004647B2">
        <w:br w:type="page"/>
      </w:r>
    </w:p>
    <w:p w14:paraId="6BD0DD37" w14:textId="6FCC63ED" w:rsidR="00755BB3" w:rsidRPr="004647B2" w:rsidRDefault="00311807" w:rsidP="00311807">
      <w:pPr>
        <w:pStyle w:val="Caption"/>
      </w:pPr>
      <w:r w:rsidRPr="004647B2">
        <w:lastRenderedPageBreak/>
        <w:t xml:space="preserve">Table </w:t>
      </w:r>
      <w:r w:rsidRPr="004647B2">
        <w:fldChar w:fldCharType="begin"/>
      </w:r>
      <w:r w:rsidRPr="004647B2">
        <w:instrText xml:space="preserve"> SEQ Table \* ARABIC </w:instrText>
      </w:r>
      <w:r w:rsidRPr="004647B2">
        <w:fldChar w:fldCharType="separate"/>
      </w:r>
      <w:r w:rsidR="00530E3C">
        <w:rPr>
          <w:noProof/>
        </w:rPr>
        <w:t>10</w:t>
      </w:r>
      <w:r w:rsidRPr="004647B2">
        <w:fldChar w:fldCharType="end"/>
      </w:r>
      <w:r w:rsidRPr="004647B2">
        <w:t xml:space="preserve">  Recommendation 2: Joint Cultural and Creative Economy Board</w:t>
      </w:r>
    </w:p>
    <w:tbl>
      <w:tblPr>
        <w:tblStyle w:val="LightGrid-Accent1"/>
        <w:tblW w:w="5000" w:type="pct"/>
        <w:tblCellMar>
          <w:top w:w="57" w:type="dxa"/>
          <w:bottom w:w="57" w:type="dxa"/>
        </w:tblCellMar>
        <w:tblLook w:val="04A0" w:firstRow="1" w:lastRow="0" w:firstColumn="1" w:lastColumn="0" w:noHBand="0" w:noVBand="1"/>
      </w:tblPr>
      <w:tblGrid>
        <w:gridCol w:w="5131"/>
        <w:gridCol w:w="10223"/>
      </w:tblGrid>
      <w:tr w:rsidR="00755BB3" w:rsidRPr="004647B2" w14:paraId="1F231A82" w14:textId="77777777" w:rsidTr="0031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pct"/>
            <w:shd w:val="clear" w:color="auto" w:fill="1C6E6A"/>
          </w:tcPr>
          <w:p w14:paraId="46C37BB8" w14:textId="77777777" w:rsidR="00755BB3" w:rsidRPr="004647B2" w:rsidRDefault="00755BB3" w:rsidP="00B466BD">
            <w:pPr>
              <w:jc w:val="left"/>
            </w:pPr>
            <w:r w:rsidRPr="004647B2">
              <w:rPr>
                <w:color w:val="FFFFFF"/>
                <w:sz w:val="22"/>
              </w:rPr>
              <w:t>Vehicle option</w:t>
            </w:r>
          </w:p>
        </w:tc>
        <w:tc>
          <w:tcPr>
            <w:tcW w:w="3329" w:type="pct"/>
            <w:shd w:val="clear" w:color="auto" w:fill="1C6E6A"/>
          </w:tcPr>
          <w:p w14:paraId="546E1B88" w14:textId="77777777" w:rsidR="00755BB3" w:rsidRPr="004647B2" w:rsidRDefault="00755BB3" w:rsidP="00B466BD">
            <w:pPr>
              <w:cnfStyle w:val="100000000000" w:firstRow="1" w:lastRow="0" w:firstColumn="0" w:lastColumn="0" w:oddVBand="0" w:evenVBand="0" w:oddHBand="0" w:evenHBand="0" w:firstRowFirstColumn="0" w:firstRowLastColumn="0" w:lastRowFirstColumn="0" w:lastRowLastColumn="0"/>
            </w:pPr>
            <w:r w:rsidRPr="004647B2">
              <w:rPr>
                <w:color w:val="FFFFFF"/>
                <w:sz w:val="22"/>
              </w:rPr>
              <w:t>Assessment</w:t>
            </w:r>
          </w:p>
        </w:tc>
      </w:tr>
      <w:tr w:rsidR="00755BB3" w:rsidRPr="004647B2" w14:paraId="12C59435" w14:textId="77777777" w:rsidTr="0031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pct"/>
          </w:tcPr>
          <w:p w14:paraId="20BCA87F"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Creative Industries Working Group </w:t>
            </w:r>
          </w:p>
          <w:p w14:paraId="0098DD9E" w14:textId="77777777" w:rsidR="00755BB3" w:rsidRPr="004647B2" w:rsidRDefault="00755BB3" w:rsidP="00B466BD">
            <w:pPr>
              <w:jc w:val="left"/>
              <w:rPr>
                <w:sz w:val="18"/>
                <w:szCs w:val="21"/>
              </w:rPr>
            </w:pPr>
            <w:r w:rsidRPr="004647B2">
              <w:rPr>
                <w:color w:val="22201E"/>
                <w:sz w:val="18"/>
                <w:szCs w:val="21"/>
              </w:rPr>
              <w:t>elevated to decision-making status</w:t>
            </w:r>
          </w:p>
        </w:tc>
        <w:tc>
          <w:tcPr>
            <w:tcW w:w="3329" w:type="pct"/>
          </w:tcPr>
          <w:p w14:paraId="037AA2D6"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Fastest and lowest-cost path; builds on existing relationships; but the Working Group's current remit and membership may not carry the mandate for cross-boundary budget decisions</w:t>
            </w:r>
          </w:p>
        </w:tc>
      </w:tr>
      <w:tr w:rsidR="00755BB3" w:rsidRPr="004647B2" w14:paraId="2DFB8825" w14:textId="77777777" w:rsidTr="003118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pct"/>
            <w:shd w:val="clear" w:color="auto" w:fill="F4EEE3"/>
          </w:tcPr>
          <w:p w14:paraId="40D37787" w14:textId="77777777" w:rsidR="00755BB3" w:rsidRPr="004647B2" w:rsidRDefault="00755BB3" w:rsidP="00B466BD">
            <w:pPr>
              <w:jc w:val="left"/>
              <w:rPr>
                <w:sz w:val="18"/>
                <w:szCs w:val="21"/>
              </w:rPr>
            </w:pPr>
            <w:r w:rsidRPr="004647B2">
              <w:rPr>
                <w:color w:val="22201E"/>
                <w:sz w:val="18"/>
                <w:szCs w:val="21"/>
              </w:rPr>
              <w:t>New joint committee of both councils</w:t>
            </w:r>
          </w:p>
        </w:tc>
        <w:tc>
          <w:tcPr>
            <w:tcW w:w="3329" w:type="pct"/>
            <w:shd w:val="clear" w:color="auto" w:fill="F4EEE3"/>
          </w:tcPr>
          <w:p w14:paraId="0B9D5611"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Carries full democratic authority; can hold a shared budget line; but requires a formal inter-authority agreement and may move slowly through committee processes</w:t>
            </w:r>
          </w:p>
        </w:tc>
      </w:tr>
      <w:tr w:rsidR="00755BB3" w:rsidRPr="004647B2" w14:paraId="68A2043F" w14:textId="77777777" w:rsidTr="0031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pct"/>
          </w:tcPr>
          <w:p w14:paraId="25A2AF3C" w14:textId="77777777" w:rsidR="00755BB3" w:rsidRPr="004647B2" w:rsidRDefault="00755BB3" w:rsidP="00B466BD">
            <w:pPr>
              <w:jc w:val="left"/>
              <w:rPr>
                <w:sz w:val="18"/>
                <w:szCs w:val="21"/>
              </w:rPr>
            </w:pPr>
            <w:r w:rsidRPr="004647B2">
              <w:rPr>
                <w:color w:val="22201E"/>
                <w:sz w:val="18"/>
                <w:szCs w:val="21"/>
              </w:rPr>
              <w:t>Company limited by guarantee or SCIO</w:t>
            </w:r>
          </w:p>
        </w:tc>
        <w:tc>
          <w:tcPr>
            <w:tcW w:w="3329" w:type="pct"/>
          </w:tcPr>
          <w:p w14:paraId="6D2968AF"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Creates an independent legal entity with its own governance; potentially the right long-term structure but too slow and complex for year one</w:t>
            </w:r>
          </w:p>
        </w:tc>
      </w:tr>
      <w:tr w:rsidR="00755BB3" w:rsidRPr="004647B2" w14:paraId="5A6A9657" w14:textId="77777777" w:rsidTr="003118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pct"/>
            <w:shd w:val="clear" w:color="auto" w:fill="F4EEE3"/>
          </w:tcPr>
          <w:p w14:paraId="2A89DCB3"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Cultural Enterprise </w:t>
            </w:r>
          </w:p>
          <w:p w14:paraId="05E48384" w14:textId="77777777" w:rsidR="00755BB3" w:rsidRPr="004647B2" w:rsidRDefault="00755BB3" w:rsidP="00B466BD">
            <w:pPr>
              <w:jc w:val="left"/>
              <w:rPr>
                <w:b w:val="0"/>
                <w:bCs w:val="0"/>
                <w:color w:val="22201E"/>
                <w:sz w:val="18"/>
                <w:szCs w:val="21"/>
              </w:rPr>
            </w:pPr>
            <w:r w:rsidRPr="004647B2">
              <w:rPr>
                <w:color w:val="22201E"/>
                <w:sz w:val="18"/>
                <w:szCs w:val="21"/>
              </w:rPr>
              <w:t>Office model</w:t>
            </w:r>
          </w:p>
        </w:tc>
        <w:tc>
          <w:tcPr>
            <w:tcW w:w="3329" w:type="pct"/>
            <w:shd w:val="clear" w:color="auto" w:fill="F4EEE3"/>
          </w:tcPr>
          <w:p w14:paraId="2A96132E"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CEO provides support and advisory services to creative businesses; not a governance vehicle but a potential delivery partner for the Board's business support functions</w:t>
            </w:r>
          </w:p>
        </w:tc>
      </w:tr>
    </w:tbl>
    <w:p w14:paraId="530080CC" w14:textId="77777777" w:rsidR="00311807" w:rsidRPr="004647B2" w:rsidRDefault="00311807" w:rsidP="00755BB3">
      <w:pPr>
        <w:spacing w:before="240"/>
        <w:rPr>
          <w:b/>
          <w:color w:val="1C6E6A"/>
        </w:rPr>
        <w:sectPr w:rsidR="00311807" w:rsidRPr="004647B2" w:rsidSect="00311807">
          <w:type w:val="continuous"/>
          <w:pgSz w:w="16838" w:h="11906" w:orient="landscape"/>
          <w:pgMar w:top="794" w:right="850" w:bottom="794" w:left="850" w:header="720" w:footer="720" w:gutter="0"/>
          <w:cols w:space="737"/>
          <w:docGrid w:linePitch="360"/>
        </w:sectPr>
      </w:pPr>
    </w:p>
    <w:p w14:paraId="4F070774" w14:textId="77777777" w:rsidR="00311807" w:rsidRPr="004647B2" w:rsidRDefault="00311807" w:rsidP="00755BB3">
      <w:pPr>
        <w:spacing w:before="240"/>
        <w:rPr>
          <w:b/>
          <w:color w:val="1C6E6A"/>
        </w:rPr>
      </w:pPr>
    </w:p>
    <w:p w14:paraId="46165E26" w14:textId="0B7CD514" w:rsidR="00755BB3" w:rsidRPr="004647B2" w:rsidRDefault="00755BB3" w:rsidP="00311807">
      <w:r w:rsidRPr="004647B2">
        <w:rPr>
          <w:b/>
          <w:color w:val="1C6E6A"/>
        </w:rPr>
        <w:t xml:space="preserve">Recommended vehicle: </w:t>
      </w:r>
      <w:r w:rsidRPr="004647B2">
        <w:t>Joint committee of both councils for year one, using the Creative Industries Working Group as its operational base, with a commitment to review the legal structure after the first year of operation. The joint committee model provides the democratic authority and budget-holding capacity the Board needs without the delay of a new legal entity. The one full-time equivalent officer resource should be jointly funded from year one; without dedicated capacity, no governance structure will be effective regardless of its legal form.</w:t>
      </w:r>
    </w:p>
    <w:p w14:paraId="7973AD0E" w14:textId="77777777" w:rsidR="00311807" w:rsidRPr="004647B2" w:rsidRDefault="00311807" w:rsidP="00755BB3">
      <w:pPr>
        <w:rPr>
          <w:b/>
          <w:color w:val="E2583E"/>
        </w:rPr>
      </w:pPr>
      <w:r w:rsidRPr="004647B2">
        <w:rPr>
          <w:b/>
          <w:color w:val="E2583E"/>
        </w:rPr>
        <w:br w:type="column"/>
      </w:r>
    </w:p>
    <w:p w14:paraId="6326A9C6" w14:textId="7731E317" w:rsidR="00150B3C" w:rsidRPr="004647B2" w:rsidRDefault="00755BB3" w:rsidP="00311807">
      <w:pPr>
        <w:spacing w:before="240"/>
      </w:pPr>
      <w:r w:rsidRPr="004647B2">
        <w:rPr>
          <w:b/>
          <w:color w:val="E2583E"/>
        </w:rPr>
        <w:t xml:space="preserve">Confirmation needed: </w:t>
      </w:r>
      <w:r w:rsidRPr="004647B2">
        <w:t>whether both councils' legal and democratic services have confirmed that a joint committee with a shared budget line is achievable under current legislation, and what the minimum lead time for establishment would be.</w:t>
      </w:r>
    </w:p>
    <w:p w14:paraId="22F13990" w14:textId="77777777" w:rsidR="00311807" w:rsidRPr="004647B2" w:rsidRDefault="00311807" w:rsidP="00755BB3">
      <w:pPr>
        <w:sectPr w:rsidR="00311807" w:rsidRPr="004647B2" w:rsidSect="00311807">
          <w:type w:val="continuous"/>
          <w:pgSz w:w="16838" w:h="11906" w:orient="landscape"/>
          <w:pgMar w:top="794" w:right="850" w:bottom="794" w:left="850" w:header="720" w:footer="720" w:gutter="0"/>
          <w:cols w:num="2" w:space="737"/>
          <w:docGrid w:linePitch="360"/>
        </w:sectPr>
      </w:pPr>
    </w:p>
    <w:p w14:paraId="5D4C0631" w14:textId="157E4182" w:rsidR="00755BB3" w:rsidRPr="004647B2" w:rsidRDefault="000E481D" w:rsidP="000E481D">
      <w:pPr>
        <w:pStyle w:val="Caption"/>
        <w:rPr>
          <w:szCs w:val="21"/>
        </w:rPr>
      </w:pPr>
      <w:r w:rsidRPr="004647B2">
        <w:lastRenderedPageBreak/>
        <w:t xml:space="preserve">Table </w:t>
      </w:r>
      <w:r w:rsidRPr="004647B2">
        <w:fldChar w:fldCharType="begin"/>
      </w:r>
      <w:r w:rsidRPr="004647B2">
        <w:instrText xml:space="preserve"> SEQ Table \* ARABIC </w:instrText>
      </w:r>
      <w:r w:rsidRPr="004647B2">
        <w:fldChar w:fldCharType="separate"/>
      </w:r>
      <w:r w:rsidR="00530E3C">
        <w:rPr>
          <w:noProof/>
        </w:rPr>
        <w:t>11</w:t>
      </w:r>
      <w:r w:rsidRPr="004647B2">
        <w:fldChar w:fldCharType="end"/>
      </w:r>
      <w:r w:rsidRPr="004647B2">
        <w:t xml:space="preserve">  Recommendation 3: Align creative economy with energy transition</w:t>
      </w:r>
    </w:p>
    <w:tbl>
      <w:tblPr>
        <w:tblStyle w:val="LightGrid-Accent1"/>
        <w:tblW w:w="5000" w:type="pct"/>
        <w:tblLook w:val="04A0" w:firstRow="1" w:lastRow="0" w:firstColumn="1" w:lastColumn="0" w:noHBand="0" w:noVBand="1"/>
      </w:tblPr>
      <w:tblGrid>
        <w:gridCol w:w="7695"/>
        <w:gridCol w:w="7659"/>
      </w:tblGrid>
      <w:tr w:rsidR="00755BB3" w:rsidRPr="004647B2" w14:paraId="6B8C63A8" w14:textId="77777777" w:rsidTr="000E4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shd w:val="clear" w:color="auto" w:fill="1C6E6A"/>
          </w:tcPr>
          <w:p w14:paraId="489669E8" w14:textId="77777777" w:rsidR="00755BB3" w:rsidRPr="004647B2" w:rsidRDefault="00755BB3" w:rsidP="00B466BD">
            <w:r w:rsidRPr="004647B2">
              <w:rPr>
                <w:color w:val="FFFFFF"/>
                <w:sz w:val="22"/>
              </w:rPr>
              <w:t>Vehicle option</w:t>
            </w:r>
          </w:p>
        </w:tc>
        <w:tc>
          <w:tcPr>
            <w:tcW w:w="2494" w:type="pct"/>
            <w:shd w:val="clear" w:color="auto" w:fill="1C6E6A"/>
          </w:tcPr>
          <w:p w14:paraId="4D69B688" w14:textId="77777777" w:rsidR="00755BB3" w:rsidRPr="004647B2" w:rsidRDefault="00755BB3" w:rsidP="00B466BD">
            <w:pPr>
              <w:cnfStyle w:val="100000000000" w:firstRow="1" w:lastRow="0" w:firstColumn="0" w:lastColumn="0" w:oddVBand="0" w:evenVBand="0" w:oddHBand="0" w:evenHBand="0" w:firstRowFirstColumn="0" w:firstRowLastColumn="0" w:lastRowFirstColumn="0" w:lastRowLastColumn="0"/>
            </w:pPr>
            <w:r w:rsidRPr="004647B2">
              <w:rPr>
                <w:color w:val="FFFFFF"/>
                <w:sz w:val="22"/>
              </w:rPr>
              <w:t>Assessment</w:t>
            </w:r>
          </w:p>
        </w:tc>
      </w:tr>
      <w:tr w:rsidR="00755BB3" w:rsidRPr="004647B2" w14:paraId="63039DE2" w14:textId="77777777" w:rsidTr="000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tcPr>
          <w:p w14:paraId="03D82596" w14:textId="77777777" w:rsidR="00755BB3" w:rsidRPr="004647B2" w:rsidRDefault="00755BB3" w:rsidP="00B466BD">
            <w:pPr>
              <w:rPr>
                <w:sz w:val="18"/>
                <w:szCs w:val="21"/>
              </w:rPr>
            </w:pPr>
            <w:r w:rsidRPr="004647B2">
              <w:rPr>
                <w:color w:val="22201E"/>
                <w:sz w:val="18"/>
                <w:szCs w:val="21"/>
              </w:rPr>
              <w:t>Energy Transition Zone as lead</w:t>
            </w:r>
          </w:p>
        </w:tc>
        <w:tc>
          <w:tcPr>
            <w:tcW w:w="2494" w:type="pct"/>
          </w:tcPr>
          <w:p w14:paraId="1626A138"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ETZ holds the relationship with energy sector partners and the place identity of the transition agenda; appropriate lead for the energy sector-facing elements, particularly the market development programme</w:t>
            </w:r>
          </w:p>
        </w:tc>
      </w:tr>
      <w:tr w:rsidR="00755BB3" w:rsidRPr="004647B2" w14:paraId="21AB1C3D" w14:textId="77777777" w:rsidTr="000E48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shd w:val="clear" w:color="auto" w:fill="F4EEE3"/>
          </w:tcPr>
          <w:p w14:paraId="1CCCDE51" w14:textId="77777777" w:rsidR="00755BB3" w:rsidRPr="004647B2" w:rsidRDefault="00755BB3" w:rsidP="00B466BD">
            <w:pPr>
              <w:rPr>
                <w:sz w:val="18"/>
                <w:szCs w:val="21"/>
              </w:rPr>
            </w:pPr>
            <w:r w:rsidRPr="004647B2">
              <w:rPr>
                <w:color w:val="22201E"/>
                <w:sz w:val="18"/>
                <w:szCs w:val="21"/>
              </w:rPr>
              <w:t>Opportunity North East as lead</w:t>
            </w:r>
          </w:p>
        </w:tc>
        <w:tc>
          <w:tcPr>
            <w:tcW w:w="2494" w:type="pct"/>
            <w:shd w:val="clear" w:color="auto" w:fill="F4EEE3"/>
          </w:tcPr>
          <w:p w14:paraId="7A797C86"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ONE's economic development remit and existing relationships with energy sector operators make it the natural lead for the convergence opportunity narrative and the case for exports</w:t>
            </w:r>
          </w:p>
        </w:tc>
      </w:tr>
      <w:tr w:rsidR="00755BB3" w:rsidRPr="004647B2" w14:paraId="04466D56" w14:textId="77777777" w:rsidTr="000E4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tcPr>
          <w:p w14:paraId="3C6717DE" w14:textId="77777777" w:rsidR="00755BB3" w:rsidRPr="004647B2" w:rsidRDefault="00755BB3" w:rsidP="00B466BD">
            <w:pPr>
              <w:rPr>
                <w:sz w:val="18"/>
                <w:szCs w:val="21"/>
              </w:rPr>
            </w:pPr>
            <w:r w:rsidRPr="004647B2">
              <w:rPr>
                <w:color w:val="22201E"/>
                <w:sz w:val="18"/>
                <w:szCs w:val="21"/>
              </w:rPr>
              <w:t>Joint Board as lead</w:t>
            </w:r>
          </w:p>
        </w:tc>
        <w:tc>
          <w:tcPr>
            <w:tcW w:w="2494" w:type="pct"/>
          </w:tcPr>
          <w:p w14:paraId="5A0B72F8"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Correct vehicle for the creative economy-facing elements: the NES Creative Economy Narrative, the Creative Career Bridge, and the connectivity between cultural organisations and the transition agenda</w:t>
            </w:r>
          </w:p>
        </w:tc>
      </w:tr>
      <w:tr w:rsidR="00755BB3" w:rsidRPr="004647B2" w14:paraId="270A97A6" w14:textId="77777777" w:rsidTr="000E48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6" w:type="pct"/>
            <w:shd w:val="clear" w:color="auto" w:fill="F4EEE3"/>
          </w:tcPr>
          <w:p w14:paraId="1CDD3C88" w14:textId="77777777" w:rsidR="00755BB3" w:rsidRPr="004647B2" w:rsidRDefault="00755BB3" w:rsidP="00B466BD">
            <w:pPr>
              <w:rPr>
                <w:sz w:val="18"/>
                <w:szCs w:val="21"/>
              </w:rPr>
            </w:pPr>
            <w:r w:rsidRPr="004647B2">
              <w:rPr>
                <w:color w:val="22201E"/>
                <w:sz w:val="18"/>
                <w:szCs w:val="21"/>
              </w:rPr>
              <w:t>Scottish Government Programme 3 alignment</w:t>
            </w:r>
          </w:p>
        </w:tc>
        <w:tc>
          <w:tcPr>
            <w:tcW w:w="2494" w:type="pct"/>
            <w:shd w:val="clear" w:color="auto" w:fill="F4EEE3"/>
          </w:tcPr>
          <w:p w14:paraId="6E680166"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Actions under Programme 3 of the Creative Industries Action Plan provide the policy framework; formal alignment with Scottish Government energy transition strategy should be pursued</w:t>
            </w:r>
          </w:p>
        </w:tc>
      </w:tr>
    </w:tbl>
    <w:p w14:paraId="30831686" w14:textId="77777777" w:rsidR="000E481D" w:rsidRPr="004647B2" w:rsidRDefault="000E481D" w:rsidP="00755BB3">
      <w:pPr>
        <w:spacing w:before="240"/>
        <w:rPr>
          <w:b/>
          <w:color w:val="1C6E6A"/>
        </w:rPr>
      </w:pPr>
    </w:p>
    <w:p w14:paraId="3003CF73" w14:textId="77777777" w:rsidR="000E481D" w:rsidRPr="004647B2" w:rsidRDefault="000E481D" w:rsidP="00755BB3">
      <w:pPr>
        <w:spacing w:before="240"/>
        <w:rPr>
          <w:b/>
          <w:color w:val="1C6E6A"/>
        </w:rPr>
        <w:sectPr w:rsidR="000E481D" w:rsidRPr="004647B2" w:rsidSect="00311807">
          <w:pgSz w:w="16838" w:h="11906" w:orient="landscape"/>
          <w:pgMar w:top="794" w:right="850" w:bottom="794" w:left="850" w:header="720" w:footer="720" w:gutter="0"/>
          <w:cols w:space="737"/>
          <w:docGrid w:linePitch="360"/>
        </w:sectPr>
      </w:pPr>
    </w:p>
    <w:p w14:paraId="5C687CDE" w14:textId="5CA49208" w:rsidR="00755BB3" w:rsidRPr="004647B2" w:rsidRDefault="00755BB3" w:rsidP="00755BB3">
      <w:pPr>
        <w:spacing w:before="240"/>
      </w:pPr>
      <w:r w:rsidRPr="004647B2">
        <w:rPr>
          <w:b/>
          <w:color w:val="1C6E6A"/>
        </w:rPr>
        <w:t xml:space="preserve">Recommended vehicle: </w:t>
      </w:r>
      <w:r w:rsidRPr="004647B2">
        <w:t xml:space="preserve">Joint Board as creative economy lead, ETZ as energy sector lead, ONE as economic development convener, with a formal programme agreement between the three. The four specific actions have different natural leads and should be assigned explicitly rather than held collectively. </w:t>
      </w:r>
    </w:p>
    <w:p w14:paraId="2F8B2804" w14:textId="1D3A2E2B" w:rsidR="00150B3C" w:rsidRPr="004647B2" w:rsidRDefault="000E481D" w:rsidP="00755BB3">
      <w:pPr>
        <w:spacing w:before="240"/>
        <w:jc w:val="left"/>
      </w:pPr>
      <w:r w:rsidRPr="004647B2">
        <w:rPr>
          <w:b/>
          <w:color w:val="E2583E"/>
        </w:rPr>
        <w:br w:type="column"/>
      </w:r>
      <w:r w:rsidR="00755BB3" w:rsidRPr="004647B2">
        <w:rPr>
          <w:b/>
          <w:color w:val="E2583E"/>
        </w:rPr>
        <w:t xml:space="preserve">Confirmation needed: </w:t>
      </w:r>
      <w:r w:rsidR="00755BB3" w:rsidRPr="004647B2">
        <w:t>whether ETZ and ONE have been consulted on their roles in this recommendation and whether both have expressed willingness to participate in a jointly governed programme.</w:t>
      </w:r>
      <w:r w:rsidR="00150B3C" w:rsidRPr="004647B2">
        <w:br w:type="page"/>
      </w:r>
    </w:p>
    <w:p w14:paraId="5C09F4B9" w14:textId="77777777" w:rsidR="000E481D" w:rsidRPr="004647B2" w:rsidRDefault="000E481D" w:rsidP="00755BB3">
      <w:pPr>
        <w:spacing w:before="240"/>
        <w:jc w:val="left"/>
        <w:sectPr w:rsidR="000E481D" w:rsidRPr="004647B2" w:rsidSect="000E481D">
          <w:type w:val="continuous"/>
          <w:pgSz w:w="16838" w:h="11906" w:orient="landscape"/>
          <w:pgMar w:top="794" w:right="850" w:bottom="794" w:left="850" w:header="720" w:footer="720" w:gutter="0"/>
          <w:cols w:num="2" w:space="737"/>
          <w:docGrid w:linePitch="360"/>
        </w:sectPr>
      </w:pPr>
    </w:p>
    <w:p w14:paraId="088AF35A" w14:textId="7A9ED6F1" w:rsidR="00755BB3" w:rsidRPr="004647B2" w:rsidRDefault="004647B2" w:rsidP="004647B2">
      <w:pPr>
        <w:pStyle w:val="Caption"/>
      </w:pPr>
      <w:r w:rsidRPr="004647B2">
        <w:lastRenderedPageBreak/>
        <w:t xml:space="preserve">Table </w:t>
      </w:r>
      <w:r w:rsidRPr="004647B2">
        <w:fldChar w:fldCharType="begin"/>
      </w:r>
      <w:r w:rsidRPr="004647B2">
        <w:instrText xml:space="preserve"> SEQ Table \* ARABIC </w:instrText>
      </w:r>
      <w:r w:rsidRPr="004647B2">
        <w:fldChar w:fldCharType="separate"/>
      </w:r>
      <w:r w:rsidR="00530E3C">
        <w:rPr>
          <w:noProof/>
        </w:rPr>
        <w:t>12</w:t>
      </w:r>
      <w:r w:rsidRPr="004647B2">
        <w:fldChar w:fldCharType="end"/>
      </w:r>
      <w:r w:rsidRPr="004647B2">
        <w:t xml:space="preserve">  Recommendation 4: Creative Ecology Structural Fund</w:t>
      </w:r>
    </w:p>
    <w:tbl>
      <w:tblPr>
        <w:tblStyle w:val="LightGrid-Accent1"/>
        <w:tblW w:w="5000" w:type="pct"/>
        <w:tblCellMar>
          <w:top w:w="57" w:type="dxa"/>
          <w:bottom w:w="57" w:type="dxa"/>
        </w:tblCellMar>
        <w:tblLook w:val="04A0" w:firstRow="1" w:lastRow="0" w:firstColumn="1" w:lastColumn="0" w:noHBand="0" w:noVBand="1"/>
      </w:tblPr>
      <w:tblGrid>
        <w:gridCol w:w="4222"/>
        <w:gridCol w:w="11132"/>
      </w:tblGrid>
      <w:tr w:rsidR="00755BB3" w:rsidRPr="004647B2" w14:paraId="5A6E8692" w14:textId="77777777" w:rsidTr="004647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shd w:val="clear" w:color="auto" w:fill="1C6E6A"/>
          </w:tcPr>
          <w:p w14:paraId="55A68BA0" w14:textId="77777777" w:rsidR="00755BB3" w:rsidRPr="004647B2" w:rsidRDefault="00755BB3" w:rsidP="00B466BD">
            <w:pPr>
              <w:jc w:val="left"/>
            </w:pPr>
            <w:r w:rsidRPr="004647B2">
              <w:rPr>
                <w:color w:val="FFFFFF"/>
                <w:sz w:val="22"/>
              </w:rPr>
              <w:t>Vehicle option</w:t>
            </w:r>
          </w:p>
        </w:tc>
        <w:tc>
          <w:tcPr>
            <w:tcW w:w="3625" w:type="pct"/>
            <w:shd w:val="clear" w:color="auto" w:fill="1C6E6A"/>
          </w:tcPr>
          <w:p w14:paraId="71476159" w14:textId="77777777" w:rsidR="00755BB3" w:rsidRPr="004647B2" w:rsidRDefault="00755BB3" w:rsidP="00B466BD">
            <w:pPr>
              <w:cnfStyle w:val="100000000000" w:firstRow="1" w:lastRow="0" w:firstColumn="0" w:lastColumn="0" w:oddVBand="0" w:evenVBand="0" w:oddHBand="0" w:evenHBand="0" w:firstRowFirstColumn="0" w:firstRowLastColumn="0" w:lastRowFirstColumn="0" w:lastRowLastColumn="0"/>
            </w:pPr>
            <w:r w:rsidRPr="004647B2">
              <w:rPr>
                <w:color w:val="FFFFFF"/>
                <w:sz w:val="22"/>
              </w:rPr>
              <w:t>Assessment</w:t>
            </w:r>
          </w:p>
        </w:tc>
      </w:tr>
      <w:tr w:rsidR="00755BB3" w:rsidRPr="004647B2" w14:paraId="04E555B7" w14:textId="77777777" w:rsidTr="00464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tcPr>
          <w:p w14:paraId="5D2D76D0"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Aberdeen City Council CIP </w:t>
            </w:r>
          </w:p>
          <w:p w14:paraId="3433F95B" w14:textId="77777777" w:rsidR="00755BB3" w:rsidRPr="004647B2" w:rsidRDefault="00755BB3" w:rsidP="00B466BD">
            <w:pPr>
              <w:jc w:val="left"/>
              <w:rPr>
                <w:sz w:val="18"/>
                <w:szCs w:val="21"/>
              </w:rPr>
            </w:pPr>
            <w:r w:rsidRPr="004647B2">
              <w:rPr>
                <w:color w:val="22201E"/>
                <w:sz w:val="18"/>
                <w:szCs w:val="21"/>
              </w:rPr>
              <w:t>extension</w:t>
            </w:r>
          </w:p>
        </w:tc>
        <w:tc>
          <w:tcPr>
            <w:tcW w:w="3625" w:type="pct"/>
          </w:tcPr>
          <w:p w14:paraId="48F1F232"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Existing mechanism; known to organisations; but annual competitive process and single-authority governance do not provide the multi-year structural security the recommendation requires</w:t>
            </w:r>
          </w:p>
        </w:tc>
      </w:tr>
      <w:tr w:rsidR="00755BB3" w:rsidRPr="004647B2" w14:paraId="04EADAA4" w14:textId="77777777" w:rsidTr="004647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shd w:val="clear" w:color="auto" w:fill="F4EEE3"/>
          </w:tcPr>
          <w:p w14:paraId="6D15F005"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Aberdeenshire Council UKSPF </w:t>
            </w:r>
          </w:p>
          <w:p w14:paraId="7DA5E5E6" w14:textId="77777777" w:rsidR="00755BB3" w:rsidRPr="004647B2" w:rsidRDefault="00755BB3" w:rsidP="00B466BD">
            <w:pPr>
              <w:jc w:val="left"/>
              <w:rPr>
                <w:sz w:val="18"/>
                <w:szCs w:val="21"/>
              </w:rPr>
            </w:pPr>
            <w:r w:rsidRPr="004647B2">
              <w:rPr>
                <w:color w:val="22201E"/>
                <w:sz w:val="18"/>
                <w:szCs w:val="21"/>
              </w:rPr>
              <w:t>successor fund</w:t>
            </w:r>
          </w:p>
        </w:tc>
        <w:tc>
          <w:tcPr>
            <w:tcW w:w="3625" w:type="pct"/>
            <w:shd w:val="clear" w:color="auto" w:fill="F4EEE3"/>
          </w:tcPr>
          <w:p w14:paraId="6071B2F2"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Appropriate for Shire-based organisations; time-limited by nature of successor funding; does not address the city organisations</w:t>
            </w:r>
          </w:p>
        </w:tc>
      </w:tr>
      <w:tr w:rsidR="00755BB3" w:rsidRPr="004647B2" w14:paraId="4A03DD77" w14:textId="77777777" w:rsidTr="00464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tcPr>
          <w:p w14:paraId="40D26832" w14:textId="77777777" w:rsidR="00755BB3" w:rsidRPr="004647B2" w:rsidRDefault="00755BB3" w:rsidP="00B466BD">
            <w:pPr>
              <w:jc w:val="left"/>
              <w:rPr>
                <w:sz w:val="18"/>
                <w:szCs w:val="21"/>
              </w:rPr>
            </w:pPr>
            <w:r w:rsidRPr="004647B2">
              <w:rPr>
                <w:color w:val="22201E"/>
                <w:sz w:val="18"/>
                <w:szCs w:val="21"/>
              </w:rPr>
              <w:t>Joint Board-administered fund</w:t>
            </w:r>
          </w:p>
        </w:tc>
        <w:tc>
          <w:tcPr>
            <w:tcW w:w="3625" w:type="pct"/>
          </w:tcPr>
          <w:p w14:paraId="62F41CDB"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Correct vehicle; provides cross-boundary governance and multi-year commitment; requires Joint Board to be operational and to hold a shared budget line</w:t>
            </w:r>
          </w:p>
        </w:tc>
      </w:tr>
      <w:tr w:rsidR="00755BB3" w:rsidRPr="004647B2" w14:paraId="61C557DC" w14:textId="77777777" w:rsidTr="004647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shd w:val="clear" w:color="auto" w:fill="F4EEE3"/>
          </w:tcPr>
          <w:p w14:paraId="11540B41" w14:textId="77777777" w:rsidR="00755BB3" w:rsidRPr="004647B2" w:rsidRDefault="00755BB3" w:rsidP="00B466BD">
            <w:pPr>
              <w:spacing w:after="0"/>
              <w:jc w:val="left"/>
              <w:rPr>
                <w:b w:val="0"/>
                <w:bCs w:val="0"/>
                <w:color w:val="22201E"/>
                <w:sz w:val="18"/>
                <w:szCs w:val="21"/>
              </w:rPr>
            </w:pPr>
            <w:r w:rsidRPr="004647B2">
              <w:rPr>
                <w:color w:val="22201E"/>
                <w:sz w:val="18"/>
                <w:szCs w:val="21"/>
              </w:rPr>
              <w:t xml:space="preserve">Creative Scotland </w:t>
            </w:r>
          </w:p>
          <w:p w14:paraId="60407B1A" w14:textId="77777777" w:rsidR="00755BB3" w:rsidRPr="004647B2" w:rsidRDefault="00755BB3" w:rsidP="00B466BD">
            <w:pPr>
              <w:jc w:val="left"/>
              <w:rPr>
                <w:sz w:val="18"/>
                <w:szCs w:val="21"/>
              </w:rPr>
            </w:pPr>
            <w:r w:rsidRPr="004647B2">
              <w:rPr>
                <w:color w:val="22201E"/>
                <w:sz w:val="18"/>
                <w:szCs w:val="21"/>
              </w:rPr>
              <w:t>Development Fund pathway</w:t>
            </w:r>
          </w:p>
        </w:tc>
        <w:tc>
          <w:tcPr>
            <w:tcW w:w="3625" w:type="pct"/>
            <w:shd w:val="clear" w:color="auto" w:fill="F4EEE3"/>
          </w:tcPr>
          <w:p w14:paraId="24BF8105"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The right long-term destination for connective organisations on a pathway to MYF eligibility; not a substitute for the bridge funding the structural fund provides</w:t>
            </w:r>
          </w:p>
        </w:tc>
      </w:tr>
      <w:tr w:rsidR="00755BB3" w:rsidRPr="004647B2" w14:paraId="64AF098B" w14:textId="77777777" w:rsidTr="00464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pct"/>
          </w:tcPr>
          <w:p w14:paraId="6AC871DB" w14:textId="77777777" w:rsidR="00755BB3" w:rsidRPr="004647B2" w:rsidRDefault="00755BB3" w:rsidP="00B466BD">
            <w:pPr>
              <w:jc w:val="left"/>
              <w:rPr>
                <w:sz w:val="18"/>
                <w:szCs w:val="21"/>
              </w:rPr>
            </w:pPr>
            <w:r w:rsidRPr="004647B2">
              <w:rPr>
                <w:color w:val="22201E"/>
                <w:sz w:val="18"/>
                <w:szCs w:val="21"/>
              </w:rPr>
              <w:t>Scottish Enterprise</w:t>
            </w:r>
          </w:p>
        </w:tc>
        <w:tc>
          <w:tcPr>
            <w:tcW w:w="3625" w:type="pct"/>
          </w:tcPr>
          <w:p w14:paraId="26C4BDB8"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Not appropriate as primary vehicle; SE's remit is commercial development rather than cultural infrastructure</w:t>
            </w:r>
          </w:p>
        </w:tc>
      </w:tr>
    </w:tbl>
    <w:p w14:paraId="40CCDF25" w14:textId="77777777" w:rsidR="004647B2" w:rsidRPr="004647B2" w:rsidRDefault="004647B2" w:rsidP="00755BB3">
      <w:pPr>
        <w:spacing w:before="240"/>
        <w:rPr>
          <w:b/>
          <w:color w:val="1C6E6A"/>
        </w:rPr>
      </w:pPr>
    </w:p>
    <w:p w14:paraId="0E996A15" w14:textId="77777777" w:rsidR="004647B2" w:rsidRPr="004647B2" w:rsidRDefault="004647B2" w:rsidP="00755BB3">
      <w:pPr>
        <w:spacing w:before="240"/>
        <w:rPr>
          <w:b/>
          <w:color w:val="1C6E6A"/>
        </w:rPr>
        <w:sectPr w:rsidR="004647B2" w:rsidRPr="004647B2" w:rsidSect="004647B2">
          <w:pgSz w:w="16838" w:h="11906" w:orient="landscape"/>
          <w:pgMar w:top="794" w:right="850" w:bottom="794" w:left="850" w:header="720" w:footer="720" w:gutter="0"/>
          <w:cols w:space="737"/>
          <w:docGrid w:linePitch="360"/>
        </w:sectPr>
      </w:pPr>
    </w:p>
    <w:p w14:paraId="2A0E0133" w14:textId="1DB195CF" w:rsidR="00755BB3" w:rsidRPr="004647B2" w:rsidRDefault="00755BB3" w:rsidP="00755BB3">
      <w:pPr>
        <w:spacing w:before="240"/>
      </w:pPr>
      <w:r w:rsidRPr="004647B2">
        <w:rPr>
          <w:b/>
          <w:color w:val="1C6E6A"/>
        </w:rPr>
        <w:t xml:space="preserve">Recommended vehicle: </w:t>
      </w:r>
      <w:r w:rsidRPr="004647B2">
        <w:t>Joint Board as administering body, with both local authorities as joint funders and Creative Scotland as co-funder, where organisations are on the pathway to MYF eligibility. The ACC Catalyst Fund and the Aberdeenshire Council cultural support budget provide the initial capitalisation before a formal joint fund line is agreed. The structural fund should have an explicit exit condition rather than operating as a rolling subsidy.</w:t>
      </w:r>
    </w:p>
    <w:p w14:paraId="06D4684A" w14:textId="2E8760BA" w:rsidR="004647B2" w:rsidRPr="004647B2" w:rsidRDefault="004647B2" w:rsidP="00755BB3">
      <w:pPr>
        <w:jc w:val="left"/>
        <w:sectPr w:rsidR="004647B2" w:rsidRPr="004647B2" w:rsidSect="004647B2">
          <w:type w:val="continuous"/>
          <w:pgSz w:w="16838" w:h="11906" w:orient="landscape"/>
          <w:pgMar w:top="794" w:right="850" w:bottom="794" w:left="850" w:header="720" w:footer="720" w:gutter="0"/>
          <w:cols w:num="2" w:space="737"/>
          <w:docGrid w:linePitch="360"/>
        </w:sectPr>
      </w:pPr>
      <w:r w:rsidRPr="004647B2">
        <w:rPr>
          <w:b/>
          <w:color w:val="E2583E"/>
        </w:rPr>
        <w:br w:type="column"/>
      </w:r>
      <w:r w:rsidR="00755BB3" w:rsidRPr="004647B2">
        <w:rPr>
          <w:b/>
          <w:color w:val="E2583E"/>
        </w:rPr>
        <w:t>Confirmation needed:</w:t>
      </w:r>
      <w:r w:rsidR="00755BB3" w:rsidRPr="004647B2">
        <w:rPr>
          <w:color w:val="E2583E"/>
        </w:rPr>
        <w:t xml:space="preserve"> </w:t>
      </w:r>
      <w:r w:rsidR="00755BB3" w:rsidRPr="004647B2">
        <w:t>whether both local authorities have confirmed in principle that a joint cultural fund with a shared budget line is achievable within current governance arrangements, and whether the Catalyst Fund can be directed toward this purpose.</w:t>
      </w:r>
    </w:p>
    <w:p w14:paraId="7650C3FC" w14:textId="77777777" w:rsidR="00755BB3" w:rsidRPr="004647B2" w:rsidRDefault="00755BB3" w:rsidP="00755BB3">
      <w:pPr>
        <w:jc w:val="left"/>
        <w:sectPr w:rsidR="00755BB3" w:rsidRPr="004647B2" w:rsidSect="004647B2">
          <w:pgSz w:w="16838" w:h="11906" w:orient="landscape"/>
          <w:pgMar w:top="794" w:right="850" w:bottom="794" w:left="850" w:header="720" w:footer="720" w:gutter="0"/>
          <w:cols w:space="737"/>
          <w:docGrid w:linePitch="360"/>
        </w:sectPr>
      </w:pPr>
    </w:p>
    <w:p w14:paraId="137B9F2C" w14:textId="2A517FCA" w:rsidR="00755BB3" w:rsidRPr="004647B2" w:rsidRDefault="004647B2" w:rsidP="004647B2">
      <w:pPr>
        <w:pStyle w:val="Caption"/>
      </w:pPr>
      <w:r>
        <w:t xml:space="preserve">Table </w:t>
      </w:r>
      <w:r>
        <w:fldChar w:fldCharType="begin"/>
      </w:r>
      <w:r>
        <w:instrText xml:space="preserve"> SEQ Table \* ARABIC </w:instrText>
      </w:r>
      <w:r>
        <w:fldChar w:fldCharType="separate"/>
      </w:r>
      <w:r w:rsidR="00530E3C">
        <w:rPr>
          <w:noProof/>
        </w:rPr>
        <w:t>13</w:t>
      </w:r>
      <w:r>
        <w:fldChar w:fldCharType="end"/>
      </w:r>
      <w:r>
        <w:t xml:space="preserve">  </w:t>
      </w:r>
      <w:r w:rsidRPr="00425541">
        <w:t>Commit to full-spectrum measurement (North East Scotland Culture Data Hub)</w:t>
      </w:r>
    </w:p>
    <w:tbl>
      <w:tblPr>
        <w:tblStyle w:val="LightGrid-Accent1"/>
        <w:tblW w:w="5000" w:type="pct"/>
        <w:tblCellMar>
          <w:top w:w="57" w:type="dxa"/>
          <w:bottom w:w="57" w:type="dxa"/>
        </w:tblCellMar>
        <w:tblLook w:val="04A0" w:firstRow="1" w:lastRow="0" w:firstColumn="1" w:lastColumn="0" w:noHBand="0" w:noVBand="1"/>
      </w:tblPr>
      <w:tblGrid>
        <w:gridCol w:w="7683"/>
        <w:gridCol w:w="7671"/>
      </w:tblGrid>
      <w:tr w:rsidR="00755BB3" w:rsidRPr="004647B2" w14:paraId="1753BD51" w14:textId="77777777" w:rsidTr="004647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shd w:val="clear" w:color="auto" w:fill="1C6E6A"/>
          </w:tcPr>
          <w:p w14:paraId="089621CC" w14:textId="77777777" w:rsidR="00755BB3" w:rsidRPr="004647B2" w:rsidRDefault="00755BB3" w:rsidP="00B466BD">
            <w:r w:rsidRPr="004647B2">
              <w:rPr>
                <w:color w:val="FFFFFF"/>
                <w:sz w:val="22"/>
              </w:rPr>
              <w:t>Vehicle option</w:t>
            </w:r>
          </w:p>
        </w:tc>
        <w:tc>
          <w:tcPr>
            <w:tcW w:w="2498" w:type="pct"/>
            <w:shd w:val="clear" w:color="auto" w:fill="1C6E6A"/>
          </w:tcPr>
          <w:p w14:paraId="029B352D" w14:textId="77777777" w:rsidR="00755BB3" w:rsidRPr="004647B2" w:rsidRDefault="00755BB3" w:rsidP="00B466BD">
            <w:pPr>
              <w:cnfStyle w:val="100000000000" w:firstRow="1" w:lastRow="0" w:firstColumn="0" w:lastColumn="0" w:oddVBand="0" w:evenVBand="0" w:oddHBand="0" w:evenHBand="0" w:firstRowFirstColumn="0" w:firstRowLastColumn="0" w:lastRowFirstColumn="0" w:lastRowLastColumn="0"/>
            </w:pPr>
            <w:r w:rsidRPr="004647B2">
              <w:rPr>
                <w:color w:val="FFFFFF"/>
                <w:sz w:val="22"/>
              </w:rPr>
              <w:t>Assessment</w:t>
            </w:r>
          </w:p>
        </w:tc>
      </w:tr>
      <w:tr w:rsidR="00755BB3" w:rsidRPr="004647B2" w14:paraId="479BE668" w14:textId="77777777" w:rsidTr="00464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tcPr>
          <w:p w14:paraId="0292883A" w14:textId="77777777" w:rsidR="00755BB3" w:rsidRPr="004647B2" w:rsidRDefault="00755BB3" w:rsidP="00B466BD">
            <w:pPr>
              <w:rPr>
                <w:sz w:val="18"/>
                <w:szCs w:val="21"/>
              </w:rPr>
            </w:pPr>
            <w:r w:rsidRPr="004647B2">
              <w:rPr>
                <w:color w:val="22201E"/>
                <w:sz w:val="18"/>
                <w:szCs w:val="21"/>
              </w:rPr>
              <w:t>Aberdeen City Council lead, Aberdeenshire Council partner</w:t>
            </w:r>
          </w:p>
        </w:tc>
        <w:tc>
          <w:tcPr>
            <w:tcW w:w="2498" w:type="pct"/>
          </w:tcPr>
          <w:p w14:paraId="4A80BB3D"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Fastest to establish; lowest cost; but risks becoming city-centric in scope and methodology, replicating the measurement gap the report documents</w:t>
            </w:r>
          </w:p>
        </w:tc>
      </w:tr>
      <w:tr w:rsidR="00755BB3" w:rsidRPr="004647B2" w14:paraId="00964732" w14:textId="77777777" w:rsidTr="004647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shd w:val="clear" w:color="auto" w:fill="F4EEE3"/>
          </w:tcPr>
          <w:p w14:paraId="42E30D0E" w14:textId="77777777" w:rsidR="00755BB3" w:rsidRPr="004647B2" w:rsidRDefault="00755BB3" w:rsidP="00B466BD">
            <w:pPr>
              <w:rPr>
                <w:sz w:val="18"/>
                <w:szCs w:val="21"/>
              </w:rPr>
            </w:pPr>
            <w:r w:rsidRPr="004647B2">
              <w:rPr>
                <w:color w:val="22201E"/>
                <w:sz w:val="18"/>
                <w:szCs w:val="21"/>
              </w:rPr>
              <w:t>Aberdeenshire Council lead, Aberdeen City Council partner</w:t>
            </w:r>
          </w:p>
        </w:tc>
        <w:tc>
          <w:tcPr>
            <w:tcW w:w="2498" w:type="pct"/>
            <w:shd w:val="clear" w:color="auto" w:fill="F4EEE3"/>
          </w:tcPr>
          <w:p w14:paraId="1B78B3CC"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Reverses the city-centric risk but creates an awkward governance dynamic given the city's larger cultural infrastructure</w:t>
            </w:r>
          </w:p>
        </w:tc>
      </w:tr>
      <w:tr w:rsidR="00755BB3" w:rsidRPr="004647B2" w14:paraId="7F1D676E" w14:textId="77777777" w:rsidTr="00464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tcPr>
          <w:p w14:paraId="2035F17A" w14:textId="77777777" w:rsidR="00755BB3" w:rsidRPr="004647B2" w:rsidRDefault="00755BB3" w:rsidP="00B466BD">
            <w:pPr>
              <w:rPr>
                <w:sz w:val="18"/>
                <w:szCs w:val="21"/>
              </w:rPr>
            </w:pPr>
            <w:r w:rsidRPr="004647B2">
              <w:rPr>
                <w:color w:val="22201E"/>
                <w:sz w:val="18"/>
                <w:szCs w:val="21"/>
              </w:rPr>
              <w:t>Joint Board lead (once established)</w:t>
            </w:r>
          </w:p>
        </w:tc>
        <w:tc>
          <w:tcPr>
            <w:tcW w:w="2498" w:type="pct"/>
          </w:tcPr>
          <w:p w14:paraId="507DA485" w14:textId="77777777" w:rsidR="00755BB3" w:rsidRPr="004647B2" w:rsidRDefault="00755BB3" w:rsidP="00B466BD">
            <w:pPr>
              <w:cnfStyle w:val="000000100000" w:firstRow="0" w:lastRow="0" w:firstColumn="0" w:lastColumn="0" w:oddVBand="0" w:evenVBand="0" w:oddHBand="1" w:evenHBand="0" w:firstRowFirstColumn="0" w:firstRowLastColumn="0" w:lastRowFirstColumn="0" w:lastRowLastColumn="0"/>
              <w:rPr>
                <w:sz w:val="18"/>
                <w:szCs w:val="21"/>
              </w:rPr>
            </w:pPr>
            <w:r w:rsidRPr="004647B2">
              <w:rPr>
                <w:color w:val="22201E"/>
                <w:sz w:val="18"/>
                <w:szCs w:val="21"/>
              </w:rPr>
              <w:t>Correct vehicle for a genuinely regional measurement framework; requires Joint Board to be operational first</w:t>
            </w:r>
          </w:p>
        </w:tc>
      </w:tr>
      <w:tr w:rsidR="00755BB3" w:rsidRPr="004647B2" w14:paraId="7E3A83B6" w14:textId="77777777" w:rsidTr="004647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2" w:type="pct"/>
            <w:shd w:val="clear" w:color="auto" w:fill="F4EEE3"/>
          </w:tcPr>
          <w:p w14:paraId="2615D8C7" w14:textId="77777777" w:rsidR="00755BB3" w:rsidRPr="004647B2" w:rsidRDefault="00755BB3" w:rsidP="00B466BD">
            <w:pPr>
              <w:rPr>
                <w:sz w:val="18"/>
                <w:szCs w:val="21"/>
              </w:rPr>
            </w:pPr>
            <w:r w:rsidRPr="004647B2">
              <w:rPr>
                <w:color w:val="22201E"/>
                <w:sz w:val="18"/>
                <w:szCs w:val="21"/>
              </w:rPr>
              <w:t>Creative Scotland co-governance</w:t>
            </w:r>
          </w:p>
        </w:tc>
        <w:tc>
          <w:tcPr>
            <w:tcW w:w="2498" w:type="pct"/>
            <w:shd w:val="clear" w:color="auto" w:fill="F4EEE3"/>
          </w:tcPr>
          <w:p w14:paraId="2F2A20D6" w14:textId="77777777" w:rsidR="00755BB3" w:rsidRPr="004647B2" w:rsidRDefault="00755BB3" w:rsidP="00B466BD">
            <w:pPr>
              <w:cnfStyle w:val="000000010000" w:firstRow="0" w:lastRow="0" w:firstColumn="0" w:lastColumn="0" w:oddVBand="0" w:evenVBand="0" w:oddHBand="0" w:evenHBand="1" w:firstRowFirstColumn="0" w:firstRowLastColumn="0" w:lastRowFirstColumn="0" w:lastRowLastColumn="0"/>
              <w:rPr>
                <w:sz w:val="18"/>
                <w:szCs w:val="21"/>
              </w:rPr>
            </w:pPr>
            <w:r w:rsidRPr="004647B2">
              <w:rPr>
                <w:color w:val="22201E"/>
                <w:sz w:val="18"/>
                <w:szCs w:val="21"/>
              </w:rPr>
              <w:t>Desirable for national comparability and data sharing; Creative Scotland's Culture Data Lab provides a possible technical platform; requires formal agreement</w:t>
            </w:r>
          </w:p>
        </w:tc>
      </w:tr>
    </w:tbl>
    <w:p w14:paraId="484A70C6" w14:textId="77777777" w:rsidR="004647B2" w:rsidRDefault="004647B2" w:rsidP="00755BB3">
      <w:pPr>
        <w:spacing w:before="240"/>
        <w:rPr>
          <w:b/>
          <w:color w:val="1C6E6A"/>
        </w:rPr>
      </w:pPr>
    </w:p>
    <w:p w14:paraId="6AD52EB9" w14:textId="77777777" w:rsidR="004647B2" w:rsidRDefault="004647B2" w:rsidP="00755BB3">
      <w:pPr>
        <w:spacing w:before="240"/>
        <w:rPr>
          <w:b/>
          <w:color w:val="1C6E6A"/>
        </w:rPr>
        <w:sectPr w:rsidR="004647B2" w:rsidSect="004647B2">
          <w:type w:val="continuous"/>
          <w:pgSz w:w="16838" w:h="11906" w:orient="landscape"/>
          <w:pgMar w:top="794" w:right="850" w:bottom="794" w:left="850" w:header="720" w:footer="720" w:gutter="0"/>
          <w:cols w:space="737"/>
          <w:docGrid w:linePitch="360"/>
        </w:sectPr>
      </w:pPr>
    </w:p>
    <w:p w14:paraId="25DBD262" w14:textId="2BC1E3BC" w:rsidR="00755BB3" w:rsidRPr="004647B2" w:rsidRDefault="00755BB3" w:rsidP="00755BB3">
      <w:pPr>
        <w:spacing w:before="240"/>
      </w:pPr>
      <w:r w:rsidRPr="004647B2">
        <w:rPr>
          <w:b/>
          <w:color w:val="1C6E6A"/>
        </w:rPr>
        <w:t xml:space="preserve">Recommended vehicle: </w:t>
      </w:r>
      <w:r w:rsidRPr="004647B2">
        <w:t>Joint Board lead with Creative Scotland as data standards partner. Until the Joint Board is established, both local authorities should jointly commission the first iteration, with a commitment to transfer governance to the Board on establishment. The NES Culture Data Hub should be designed from the outset to feed into Creative Scotland's national data infrastructure to avoid creating a parallel system that requires separate maintenance.</w:t>
      </w:r>
    </w:p>
    <w:p w14:paraId="1BBC5488" w14:textId="0F6E6466" w:rsidR="00150B3C" w:rsidRPr="004647B2" w:rsidRDefault="004647B2" w:rsidP="00755BB3">
      <w:pPr>
        <w:spacing w:after="0"/>
        <w:jc w:val="left"/>
      </w:pPr>
      <w:r>
        <w:rPr>
          <w:b/>
          <w:color w:val="E2583E"/>
        </w:rPr>
        <w:br w:type="column"/>
      </w:r>
      <w:r w:rsidR="00755BB3" w:rsidRPr="004647B2">
        <w:rPr>
          <w:b/>
          <w:color w:val="E2583E"/>
        </w:rPr>
        <w:t xml:space="preserve">Confirmation needed: </w:t>
      </w:r>
      <w:r w:rsidR="00755BB3" w:rsidRPr="004647B2">
        <w:t>whether Creative Scotland has expressed willingness to support a regional data hub of this kind, and whether the Culture Data Lab platform is technically suitable.</w:t>
      </w:r>
      <w:r w:rsidR="00150B3C" w:rsidRPr="004647B2">
        <w:br w:type="page"/>
      </w:r>
    </w:p>
    <w:p w14:paraId="7D22B76A" w14:textId="190E53D4" w:rsidR="00755BB3" w:rsidRPr="004647B2" w:rsidRDefault="00755BB3" w:rsidP="00755BB3">
      <w:pPr>
        <w:spacing w:after="0"/>
        <w:jc w:val="left"/>
        <w:rPr>
          <w:b/>
          <w:bCs/>
        </w:rPr>
      </w:pPr>
      <w:r w:rsidRPr="004647B2">
        <w:rPr>
          <w:b/>
          <w:bCs/>
        </w:rPr>
        <w:lastRenderedPageBreak/>
        <w:t>The sequencing that follows</w:t>
      </w:r>
    </w:p>
    <w:p w14:paraId="37E35817" w14:textId="77777777" w:rsidR="00755BB3" w:rsidRPr="004647B2" w:rsidRDefault="00755BB3" w:rsidP="00755BB3">
      <w:r w:rsidRPr="004647B2">
        <w:t>Read together, the vehicle assessments point to a clear order for year one. Two strands can proceed before the regional board is established: the national research and development bid, led by the universities, and the first phase of measurement, commissioned jointly by both local authorities. Three strands depend on the board being in place: the structural fund (Recommendation 4), the full governance of measurement (Recommendation 5), and the creative economy elements of the energy transition programme (Recommendation 3).</w:t>
      </w:r>
    </w:p>
    <w:p w14:paraId="704616EF" w14:textId="77777777" w:rsidR="00FD720C" w:rsidRDefault="00755BB3" w:rsidP="00755BB3">
      <w:pPr>
        <w:sectPr w:rsidR="00FD720C" w:rsidSect="004647B2">
          <w:type w:val="continuous"/>
          <w:pgSz w:w="16838" w:h="11906" w:orient="landscape"/>
          <w:pgMar w:top="794" w:right="850" w:bottom="794" w:left="850" w:header="720" w:footer="720" w:gutter="0"/>
          <w:cols w:num="2" w:space="737"/>
          <w:docGrid w:linePitch="360"/>
        </w:sectPr>
      </w:pPr>
      <w:r w:rsidRPr="004647B2">
        <w:t>Recommendation 2 therefore carries different weight from the others. It is the condition on which three of the remaining four depend. The evidence points to establishing the board early in year one, with dedicated officer capacity and a shared budget line, while the national funding window remains open</w:t>
      </w:r>
      <w:r w:rsidR="004647B2">
        <w:t>.</w:t>
      </w:r>
    </w:p>
    <w:p w14:paraId="214E4D99" w14:textId="77777777" w:rsidR="00755BB3" w:rsidRDefault="00755BB3" w:rsidP="00FD720C"/>
    <w:sectPr w:rsidR="00755BB3" w:rsidSect="004647B2">
      <w:footerReference w:type="default" r:id="rId47"/>
      <w:pgSz w:w="16838" w:h="11906" w:orient="landscape"/>
      <w:pgMar w:top="794" w:right="850" w:bottom="794" w:left="850" w:header="720" w:footer="720" w:gutter="0"/>
      <w:cols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F4F1A9" w14:textId="77777777" w:rsidR="00412434" w:rsidRDefault="00412434">
      <w:pPr>
        <w:spacing w:after="0" w:line="240" w:lineRule="auto"/>
      </w:pPr>
      <w:r>
        <w:separator/>
      </w:r>
    </w:p>
  </w:endnote>
  <w:endnote w:type="continuationSeparator" w:id="0">
    <w:p w14:paraId="233C31D3" w14:textId="77777777" w:rsidR="00412434" w:rsidRDefault="00412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31224076"/>
      <w:docPartObj>
        <w:docPartGallery w:val="Page Numbers (Bottom of Page)"/>
        <w:docPartUnique/>
      </w:docPartObj>
    </w:sdtPr>
    <w:sdtContent>
      <w:p w14:paraId="457AC600" w14:textId="416AE2BF" w:rsidR="00E8705C" w:rsidRDefault="00E8705C" w:rsidP="007E4E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EF8083" w14:textId="77777777" w:rsidR="004221F1" w:rsidRDefault="004221F1" w:rsidP="00E870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FD47B"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E441E" w14:textId="77777777" w:rsidR="004221F1" w:rsidRDefault="004221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820CC"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14196144"/>
      <w:docPartObj>
        <w:docPartGallery w:val="Page Numbers (Bottom of Page)"/>
        <w:docPartUnique/>
      </w:docPartObj>
    </w:sdtPr>
    <w:sdtContent>
      <w:p w14:paraId="740E1A5F" w14:textId="0B042B5D" w:rsidR="00E8705C" w:rsidRDefault="00E8705C" w:rsidP="007E4E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A003945" w14:textId="02884860" w:rsidR="00E8705C" w:rsidRDefault="00000000" w:rsidP="00E8705C">
    <w:pPr>
      <w:pStyle w:val="Footer"/>
      <w:spacing w:before="400"/>
      <w:ind w:right="360"/>
      <w:jc w:val="left"/>
    </w:pPr>
    <w:r>
      <w:rPr>
        <w:color w:val="6E665C"/>
        <w:sz w:val="16"/>
      </w:rPr>
      <w:t>Policy Playbook · North East Scotland Creative Industries Strategy · The Fifth Sector (2026)</w:t>
    </w:r>
    <w:r w:rsidR="004221F1">
      <w:rPr>
        <w:color w:val="6E665C"/>
        <w:sz w:val="16"/>
      </w:rPr>
      <w:tab/>
    </w:r>
    <w:r w:rsidR="004221F1">
      <w:rPr>
        <w:color w:val="6E665C"/>
        <w:sz w:val="16"/>
      </w:rPr>
      <w:tab/>
    </w:r>
    <w:r w:rsidR="004221F1">
      <w:rPr>
        <w:color w:val="6E665C"/>
        <w:sz w:val="16"/>
      </w:rPr>
      <w:tab/>
    </w:r>
    <w:r w:rsidR="004221F1">
      <w:rPr>
        <w:color w:val="6E665C"/>
        <w:sz w:val="16"/>
      </w:rPr>
      <w:tab/>
    </w:r>
    <w:r w:rsidR="004221F1">
      <w:rPr>
        <w:color w:val="6E665C"/>
        <w:sz w:val="16"/>
      </w:rPr>
      <w:tab/>
    </w:r>
    <w:r w:rsidR="004221F1">
      <w:rPr>
        <w:color w:val="6E665C"/>
        <w:sz w:val="16"/>
      </w:rPr>
      <w:tab/>
    </w:r>
    <w:r w:rsidR="004221F1">
      <w:rPr>
        <w:color w:val="6E665C"/>
        <w:sz w:val="16"/>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7D476"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117B1"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FEEF0"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E8139"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F12623"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076D10"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8952F"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44A4C"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DA1A5"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89C6F0"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7B6D8"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BCE12"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69EC5"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130113"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92C7C"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C65E8"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86660"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F727B"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F5F27"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BCB8B"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6F4637"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148C4"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F90A5"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98F91"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3B933"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F6000E"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BD697"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288F97"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F3555" w14:textId="77777777" w:rsidR="003102B4" w:rsidRDefault="00000000">
    <w:pPr>
      <w:pStyle w:val="Footer"/>
      <w:spacing w:before="400"/>
      <w:jc w:val="left"/>
    </w:pPr>
    <w:r>
      <w:rPr>
        <w:color w:val="6E665C"/>
        <w:sz w:val="16"/>
      </w:rPr>
      <w:t>Policy Playbook · North East Scotland Creative Industries Strategy · The Fifth Sector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CC029D" w14:textId="77777777" w:rsidR="00412434" w:rsidRDefault="00412434">
      <w:pPr>
        <w:spacing w:after="0" w:line="240" w:lineRule="auto"/>
      </w:pPr>
      <w:r>
        <w:separator/>
      </w:r>
    </w:p>
  </w:footnote>
  <w:footnote w:type="continuationSeparator" w:id="0">
    <w:p w14:paraId="7FF77279" w14:textId="77777777" w:rsidR="00412434" w:rsidRDefault="00412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0D9E8" w14:textId="77777777" w:rsidR="004221F1" w:rsidRDefault="004221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7B108" w14:textId="77777777" w:rsidR="004221F1" w:rsidRDefault="004221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D698AE" w14:textId="77777777" w:rsidR="004221F1" w:rsidRDefault="00422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542385"/>
    <w:multiLevelType w:val="hybridMultilevel"/>
    <w:tmpl w:val="ABDA6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5475439">
    <w:abstractNumId w:val="8"/>
  </w:num>
  <w:num w:numId="2" w16cid:durableId="119492148">
    <w:abstractNumId w:val="6"/>
  </w:num>
  <w:num w:numId="3" w16cid:durableId="439841243">
    <w:abstractNumId w:val="5"/>
  </w:num>
  <w:num w:numId="4" w16cid:durableId="1491096456">
    <w:abstractNumId w:val="4"/>
  </w:num>
  <w:num w:numId="5" w16cid:durableId="1064915680">
    <w:abstractNumId w:val="7"/>
  </w:num>
  <w:num w:numId="6" w16cid:durableId="2087459426">
    <w:abstractNumId w:val="3"/>
  </w:num>
  <w:num w:numId="7" w16cid:durableId="1786079592">
    <w:abstractNumId w:val="2"/>
  </w:num>
  <w:num w:numId="8" w16cid:durableId="918519281">
    <w:abstractNumId w:val="1"/>
  </w:num>
  <w:num w:numId="9" w16cid:durableId="680595253">
    <w:abstractNumId w:val="0"/>
  </w:num>
  <w:num w:numId="10" w16cid:durableId="12387828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defaultTabStop w:val="720"/>
  <w:autoHyphenation/>
  <w:characterSpacingControl w:val="doNotCompres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D9A"/>
    <w:rsid w:val="000E481D"/>
    <w:rsid w:val="00107BE8"/>
    <w:rsid w:val="00113DCD"/>
    <w:rsid w:val="0015074B"/>
    <w:rsid w:val="00150B3C"/>
    <w:rsid w:val="00166570"/>
    <w:rsid w:val="001B2CE5"/>
    <w:rsid w:val="0029639D"/>
    <w:rsid w:val="003102B4"/>
    <w:rsid w:val="00311807"/>
    <w:rsid w:val="00326F90"/>
    <w:rsid w:val="0039409B"/>
    <w:rsid w:val="00412434"/>
    <w:rsid w:val="004221F1"/>
    <w:rsid w:val="004647B2"/>
    <w:rsid w:val="00530E3C"/>
    <w:rsid w:val="006527EA"/>
    <w:rsid w:val="00755BB3"/>
    <w:rsid w:val="009511C7"/>
    <w:rsid w:val="00962950"/>
    <w:rsid w:val="00A43616"/>
    <w:rsid w:val="00AA1D8D"/>
    <w:rsid w:val="00AE3759"/>
    <w:rsid w:val="00B47730"/>
    <w:rsid w:val="00BC14BE"/>
    <w:rsid w:val="00BC37D8"/>
    <w:rsid w:val="00BD01A9"/>
    <w:rsid w:val="00C64383"/>
    <w:rsid w:val="00CB0664"/>
    <w:rsid w:val="00CB4CD2"/>
    <w:rsid w:val="00E22841"/>
    <w:rsid w:val="00E723CF"/>
    <w:rsid w:val="00E8705C"/>
    <w:rsid w:val="00FC693F"/>
    <w:rsid w:val="00FD72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07AF8B-F69F-474F-8D5F-E714AB8E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Helvetica" w:hAnsi="Helvetica" w:cs="Helvetica"/>
      <w:sz w:val="20"/>
      <w:lang w:val="en-GB"/>
    </w:rPr>
  </w:style>
  <w:style w:type="paragraph" w:styleId="Heading1">
    <w:name w:val="heading 1"/>
    <w:basedOn w:val="Normal"/>
    <w:next w:val="Normal"/>
    <w:link w:val="Heading1Char"/>
    <w:uiPriority w:val="9"/>
    <w:qFormat/>
    <w:rsid w:val="00095D9A"/>
    <w:pPr>
      <w:keepNext/>
      <w:keepLines/>
      <w:spacing w:before="240" w:after="0"/>
      <w:outlineLvl w:val="0"/>
    </w:pPr>
    <w:rPr>
      <w:rFonts w:eastAsiaTheme="majorEastAsia" w:cstheme="majorBidi"/>
      <w:b/>
      <w:bCs/>
      <w:color w:val="1C6E6A"/>
      <w:sz w:val="30"/>
      <w:szCs w:val="28"/>
    </w:rPr>
  </w:style>
  <w:style w:type="paragraph" w:styleId="Heading2">
    <w:name w:val="heading 2"/>
    <w:basedOn w:val="Normal"/>
    <w:next w:val="Normal"/>
    <w:link w:val="Heading2Char"/>
    <w:uiPriority w:val="9"/>
    <w:unhideWhenUsed/>
    <w:qFormat/>
    <w:rsid w:val="00095D9A"/>
    <w:pPr>
      <w:keepNext/>
      <w:keepLines/>
      <w:spacing w:before="240"/>
      <w:outlineLvl w:val="1"/>
    </w:pPr>
    <w:rPr>
      <w:rFonts w:eastAsiaTheme="majorEastAsia" w:cstheme="majorBidi"/>
      <w:b/>
      <w:bCs/>
      <w:color w:val="1C6E6A"/>
      <w:sz w:val="30"/>
      <w:szCs w:val="26"/>
    </w:rPr>
  </w:style>
  <w:style w:type="paragraph" w:styleId="Heading3">
    <w:name w:val="heading 3"/>
    <w:basedOn w:val="Normal"/>
    <w:next w:val="Normal"/>
    <w:link w:val="Heading3Char"/>
    <w:uiPriority w:val="9"/>
    <w:unhideWhenUsed/>
    <w:qFormat/>
    <w:rsid w:val="00095D9A"/>
    <w:pPr>
      <w:keepNext/>
      <w:keepLines/>
      <w:spacing w:before="120"/>
      <w:outlineLvl w:val="2"/>
    </w:pPr>
    <w:rPr>
      <w:rFonts w:eastAsiaTheme="majorEastAsia" w:cstheme="majorBidi"/>
      <w:b/>
      <w:bCs/>
      <w:color w:val="1C6E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95D9A"/>
    <w:rPr>
      <w:rFonts w:ascii="Helvetica" w:eastAsiaTheme="majorEastAsia" w:hAnsi="Helvetica" w:cstheme="majorBidi"/>
      <w:b/>
      <w:bCs/>
      <w:color w:val="1C6E6A"/>
      <w:sz w:val="30"/>
      <w:szCs w:val="28"/>
    </w:rPr>
  </w:style>
  <w:style w:type="character" w:customStyle="1" w:styleId="Heading2Char">
    <w:name w:val="Heading 2 Char"/>
    <w:basedOn w:val="DefaultParagraphFont"/>
    <w:link w:val="Heading2"/>
    <w:uiPriority w:val="9"/>
    <w:rsid w:val="00095D9A"/>
    <w:rPr>
      <w:rFonts w:ascii="Helvetica" w:eastAsiaTheme="majorEastAsia" w:hAnsi="Helvetica" w:cstheme="majorBidi"/>
      <w:b/>
      <w:bCs/>
      <w:color w:val="1C6E6A"/>
      <w:sz w:val="30"/>
      <w:szCs w:val="26"/>
    </w:rPr>
  </w:style>
  <w:style w:type="character" w:customStyle="1" w:styleId="Heading3Char">
    <w:name w:val="Heading 3 Char"/>
    <w:basedOn w:val="DefaultParagraphFont"/>
    <w:link w:val="Heading3"/>
    <w:uiPriority w:val="9"/>
    <w:rsid w:val="00095D9A"/>
    <w:rPr>
      <w:rFonts w:ascii="Helvetica" w:eastAsiaTheme="majorEastAsia" w:hAnsi="Helvetica" w:cstheme="majorBidi"/>
      <w:b/>
      <w:bCs/>
      <w:color w:val="1C6E6A"/>
      <w:sz w:val="2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2220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221F1"/>
  </w:style>
  <w:style w:type="paragraph" w:styleId="TOC1">
    <w:name w:val="toc 1"/>
    <w:basedOn w:val="Normal"/>
    <w:next w:val="Normal"/>
    <w:autoRedefine/>
    <w:uiPriority w:val="39"/>
    <w:unhideWhenUsed/>
    <w:rsid w:val="00BC14BE"/>
    <w:pPr>
      <w:spacing w:before="240"/>
      <w:jc w:val="left"/>
    </w:pPr>
    <w:rPr>
      <w:rFonts w:asciiTheme="minorHAnsi" w:hAnsiTheme="minorHAnsi"/>
      <w:b/>
      <w:bCs/>
      <w:szCs w:val="20"/>
    </w:rPr>
  </w:style>
  <w:style w:type="paragraph" w:styleId="TOC2">
    <w:name w:val="toc 2"/>
    <w:basedOn w:val="Normal"/>
    <w:next w:val="Normal"/>
    <w:autoRedefine/>
    <w:uiPriority w:val="39"/>
    <w:unhideWhenUsed/>
    <w:rsid w:val="00BC14BE"/>
    <w:pPr>
      <w:spacing w:before="120" w:after="0"/>
      <w:ind w:left="200"/>
      <w:jc w:val="left"/>
    </w:pPr>
    <w:rPr>
      <w:rFonts w:asciiTheme="minorHAnsi" w:hAnsiTheme="minorHAnsi"/>
      <w:i/>
      <w:iCs/>
      <w:szCs w:val="20"/>
    </w:rPr>
  </w:style>
  <w:style w:type="paragraph" w:styleId="TOC3">
    <w:name w:val="toc 3"/>
    <w:basedOn w:val="Normal"/>
    <w:next w:val="Normal"/>
    <w:autoRedefine/>
    <w:uiPriority w:val="39"/>
    <w:unhideWhenUsed/>
    <w:rsid w:val="00BC14BE"/>
    <w:pPr>
      <w:spacing w:after="0"/>
      <w:ind w:left="400"/>
      <w:jc w:val="left"/>
    </w:pPr>
    <w:rPr>
      <w:rFonts w:asciiTheme="minorHAnsi" w:hAnsiTheme="minorHAnsi"/>
      <w:szCs w:val="20"/>
    </w:rPr>
  </w:style>
  <w:style w:type="paragraph" w:styleId="TOC4">
    <w:name w:val="toc 4"/>
    <w:basedOn w:val="Normal"/>
    <w:next w:val="Normal"/>
    <w:autoRedefine/>
    <w:uiPriority w:val="39"/>
    <w:unhideWhenUsed/>
    <w:rsid w:val="00BC14BE"/>
    <w:pPr>
      <w:spacing w:after="0"/>
      <w:ind w:left="600"/>
      <w:jc w:val="left"/>
    </w:pPr>
    <w:rPr>
      <w:rFonts w:asciiTheme="minorHAnsi" w:hAnsiTheme="minorHAnsi"/>
      <w:szCs w:val="20"/>
    </w:rPr>
  </w:style>
  <w:style w:type="paragraph" w:styleId="TOC5">
    <w:name w:val="toc 5"/>
    <w:basedOn w:val="Normal"/>
    <w:next w:val="Normal"/>
    <w:autoRedefine/>
    <w:uiPriority w:val="39"/>
    <w:unhideWhenUsed/>
    <w:rsid w:val="00BC14BE"/>
    <w:pPr>
      <w:spacing w:after="0"/>
      <w:ind w:left="800"/>
      <w:jc w:val="left"/>
    </w:pPr>
    <w:rPr>
      <w:rFonts w:asciiTheme="minorHAnsi" w:hAnsiTheme="minorHAnsi"/>
      <w:szCs w:val="20"/>
    </w:rPr>
  </w:style>
  <w:style w:type="paragraph" w:styleId="TOC6">
    <w:name w:val="toc 6"/>
    <w:basedOn w:val="Normal"/>
    <w:next w:val="Normal"/>
    <w:autoRedefine/>
    <w:uiPriority w:val="39"/>
    <w:unhideWhenUsed/>
    <w:rsid w:val="00BC14BE"/>
    <w:pPr>
      <w:spacing w:after="0"/>
      <w:ind w:left="1000"/>
      <w:jc w:val="left"/>
    </w:pPr>
    <w:rPr>
      <w:rFonts w:asciiTheme="minorHAnsi" w:hAnsiTheme="minorHAnsi"/>
      <w:szCs w:val="20"/>
    </w:rPr>
  </w:style>
  <w:style w:type="paragraph" w:styleId="TOC7">
    <w:name w:val="toc 7"/>
    <w:basedOn w:val="Normal"/>
    <w:next w:val="Normal"/>
    <w:autoRedefine/>
    <w:uiPriority w:val="39"/>
    <w:unhideWhenUsed/>
    <w:rsid w:val="00BC14BE"/>
    <w:pPr>
      <w:spacing w:after="0"/>
      <w:ind w:left="1200"/>
      <w:jc w:val="left"/>
    </w:pPr>
    <w:rPr>
      <w:rFonts w:asciiTheme="minorHAnsi" w:hAnsiTheme="minorHAnsi"/>
      <w:szCs w:val="20"/>
    </w:rPr>
  </w:style>
  <w:style w:type="paragraph" w:styleId="TOC8">
    <w:name w:val="toc 8"/>
    <w:basedOn w:val="Normal"/>
    <w:next w:val="Normal"/>
    <w:autoRedefine/>
    <w:uiPriority w:val="39"/>
    <w:unhideWhenUsed/>
    <w:rsid w:val="00BC14BE"/>
    <w:pPr>
      <w:spacing w:after="0"/>
      <w:ind w:left="1400"/>
      <w:jc w:val="left"/>
    </w:pPr>
    <w:rPr>
      <w:rFonts w:asciiTheme="minorHAnsi" w:hAnsiTheme="minorHAnsi"/>
      <w:szCs w:val="20"/>
    </w:rPr>
  </w:style>
  <w:style w:type="paragraph" w:styleId="TOC9">
    <w:name w:val="toc 9"/>
    <w:basedOn w:val="Normal"/>
    <w:next w:val="Normal"/>
    <w:autoRedefine/>
    <w:uiPriority w:val="39"/>
    <w:unhideWhenUsed/>
    <w:rsid w:val="00BC14BE"/>
    <w:pPr>
      <w:spacing w:after="0"/>
      <w:ind w:left="1600"/>
      <w:jc w:val="left"/>
    </w:pPr>
    <w:rPr>
      <w:rFonts w:asciiTheme="minorHAnsi" w:hAnsiTheme="minorHAnsi"/>
      <w:szCs w:val="20"/>
    </w:rPr>
  </w:style>
  <w:style w:type="character" w:styleId="Hyperlink">
    <w:name w:val="Hyperlink"/>
    <w:basedOn w:val="DefaultParagraphFont"/>
    <w:uiPriority w:val="99"/>
    <w:unhideWhenUsed/>
    <w:rsid w:val="00BC14BE"/>
    <w:rPr>
      <w:color w:val="0000FF" w:themeColor="hyperlink"/>
      <w:u w:val="single"/>
    </w:rPr>
  </w:style>
  <w:style w:type="paragraph" w:customStyle="1" w:styleId="TblCaption">
    <w:name w:val="TblCaption"/>
    <w:basedOn w:val="Normal"/>
    <w:rsid w:val="00755BB3"/>
    <w:pPr>
      <w:jc w:val="left"/>
    </w:pPr>
    <w:rPr>
      <w:b/>
      <w:color w:val="22201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footer" Target="footer13.xml"/><Relationship Id="rId39" Type="http://schemas.openxmlformats.org/officeDocument/2006/relationships/footer" Target="footer26.xml"/><Relationship Id="rId21" Type="http://schemas.openxmlformats.org/officeDocument/2006/relationships/footer" Target="footer8.xml"/><Relationship Id="rId34" Type="http://schemas.openxmlformats.org/officeDocument/2006/relationships/footer" Target="footer21.xml"/><Relationship Id="rId42" Type="http://schemas.openxmlformats.org/officeDocument/2006/relationships/footer" Target="footer29.xml"/><Relationship Id="rId47" Type="http://schemas.openxmlformats.org/officeDocument/2006/relationships/footer" Target="footer3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16.xml"/><Relationship Id="rId11" Type="http://schemas.openxmlformats.org/officeDocument/2006/relationships/header" Target="header1.xml"/><Relationship Id="rId24" Type="http://schemas.openxmlformats.org/officeDocument/2006/relationships/footer" Target="footer11.xml"/><Relationship Id="rId32" Type="http://schemas.openxmlformats.org/officeDocument/2006/relationships/footer" Target="footer19.xml"/><Relationship Id="rId37" Type="http://schemas.openxmlformats.org/officeDocument/2006/relationships/footer" Target="footer24.xml"/><Relationship Id="rId40" Type="http://schemas.openxmlformats.org/officeDocument/2006/relationships/footer" Target="footer27.xml"/><Relationship Id="rId45" Type="http://schemas.openxmlformats.org/officeDocument/2006/relationships/footer" Target="footer32.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10.xml"/><Relationship Id="rId28" Type="http://schemas.openxmlformats.org/officeDocument/2006/relationships/footer" Target="footer15.xml"/><Relationship Id="rId36" Type="http://schemas.openxmlformats.org/officeDocument/2006/relationships/footer" Target="footer23.xm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18.xml"/><Relationship Id="rId44" Type="http://schemas.openxmlformats.org/officeDocument/2006/relationships/footer" Target="footer3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9.xml"/><Relationship Id="rId27" Type="http://schemas.openxmlformats.org/officeDocument/2006/relationships/footer" Target="footer14.xml"/><Relationship Id="rId30" Type="http://schemas.openxmlformats.org/officeDocument/2006/relationships/footer" Target="footer17.xml"/><Relationship Id="rId35" Type="http://schemas.openxmlformats.org/officeDocument/2006/relationships/footer" Target="footer22.xml"/><Relationship Id="rId43" Type="http://schemas.openxmlformats.org/officeDocument/2006/relationships/footer" Target="footer30.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12.xml"/><Relationship Id="rId33" Type="http://schemas.openxmlformats.org/officeDocument/2006/relationships/footer" Target="footer20.xml"/><Relationship Id="rId38" Type="http://schemas.openxmlformats.org/officeDocument/2006/relationships/footer" Target="footer25.xml"/><Relationship Id="rId46" Type="http://schemas.openxmlformats.org/officeDocument/2006/relationships/footer" Target="footer33.xml"/><Relationship Id="rId20" Type="http://schemas.openxmlformats.org/officeDocument/2006/relationships/footer" Target="footer7.xml"/><Relationship Id="rId41" Type="http://schemas.openxmlformats.org/officeDocument/2006/relationships/footer" Target="footer28.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9" ma:contentTypeDescription="Create a new document." ma:contentTypeScope="" ma:versionID="90870b06d34b84b160d4fa99095bee82">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2f0c41dc8a7ecd70aaa5a7ec6360a880"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34635-00AB-4C78-B57B-5449FA97C5C4}">
  <ds:schemaRefs>
    <ds:schemaRef ds:uri="http://schemas.microsoft.com/office/2006/metadata/properties"/>
    <ds:schemaRef ds:uri="http://schemas.microsoft.com/office/infopath/2007/PartnerControls"/>
    <ds:schemaRef ds:uri="2456b37c-e9cb-46b8-a45c-368ebd31a50f"/>
    <ds:schemaRef ds:uri="4630d520-729b-4a1f-ab5e-a26f6db04bfd"/>
  </ds:schemaRefs>
</ds:datastoreItem>
</file>

<file path=customXml/itemProps2.xml><?xml version="1.0" encoding="utf-8"?>
<ds:datastoreItem xmlns:ds="http://schemas.openxmlformats.org/officeDocument/2006/customXml" ds:itemID="{BF21E8F9-D761-45C4-B10D-FE40B4DDE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d520-729b-4a1f-ab5e-a26f6db04bfd"/>
    <ds:schemaRef ds:uri="2456b37c-e9cb-46b8-a45c-368ebd31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32254C-E0FF-45A3-85E8-7FB865375FD8}">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6807</Words>
  <Characters>39959</Characters>
  <Application>Microsoft Office Word</Application>
  <DocSecurity>0</DocSecurity>
  <Lines>887</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Iain Bennett</cp:lastModifiedBy>
  <cp:revision>3</cp:revision>
  <cp:lastPrinted>2026-06-05T15:15:00Z</cp:lastPrinted>
  <dcterms:created xsi:type="dcterms:W3CDTF">2026-06-05T15:15:00Z</dcterms:created>
  <dcterms:modified xsi:type="dcterms:W3CDTF">2026-06-05T15:15:00Z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0x01010046FAD203E7449E4E948202DE3E8D2D00</vt:lpwstr>
  </property>
</Properties>
</file>