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332FC" w14:textId="4AB8F01A" w:rsidR="00F33EEF" w:rsidRDefault="007B14CE" w:rsidP="000D1488">
      <w:pPr>
        <w:pStyle w:val="Heading3"/>
      </w:pPr>
      <w:r>
        <w:t xml:space="preserve">Creative City+ </w:t>
      </w:r>
      <w:r w:rsidR="00787394">
        <w:t xml:space="preserve">SIPF </w:t>
      </w:r>
      <w:r w:rsidR="00E11457">
        <w:t xml:space="preserve">bid </w:t>
      </w:r>
      <w:r w:rsidR="00787394">
        <w:t>support</w:t>
      </w:r>
      <w:r w:rsidR="000D1488">
        <w:t xml:space="preserve"> – project inception notes</w:t>
      </w:r>
    </w:p>
    <w:p w14:paraId="39F21945" w14:textId="77777777" w:rsidR="000D1488" w:rsidRDefault="000D1488"/>
    <w:p w14:paraId="5C00579F" w14:textId="5377E752" w:rsidR="00B47940" w:rsidRDefault="000D1488">
      <w:r>
        <w:t>I’m following up the call with an annotated list of the elements proposed to Martyn.</w:t>
      </w:r>
    </w:p>
    <w:p w14:paraId="2C41F54A" w14:textId="1D515007" w:rsidR="007B14CE" w:rsidRDefault="0040479B">
      <w:r>
        <w:t>My initial review of the data and the bid documentation suggest</w:t>
      </w:r>
      <w:r w:rsidR="000D1488">
        <w:t>ed</w:t>
      </w:r>
      <w:r>
        <w:t xml:space="preserve"> that the following tasks need to be carried out:</w:t>
      </w:r>
    </w:p>
    <w:p w14:paraId="6C99B910" w14:textId="77777777" w:rsidR="00F74485" w:rsidRDefault="00F74485" w:rsidP="007B14CE">
      <w:pPr>
        <w:pStyle w:val="ListParagraph"/>
        <w:numPr>
          <w:ilvl w:val="0"/>
          <w:numId w:val="1"/>
        </w:numPr>
      </w:pPr>
      <w:r>
        <w:t>Project inception meeting (via Zoom) with project partners</w:t>
      </w:r>
    </w:p>
    <w:p w14:paraId="4B63F1D3" w14:textId="22B749DF" w:rsidR="007B14CE" w:rsidRDefault="007B14CE" w:rsidP="007B14CE">
      <w:pPr>
        <w:pStyle w:val="ListParagraph"/>
        <w:numPr>
          <w:ilvl w:val="0"/>
          <w:numId w:val="1"/>
        </w:numPr>
      </w:pPr>
      <w:r>
        <w:t xml:space="preserve">Review EOI submission docs and assessors’ feedback – highlight areas of development </w:t>
      </w:r>
      <w:r w:rsidR="00F74485">
        <w:t xml:space="preserve">needed </w:t>
      </w:r>
      <w:r>
        <w:t>in full bid documentation</w:t>
      </w:r>
    </w:p>
    <w:p w14:paraId="5BB7C928" w14:textId="51721803" w:rsidR="007B14CE" w:rsidRDefault="007B14CE" w:rsidP="007B14CE">
      <w:pPr>
        <w:pStyle w:val="ListParagraph"/>
        <w:numPr>
          <w:ilvl w:val="0"/>
          <w:numId w:val="1"/>
        </w:numPr>
      </w:pPr>
      <w:commentRangeStart w:id="0"/>
      <w:r>
        <w:t>Strength in Places Fund context – differences between it and AHRC CIC, ISCF, etc</w:t>
      </w:r>
      <w:commentRangeEnd w:id="0"/>
      <w:r w:rsidR="00EE0479">
        <w:rPr>
          <w:rStyle w:val="CommentReference"/>
        </w:rPr>
        <w:commentReference w:id="0"/>
      </w:r>
    </w:p>
    <w:p w14:paraId="060A87BE" w14:textId="5ADDE6EC" w:rsidR="007B14CE" w:rsidRDefault="007B14CE" w:rsidP="007B14CE">
      <w:pPr>
        <w:pStyle w:val="ListParagraph"/>
        <w:numPr>
          <w:ilvl w:val="0"/>
          <w:numId w:val="1"/>
        </w:numPr>
      </w:pPr>
      <w:r>
        <w:t>Statistical base / supply chain analysis – scale and key employers:</w:t>
      </w:r>
    </w:p>
    <w:p w14:paraId="536BB30D" w14:textId="424D662C" w:rsidR="007B14CE" w:rsidRDefault="007B14CE" w:rsidP="007B14CE">
      <w:pPr>
        <w:pStyle w:val="ListParagraph"/>
        <w:numPr>
          <w:ilvl w:val="1"/>
          <w:numId w:val="1"/>
        </w:numPr>
      </w:pPr>
      <w:r w:rsidRPr="007B14CE">
        <w:t xml:space="preserve">Creative Industries (CI) within </w:t>
      </w:r>
      <w:r>
        <w:t xml:space="preserve">GM </w:t>
      </w:r>
      <w:r w:rsidRPr="007B14CE">
        <w:t>city region</w:t>
      </w:r>
    </w:p>
    <w:p w14:paraId="2E556FCA" w14:textId="72DA8C1D" w:rsidR="007B14CE" w:rsidRDefault="007B14CE" w:rsidP="007B14CE">
      <w:pPr>
        <w:pStyle w:val="ListParagraph"/>
        <w:numPr>
          <w:ilvl w:val="1"/>
          <w:numId w:val="1"/>
        </w:numPr>
      </w:pPr>
      <w:r>
        <w:t>Retail (physical) within GM city region</w:t>
      </w:r>
    </w:p>
    <w:p w14:paraId="453E205B" w14:textId="07701655" w:rsidR="007B14CE" w:rsidRDefault="007B14CE" w:rsidP="007B14CE">
      <w:pPr>
        <w:pStyle w:val="ListParagraph"/>
        <w:numPr>
          <w:ilvl w:val="1"/>
          <w:numId w:val="1"/>
        </w:numPr>
      </w:pPr>
      <w:commentRangeStart w:id="1"/>
      <w:r>
        <w:t>eCommerce within GM city region</w:t>
      </w:r>
      <w:commentRangeEnd w:id="1"/>
      <w:r w:rsidR="00EE0479">
        <w:rPr>
          <w:rStyle w:val="CommentReference"/>
        </w:rPr>
        <w:commentReference w:id="1"/>
      </w:r>
    </w:p>
    <w:p w14:paraId="3238DB97" w14:textId="77777777" w:rsidR="005E71EE" w:rsidRDefault="005E71EE" w:rsidP="005E71EE">
      <w:pPr>
        <w:pStyle w:val="ListParagraph"/>
        <w:numPr>
          <w:ilvl w:val="0"/>
          <w:numId w:val="1"/>
        </w:numPr>
      </w:pPr>
      <w:commentRangeStart w:id="2"/>
      <w:r>
        <w:t>Value chains within creative and retail:</w:t>
      </w:r>
    </w:p>
    <w:p w14:paraId="4A4D0892" w14:textId="77777777" w:rsidR="005E71EE" w:rsidRDefault="005E71EE" w:rsidP="005E71EE">
      <w:pPr>
        <w:pStyle w:val="ListParagraph"/>
        <w:numPr>
          <w:ilvl w:val="1"/>
          <w:numId w:val="1"/>
        </w:numPr>
      </w:pPr>
      <w:r>
        <w:t>Creative content</w:t>
      </w:r>
    </w:p>
    <w:p w14:paraId="084EA548" w14:textId="77777777" w:rsidR="005E71EE" w:rsidRDefault="005E71EE" w:rsidP="005E71EE">
      <w:pPr>
        <w:pStyle w:val="ListParagraph"/>
        <w:numPr>
          <w:ilvl w:val="1"/>
          <w:numId w:val="1"/>
        </w:numPr>
      </w:pPr>
      <w:r>
        <w:t>Creative experience</w:t>
      </w:r>
    </w:p>
    <w:p w14:paraId="4C275F45" w14:textId="77777777" w:rsidR="005E71EE" w:rsidRDefault="005E71EE" w:rsidP="005E71EE">
      <w:pPr>
        <w:pStyle w:val="ListParagraph"/>
        <w:numPr>
          <w:ilvl w:val="1"/>
          <w:numId w:val="1"/>
        </w:numPr>
      </w:pPr>
      <w:r>
        <w:t>Creative originals</w:t>
      </w:r>
    </w:p>
    <w:p w14:paraId="1D7EC90A" w14:textId="77777777" w:rsidR="005E71EE" w:rsidRPr="007B14CE" w:rsidRDefault="005E71EE" w:rsidP="005E71EE">
      <w:pPr>
        <w:pStyle w:val="ListParagraph"/>
        <w:numPr>
          <w:ilvl w:val="1"/>
          <w:numId w:val="1"/>
        </w:numPr>
      </w:pPr>
      <w:r>
        <w:t>Creative services</w:t>
      </w:r>
      <w:commentRangeEnd w:id="2"/>
      <w:r w:rsidR="00EE0479">
        <w:rPr>
          <w:rStyle w:val="CommentReference"/>
        </w:rPr>
        <w:commentReference w:id="2"/>
      </w:r>
    </w:p>
    <w:p w14:paraId="541E2D1B" w14:textId="77777777" w:rsidR="00C17BE7" w:rsidRPr="007B14CE" w:rsidRDefault="00C17BE7" w:rsidP="00C17BE7">
      <w:pPr>
        <w:pStyle w:val="ListParagraph"/>
        <w:numPr>
          <w:ilvl w:val="0"/>
          <w:numId w:val="1"/>
        </w:numPr>
      </w:pPr>
      <w:commentRangeStart w:id="3"/>
      <w:r>
        <w:t>A</w:t>
      </w:r>
      <w:r w:rsidRPr="007B14CE">
        <w:t>s</w:t>
      </w:r>
      <w:r>
        <w:t>sets and o</w:t>
      </w:r>
      <w:r w:rsidRPr="007B14CE">
        <w:t>pportunities (legacy into opportunities</w:t>
      </w:r>
      <w:r>
        <w:t>/horizon scanning</w:t>
      </w:r>
      <w:r w:rsidRPr="007B14CE">
        <w:t>)</w:t>
      </w:r>
    </w:p>
    <w:p w14:paraId="24B540D3" w14:textId="77777777" w:rsidR="00C17BE7" w:rsidRPr="007B14CE" w:rsidRDefault="00C17BE7" w:rsidP="00C17BE7">
      <w:pPr>
        <w:pStyle w:val="ListParagraph"/>
        <w:numPr>
          <w:ilvl w:val="1"/>
          <w:numId w:val="1"/>
        </w:numPr>
      </w:pPr>
      <w:r w:rsidRPr="007B14CE">
        <w:t>In city region </w:t>
      </w:r>
    </w:p>
    <w:p w14:paraId="5884943A" w14:textId="77777777" w:rsidR="00C17BE7" w:rsidRPr="007B14CE" w:rsidRDefault="00C17BE7" w:rsidP="00C17BE7">
      <w:pPr>
        <w:pStyle w:val="ListParagraph"/>
        <w:numPr>
          <w:ilvl w:val="1"/>
          <w:numId w:val="1"/>
        </w:numPr>
      </w:pPr>
      <w:r w:rsidRPr="007B14CE">
        <w:t>In national and international markets</w:t>
      </w:r>
      <w:commentRangeEnd w:id="3"/>
      <w:r w:rsidR="00D35077">
        <w:rPr>
          <w:rStyle w:val="CommentReference"/>
        </w:rPr>
        <w:commentReference w:id="3"/>
      </w:r>
    </w:p>
    <w:p w14:paraId="2885FCC9" w14:textId="77777777" w:rsidR="007B14CE" w:rsidRDefault="007B14CE" w:rsidP="007B14CE">
      <w:pPr>
        <w:pStyle w:val="ListParagraph"/>
        <w:numPr>
          <w:ilvl w:val="0"/>
          <w:numId w:val="1"/>
        </w:numPr>
      </w:pPr>
      <w:r>
        <w:t>Business and stakeholder engagement</w:t>
      </w:r>
    </w:p>
    <w:p w14:paraId="5A57D34B" w14:textId="4A56A1EE" w:rsidR="007B14CE" w:rsidRDefault="005E71EE" w:rsidP="007B14CE">
      <w:pPr>
        <w:pStyle w:val="ListParagraph"/>
        <w:numPr>
          <w:ilvl w:val="1"/>
          <w:numId w:val="1"/>
        </w:numPr>
      </w:pPr>
      <w:r>
        <w:t>Work</w:t>
      </w:r>
      <w:r w:rsidR="004E44A9">
        <w:t>shop</w:t>
      </w:r>
      <w:r>
        <w:t xml:space="preserve"> with PI and CIs</w:t>
      </w:r>
      <w:r w:rsidR="007B14CE">
        <w:t xml:space="preserve"> to identify key businesses/supply chain primes</w:t>
      </w:r>
    </w:p>
    <w:p w14:paraId="396EDE3C" w14:textId="27B5F6FE" w:rsidR="007B14CE" w:rsidRDefault="007B14CE" w:rsidP="007B14CE">
      <w:pPr>
        <w:pStyle w:val="ListParagraph"/>
        <w:numPr>
          <w:ilvl w:val="1"/>
          <w:numId w:val="1"/>
        </w:numPr>
      </w:pPr>
      <w:commentRangeStart w:id="4"/>
      <w:r>
        <w:t xml:space="preserve">Shortlist and </w:t>
      </w:r>
      <w:r w:rsidR="004E44A9">
        <w:t xml:space="preserve">agree </w:t>
      </w:r>
      <w:r>
        <w:t xml:space="preserve">approach </w:t>
      </w:r>
      <w:r w:rsidR="004E44A9">
        <w:t xml:space="preserve">to </w:t>
      </w:r>
      <w:r>
        <w:t>key commercial partners and stakeholders to the bid</w:t>
      </w:r>
      <w:commentRangeEnd w:id="4"/>
      <w:r w:rsidR="00D35077">
        <w:rPr>
          <w:rStyle w:val="CommentReference"/>
        </w:rPr>
        <w:commentReference w:id="4"/>
      </w:r>
    </w:p>
    <w:p w14:paraId="0AD139CE" w14:textId="5D878286" w:rsidR="006A1CDB" w:rsidRDefault="006A1CDB" w:rsidP="007B14CE">
      <w:pPr>
        <w:pStyle w:val="ListParagraph"/>
        <w:numPr>
          <w:ilvl w:val="1"/>
          <w:numId w:val="1"/>
        </w:numPr>
      </w:pPr>
      <w:commentRangeStart w:id="5"/>
      <w:r>
        <w:t xml:space="preserve">Stakeholder engagement </w:t>
      </w:r>
      <w:commentRangeEnd w:id="5"/>
      <w:r w:rsidR="00D35077">
        <w:rPr>
          <w:rStyle w:val="CommentReference"/>
        </w:rPr>
        <w:commentReference w:id="5"/>
      </w:r>
      <w:r>
        <w:t>(up to six meetings of up to one hour’s duration)</w:t>
      </w:r>
    </w:p>
    <w:p w14:paraId="2D794BF0" w14:textId="704DEF81" w:rsidR="0009296E" w:rsidRDefault="007B14CE" w:rsidP="007B14CE">
      <w:pPr>
        <w:pStyle w:val="ListParagraph"/>
        <w:numPr>
          <w:ilvl w:val="0"/>
          <w:numId w:val="1"/>
        </w:numPr>
      </w:pPr>
      <w:r w:rsidRPr="007B14CE">
        <w:t>Seizing the opportunit</w:t>
      </w:r>
      <w:r w:rsidR="0009296E">
        <w:t>y</w:t>
      </w:r>
    </w:p>
    <w:p w14:paraId="5B393D7B" w14:textId="77777777" w:rsidR="0009296E" w:rsidRDefault="0009296E" w:rsidP="0009296E">
      <w:pPr>
        <w:pStyle w:val="ListParagraph"/>
        <w:numPr>
          <w:ilvl w:val="1"/>
          <w:numId w:val="1"/>
        </w:numPr>
      </w:pPr>
      <w:r>
        <w:t>Options assessment</w:t>
      </w:r>
    </w:p>
    <w:p w14:paraId="59328225" w14:textId="0266ADFB" w:rsidR="007B14CE" w:rsidRPr="007B14CE" w:rsidRDefault="0009296E" w:rsidP="0009296E">
      <w:pPr>
        <w:pStyle w:val="ListParagraph"/>
        <w:numPr>
          <w:ilvl w:val="1"/>
          <w:numId w:val="1"/>
        </w:numPr>
      </w:pPr>
      <w:commentRangeStart w:id="6"/>
      <w:r>
        <w:t>R</w:t>
      </w:r>
      <w:r w:rsidR="00BD20AF">
        <w:t xml:space="preserve">eview </w:t>
      </w:r>
      <w:r w:rsidR="007B14CE">
        <w:t>approach and methodology</w:t>
      </w:r>
      <w:r w:rsidR="00E11457">
        <w:t xml:space="preserve"> (Labs, etc)</w:t>
      </w:r>
      <w:commentRangeEnd w:id="6"/>
      <w:r w:rsidR="00B93E74">
        <w:rPr>
          <w:rStyle w:val="CommentReference"/>
        </w:rPr>
        <w:commentReference w:id="6"/>
      </w:r>
    </w:p>
    <w:p w14:paraId="78A32466" w14:textId="380A44E5" w:rsidR="007B14CE" w:rsidRDefault="009B60FD" w:rsidP="00281DB3">
      <w:pPr>
        <w:pStyle w:val="ListParagraph"/>
        <w:numPr>
          <w:ilvl w:val="1"/>
          <w:numId w:val="1"/>
        </w:numPr>
      </w:pPr>
      <w:r>
        <w:t>Clearly differentiated v</w:t>
      </w:r>
      <w:r w:rsidR="007B14CE">
        <w:t>alue proposition / Case for change (</w:t>
      </w:r>
      <w:commentRangeStart w:id="7"/>
      <w:r w:rsidR="007B14CE">
        <w:t xml:space="preserve">logic model +) </w:t>
      </w:r>
      <w:commentRangeEnd w:id="7"/>
      <w:r w:rsidR="00AA27A7">
        <w:rPr>
          <w:rStyle w:val="CommentReference"/>
        </w:rPr>
        <w:commentReference w:id="7"/>
      </w:r>
      <w:r w:rsidR="007B14CE">
        <w:t>- based on HM Treasury ‘five case’ model</w:t>
      </w:r>
    </w:p>
    <w:p w14:paraId="01B798D7" w14:textId="42A2D71E" w:rsidR="007B14CE" w:rsidRPr="007B14CE" w:rsidRDefault="007B14CE" w:rsidP="007B14CE">
      <w:pPr>
        <w:pStyle w:val="ListParagraph"/>
        <w:numPr>
          <w:ilvl w:val="0"/>
          <w:numId w:val="1"/>
        </w:numPr>
      </w:pPr>
      <w:r>
        <w:t>Drafting</w:t>
      </w:r>
      <w:r w:rsidRPr="007B14CE">
        <w:t> </w:t>
      </w:r>
      <w:r w:rsidR="00CB17CB">
        <w:t>bid response</w:t>
      </w:r>
    </w:p>
    <w:p w14:paraId="46C79C98" w14:textId="608888AC" w:rsidR="007B14CE" w:rsidRDefault="007B14CE" w:rsidP="007B14CE">
      <w:pPr>
        <w:pStyle w:val="ListParagraph"/>
        <w:numPr>
          <w:ilvl w:val="0"/>
          <w:numId w:val="1"/>
        </w:numPr>
      </w:pPr>
      <w:r>
        <w:t>Appendices</w:t>
      </w:r>
      <w:r w:rsidRPr="007B14CE">
        <w:t> </w:t>
      </w:r>
      <w:r>
        <w:tab/>
      </w:r>
    </w:p>
    <w:p w14:paraId="70F01655" w14:textId="76D03515" w:rsidR="0040479B" w:rsidRDefault="0040479B" w:rsidP="0040479B">
      <w:r>
        <w:t>The Gantt chart below s</w:t>
      </w:r>
      <w:r w:rsidR="006809EF">
        <w:t>uggests how these might be broken down into five work packages</w:t>
      </w:r>
      <w:r w:rsidR="001A25E2">
        <w:t xml:space="preserve">, and gives estimated timings for </w:t>
      </w:r>
      <w:r w:rsidR="000D18DD">
        <w:t>five</w:t>
      </w:r>
      <w:r w:rsidR="001A25E2">
        <w:t xml:space="preserve"> key deliverables:</w:t>
      </w:r>
    </w:p>
    <w:p w14:paraId="7610B180" w14:textId="5F392DAE" w:rsidR="001A25E2" w:rsidRDefault="001A25E2" w:rsidP="001A25E2">
      <w:pPr>
        <w:pStyle w:val="ListParagraph"/>
        <w:numPr>
          <w:ilvl w:val="0"/>
          <w:numId w:val="2"/>
        </w:numPr>
      </w:pPr>
      <w:r>
        <w:t>Project initiation document</w:t>
      </w:r>
    </w:p>
    <w:p w14:paraId="54E2DBC8" w14:textId="39B23F56" w:rsidR="001A25E2" w:rsidRDefault="00FE1A06" w:rsidP="001A25E2">
      <w:pPr>
        <w:pStyle w:val="ListParagraph"/>
        <w:numPr>
          <w:ilvl w:val="0"/>
          <w:numId w:val="2"/>
        </w:numPr>
      </w:pPr>
      <w:r>
        <w:t>Workshop presentation for PI and C</w:t>
      </w:r>
      <w:r w:rsidR="00507EE6">
        <w:t>Is to:</w:t>
      </w:r>
    </w:p>
    <w:p w14:paraId="06349AFD" w14:textId="037C7170" w:rsidR="00507EE6" w:rsidRDefault="00507EE6" w:rsidP="00507EE6">
      <w:pPr>
        <w:pStyle w:val="ListParagraph"/>
        <w:numPr>
          <w:ilvl w:val="1"/>
          <w:numId w:val="2"/>
        </w:numPr>
      </w:pPr>
      <w:r>
        <w:t>Present synthesis of findings of WP1 and WP2</w:t>
      </w:r>
    </w:p>
    <w:p w14:paraId="58187A07" w14:textId="53AA0D7E" w:rsidR="00507EE6" w:rsidRDefault="00685151" w:rsidP="00507EE6">
      <w:pPr>
        <w:pStyle w:val="ListParagraph"/>
        <w:numPr>
          <w:ilvl w:val="1"/>
          <w:numId w:val="2"/>
        </w:numPr>
      </w:pPr>
      <w:r>
        <w:t>Shortlist and prioritise key industry interlocutors and collaborators</w:t>
      </w:r>
    </w:p>
    <w:p w14:paraId="1DB1EE0D" w14:textId="3DC5E9F0" w:rsidR="0040519F" w:rsidRDefault="00685151" w:rsidP="00E02A33">
      <w:pPr>
        <w:pStyle w:val="ListParagraph"/>
        <w:numPr>
          <w:ilvl w:val="1"/>
          <w:numId w:val="2"/>
        </w:numPr>
      </w:pPr>
      <w:r>
        <w:t xml:space="preserve">Present initial draft framework theory of change and </w:t>
      </w:r>
      <w:r w:rsidR="0040519F">
        <w:t>framework for options assessment</w:t>
      </w:r>
    </w:p>
    <w:p w14:paraId="6CAC7799" w14:textId="40515BC1" w:rsidR="00E02A33" w:rsidRDefault="00E02A33" w:rsidP="00E02A33">
      <w:pPr>
        <w:pStyle w:val="ListParagraph"/>
        <w:numPr>
          <w:ilvl w:val="0"/>
          <w:numId w:val="2"/>
        </w:numPr>
      </w:pPr>
      <w:r>
        <w:t>Draft theory of change, presented in advance of preparation of text for bid</w:t>
      </w:r>
    </w:p>
    <w:p w14:paraId="0C39DB53" w14:textId="6C3FE555" w:rsidR="00E02A33" w:rsidRDefault="00E02A33" w:rsidP="00E02A33">
      <w:pPr>
        <w:pStyle w:val="ListParagraph"/>
        <w:numPr>
          <w:ilvl w:val="0"/>
          <w:numId w:val="2"/>
        </w:numPr>
      </w:pPr>
      <w:r>
        <w:t>Contribution to drafting bid response</w:t>
      </w:r>
    </w:p>
    <w:p w14:paraId="4235CBAC" w14:textId="59AEB5BD" w:rsidR="009511F5" w:rsidRDefault="00E02A33" w:rsidP="009511F5">
      <w:pPr>
        <w:pStyle w:val="ListParagraph"/>
        <w:numPr>
          <w:ilvl w:val="0"/>
          <w:numId w:val="2"/>
        </w:numPr>
      </w:pPr>
      <w:r>
        <w:t>Delivery of technical appendices.</w:t>
      </w:r>
    </w:p>
    <w:sectPr w:rsidR="00951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Iain Bennett" w:date="2020-09-14T09:22:00Z" w:initials="IB">
    <w:p w14:paraId="0DBD6B24" w14:textId="1B4E6166" w:rsidR="00EE0479" w:rsidRDefault="00EE0479">
      <w:pPr>
        <w:pStyle w:val="CommentText"/>
      </w:pPr>
      <w:r>
        <w:rPr>
          <w:rStyle w:val="CommentReference"/>
        </w:rPr>
        <w:annotationRef/>
      </w:r>
      <w:r>
        <w:t>My not be needed</w:t>
      </w:r>
      <w:r w:rsidR="0019033F">
        <w:t xml:space="preserve"> for the bid</w:t>
      </w:r>
      <w:r>
        <w:t xml:space="preserve"> – feedback is good on this point</w:t>
      </w:r>
      <w:r w:rsidR="0019033F">
        <w:t xml:space="preserve"> – but to help project partners understand</w:t>
      </w:r>
      <w:r w:rsidR="000D1488">
        <w:t xml:space="preserve"> this (eg, as in a ‘Five Case’ model)</w:t>
      </w:r>
    </w:p>
  </w:comment>
  <w:comment w:id="1" w:author="Iain Bennett" w:date="2020-09-14T09:23:00Z" w:initials="IB">
    <w:p w14:paraId="16A0B15A" w14:textId="2F3E5894" w:rsidR="00EE0479" w:rsidRDefault="00EE0479">
      <w:pPr>
        <w:pStyle w:val="CommentText"/>
      </w:pPr>
      <w:r>
        <w:rPr>
          <w:rStyle w:val="CommentReference"/>
        </w:rPr>
        <w:annotationRef/>
      </w:r>
      <w:r>
        <w:t>This may need some separate resource</w:t>
      </w:r>
      <w:r w:rsidR="0019033F">
        <w:t xml:space="preserve"> – Curator could do this</w:t>
      </w:r>
    </w:p>
  </w:comment>
  <w:comment w:id="2" w:author="Iain Bennett" w:date="2020-09-14T09:24:00Z" w:initials="IB">
    <w:p w14:paraId="1F8F0C12" w14:textId="4E85DCDA" w:rsidR="00EE0479" w:rsidRDefault="00EE0479">
      <w:pPr>
        <w:pStyle w:val="CommentText"/>
      </w:pPr>
      <w:r>
        <w:rPr>
          <w:rStyle w:val="CommentReference"/>
        </w:rPr>
        <w:annotationRef/>
      </w:r>
      <w:r>
        <w:t xml:space="preserve">And supply chain relationships with each of these </w:t>
      </w:r>
      <w:r w:rsidR="00D35077">
        <w:t>–</w:t>
      </w:r>
      <w:r>
        <w:t xml:space="preserve"> within</w:t>
      </w:r>
      <w:r w:rsidR="00D35077">
        <w:t>/</w:t>
      </w:r>
      <w:proofErr w:type="spellStart"/>
      <w:r w:rsidR="00D35077">
        <w:t>outwith</w:t>
      </w:r>
      <w:proofErr w:type="spellEnd"/>
      <w:r w:rsidR="00D35077">
        <w:t xml:space="preserve"> C</w:t>
      </w:r>
      <w:r w:rsidR="00B76F9F">
        <w:t xml:space="preserve">reative </w:t>
      </w:r>
      <w:r w:rsidR="00D35077">
        <w:t>E</w:t>
      </w:r>
      <w:r w:rsidR="00B76F9F">
        <w:t>conomy</w:t>
      </w:r>
      <w:r w:rsidR="007F198F">
        <w:t xml:space="preserve"> and</w:t>
      </w:r>
      <w:r w:rsidR="00D35077">
        <w:t xml:space="preserve"> within/</w:t>
      </w:r>
      <w:proofErr w:type="spellStart"/>
      <w:r w:rsidR="00D35077">
        <w:t>outwith</w:t>
      </w:r>
      <w:proofErr w:type="spellEnd"/>
      <w:r w:rsidR="00D35077">
        <w:t xml:space="preserve"> GM (</w:t>
      </w:r>
      <w:r w:rsidR="007F198F">
        <w:t xml:space="preserve">4x4 </w:t>
      </w:r>
      <w:r w:rsidR="00D35077">
        <w:t>matrix)</w:t>
      </w:r>
    </w:p>
  </w:comment>
  <w:comment w:id="3" w:author="Iain Bennett" w:date="2020-09-14T09:24:00Z" w:initials="IB">
    <w:p w14:paraId="1BF9D3A1" w14:textId="771FEB79" w:rsidR="00D35077" w:rsidRDefault="00D35077">
      <w:pPr>
        <w:pStyle w:val="CommentText"/>
      </w:pPr>
      <w:r>
        <w:rPr>
          <w:rStyle w:val="CommentReference"/>
        </w:rPr>
        <w:annotationRef/>
      </w:r>
      <w:r>
        <w:t xml:space="preserve">In other words – follow the money, not just innovation. Where do we think we could start to earn more? </w:t>
      </w:r>
      <w:r w:rsidR="0019033F">
        <w:t>(</w:t>
      </w:r>
      <w:r>
        <w:t>BCG 2x2</w:t>
      </w:r>
      <w:r w:rsidR="0019033F">
        <w:t>) Also scenarios around different town centre environments (</w:t>
      </w:r>
      <w:proofErr w:type="spellStart"/>
      <w:r w:rsidR="0019033F">
        <w:t>Alty</w:t>
      </w:r>
      <w:proofErr w:type="spellEnd"/>
      <w:r w:rsidR="0019033F">
        <w:t>, Stockport, Oldham, Rochdale)</w:t>
      </w:r>
    </w:p>
  </w:comment>
  <w:comment w:id="4" w:author="Iain Bennett" w:date="2020-09-14T09:25:00Z" w:initials="IB">
    <w:p w14:paraId="51972C48" w14:textId="170691D0" w:rsidR="00D35077" w:rsidRDefault="00D35077">
      <w:pPr>
        <w:pStyle w:val="CommentText"/>
      </w:pPr>
      <w:r>
        <w:rPr>
          <w:rStyle w:val="CommentReference"/>
        </w:rPr>
        <w:annotationRef/>
      </w:r>
      <w:r>
        <w:t>Role of CISCO, Prolific North, Creative England</w:t>
      </w:r>
      <w:r w:rsidR="00C42B3C">
        <w:t>; potential to add/</w:t>
      </w:r>
      <w:r w:rsidR="00AC4058">
        <w:t>substitute</w:t>
      </w:r>
      <w:r w:rsidR="00C42B3C">
        <w:t xml:space="preserve"> others (eg Vod</w:t>
      </w:r>
      <w:r w:rsidR="00AC4058">
        <w:t>a</w:t>
      </w:r>
      <w:r w:rsidR="00C42B3C">
        <w:t xml:space="preserve">fone, </w:t>
      </w:r>
      <w:proofErr w:type="spellStart"/>
      <w:r w:rsidR="00C42B3C">
        <w:t>McCanns</w:t>
      </w:r>
      <w:proofErr w:type="spellEnd"/>
      <w:r w:rsidR="00C42B3C">
        <w:t>)</w:t>
      </w:r>
    </w:p>
  </w:comment>
  <w:comment w:id="5" w:author="Iain Bennett" w:date="2020-09-14T09:26:00Z" w:initials="IB">
    <w:p w14:paraId="65BFB405" w14:textId="3E996B5D" w:rsidR="00D35077" w:rsidRDefault="00D35077">
      <w:pPr>
        <w:pStyle w:val="CommentText"/>
      </w:pPr>
      <w:r>
        <w:rPr>
          <w:rStyle w:val="CommentReference"/>
        </w:rPr>
        <w:annotationRef/>
      </w:r>
      <w:r w:rsidR="00C42B3C">
        <w:t>Review shortlist with Paul</w:t>
      </w:r>
    </w:p>
  </w:comment>
  <w:comment w:id="6" w:author="Iain Bennett" w:date="2020-09-14T11:03:00Z" w:initials="IB">
    <w:p w14:paraId="20DBBF45" w14:textId="217CC933" w:rsidR="00B93E74" w:rsidRDefault="00B93E74">
      <w:pPr>
        <w:pStyle w:val="CommentText"/>
      </w:pPr>
      <w:r>
        <w:rPr>
          <w:rStyle w:val="CommentReference"/>
        </w:rPr>
        <w:annotationRef/>
      </w:r>
      <w:r>
        <w:t>How does the proposed intervention strengthen capability and capacity of the ‘software’ (</w:t>
      </w:r>
      <w:r w:rsidR="00626BFC">
        <w:t>companies and freelancers) to harness the potential productivity gains within existing (digital workflow) ‘hardware’ (MediaCityUK, SODA/dock10</w:t>
      </w:r>
      <w:r w:rsidR="007F198F">
        <w:t xml:space="preserve"> cloud asset management, </w:t>
      </w:r>
      <w:proofErr w:type="spellStart"/>
      <w:r w:rsidR="007F198F">
        <w:t>McCanns</w:t>
      </w:r>
      <w:proofErr w:type="spellEnd"/>
      <w:r w:rsidR="007F198F">
        <w:t xml:space="preserve"> UX lab etc)</w:t>
      </w:r>
    </w:p>
  </w:comment>
  <w:comment w:id="7" w:author="Iain Bennett" w:date="2020-09-14T09:26:00Z" w:initials="IB">
    <w:p w14:paraId="5AF1C0A1" w14:textId="13CAAD3E" w:rsidR="00AA27A7" w:rsidRDefault="00AA27A7">
      <w:pPr>
        <w:pStyle w:val="CommentText"/>
      </w:pPr>
      <w:r>
        <w:rPr>
          <w:rStyle w:val="CommentReference"/>
        </w:rPr>
        <w:annotationRef/>
      </w:r>
      <w:r>
        <w:t>Logic model: right sequence? What does ‘educate’ mean in this context?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DBD6B24" w15:done="0"/>
  <w15:commentEx w15:paraId="16A0B15A" w15:done="0"/>
  <w15:commentEx w15:paraId="1F8F0C12" w15:done="0"/>
  <w15:commentEx w15:paraId="1BF9D3A1" w15:done="0"/>
  <w15:commentEx w15:paraId="51972C48" w15:done="0"/>
  <w15:commentEx w15:paraId="65BFB405" w15:done="0"/>
  <w15:commentEx w15:paraId="20DBBF45" w15:done="0"/>
  <w15:commentEx w15:paraId="5AF1C0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09B4EC" w16cex:dateUtc="2020-09-14T08:22:00Z"/>
  <w16cex:commentExtensible w16cex:durableId="2309B51B" w16cex:dateUtc="2020-09-14T08:23:00Z"/>
  <w16cex:commentExtensible w16cex:durableId="2309B534" w16cex:dateUtc="2020-09-14T08:24:00Z"/>
  <w16cex:commentExtensible w16cex:durableId="2309B56A" w16cex:dateUtc="2020-09-14T08:24:00Z"/>
  <w16cex:commentExtensible w16cex:durableId="2309B58C" w16cex:dateUtc="2020-09-14T08:25:00Z"/>
  <w16cex:commentExtensible w16cex:durableId="2309B5AA" w16cex:dateUtc="2020-09-14T08:26:00Z"/>
  <w16cex:commentExtensible w16cex:durableId="2309CC9B" w16cex:dateUtc="2020-09-14T10:03:00Z"/>
  <w16cex:commentExtensible w16cex:durableId="2309B5DB" w16cex:dateUtc="2020-09-14T0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DBD6B24" w16cid:durableId="2309B4EC"/>
  <w16cid:commentId w16cid:paraId="16A0B15A" w16cid:durableId="2309B51B"/>
  <w16cid:commentId w16cid:paraId="1F8F0C12" w16cid:durableId="2309B534"/>
  <w16cid:commentId w16cid:paraId="1BF9D3A1" w16cid:durableId="2309B56A"/>
  <w16cid:commentId w16cid:paraId="51972C48" w16cid:durableId="2309B58C"/>
  <w16cid:commentId w16cid:paraId="65BFB405" w16cid:durableId="2309B5AA"/>
  <w16cid:commentId w16cid:paraId="20DBBF45" w16cid:durableId="2309CC9B"/>
  <w16cid:commentId w16cid:paraId="5AF1C0A1" w16cid:durableId="2309B5D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19242F"/>
    <w:multiLevelType w:val="hybridMultilevel"/>
    <w:tmpl w:val="B62AE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016A4"/>
    <w:multiLevelType w:val="hybridMultilevel"/>
    <w:tmpl w:val="A8FC732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754DAB"/>
    <w:multiLevelType w:val="hybridMultilevel"/>
    <w:tmpl w:val="A39E61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Iain Bennett">
    <w15:presenceInfo w15:providerId="Windows Live" w15:userId="ea04bac8310d27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CE"/>
    <w:rsid w:val="0009296E"/>
    <w:rsid w:val="000D1488"/>
    <w:rsid w:val="000D18DD"/>
    <w:rsid w:val="00176C2B"/>
    <w:rsid w:val="0019033F"/>
    <w:rsid w:val="001A25E2"/>
    <w:rsid w:val="001C7AA9"/>
    <w:rsid w:val="00281DB3"/>
    <w:rsid w:val="002C40CD"/>
    <w:rsid w:val="00383261"/>
    <w:rsid w:val="0040479B"/>
    <w:rsid w:val="0040519F"/>
    <w:rsid w:val="004E44A9"/>
    <w:rsid w:val="00507EE6"/>
    <w:rsid w:val="005E71EE"/>
    <w:rsid w:val="00626BFC"/>
    <w:rsid w:val="006809EF"/>
    <w:rsid w:val="00682EBC"/>
    <w:rsid w:val="00685151"/>
    <w:rsid w:val="006A1CDB"/>
    <w:rsid w:val="006C4BE1"/>
    <w:rsid w:val="006C53E2"/>
    <w:rsid w:val="00787394"/>
    <w:rsid w:val="007A2E0C"/>
    <w:rsid w:val="007B14CE"/>
    <w:rsid w:val="007F198F"/>
    <w:rsid w:val="00855F1A"/>
    <w:rsid w:val="009511F5"/>
    <w:rsid w:val="009B60FD"/>
    <w:rsid w:val="00AA27A7"/>
    <w:rsid w:val="00AC4058"/>
    <w:rsid w:val="00B47940"/>
    <w:rsid w:val="00B76F9F"/>
    <w:rsid w:val="00B93E74"/>
    <w:rsid w:val="00BD20AF"/>
    <w:rsid w:val="00C17BE7"/>
    <w:rsid w:val="00C42B3C"/>
    <w:rsid w:val="00C458B4"/>
    <w:rsid w:val="00C94FA0"/>
    <w:rsid w:val="00CB17CB"/>
    <w:rsid w:val="00CD5228"/>
    <w:rsid w:val="00D35077"/>
    <w:rsid w:val="00D53B5B"/>
    <w:rsid w:val="00DA7412"/>
    <w:rsid w:val="00E02A33"/>
    <w:rsid w:val="00E11457"/>
    <w:rsid w:val="00EE0479"/>
    <w:rsid w:val="00F30404"/>
    <w:rsid w:val="00F33EEF"/>
    <w:rsid w:val="00F74485"/>
    <w:rsid w:val="00FE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DED6"/>
  <w15:chartTrackingRefBased/>
  <w15:docId w15:val="{348D9DBC-C824-42FF-B1C9-383283A3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404"/>
    <w:pPr>
      <w:spacing w:after="120"/>
    </w:pPr>
    <w:rPr>
      <w:rFonts w:ascii="Arial" w:eastAsiaTheme="minorEastAsia" w:hAnsi="Arial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qFormat/>
    <w:rsid w:val="00C458B4"/>
    <w:pPr>
      <w:keepNext/>
      <w:keepLines/>
      <w:spacing w:before="40" w:after="0" w:line="240" w:lineRule="auto"/>
      <w:outlineLvl w:val="2"/>
    </w:pPr>
    <w:rPr>
      <w:rFonts w:ascii="Arial Narrow" w:eastAsiaTheme="majorEastAsia" w:hAnsi="Arial Narrow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58B4"/>
    <w:rPr>
      <w:rFonts w:ascii="Arial Narrow" w:eastAsiaTheme="majorEastAsia" w:hAnsi="Arial Narrow" w:cstheme="majorBidi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7B14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60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0FD"/>
    <w:rPr>
      <w:rFonts w:ascii="Segoe UI" w:eastAsiaTheme="minorEastAsia" w:hAnsi="Segoe UI" w:cs="Segoe UI"/>
      <w:sz w:val="18"/>
      <w:szCs w:val="18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EE0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4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0479"/>
    <w:rPr>
      <w:rFonts w:ascii="Arial" w:eastAsiaTheme="minorEastAsia" w:hAnsi="Arial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0479"/>
    <w:rPr>
      <w:rFonts w:ascii="Arial" w:eastAsiaTheme="minorEastAsia" w:hAnsi="Arial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FAD203E7449E4E948202DE3E8D2D00" ma:contentTypeVersion="17" ma:contentTypeDescription="Create a new document." ma:contentTypeScope="" ma:versionID="e5b6bf05000d106e0944d47c73913c4b">
  <xsd:schema xmlns:xsd="http://www.w3.org/2001/XMLSchema" xmlns:xs="http://www.w3.org/2001/XMLSchema" xmlns:p="http://schemas.microsoft.com/office/2006/metadata/properties" xmlns:ns2="4630d520-729b-4a1f-ab5e-a26f6db04bfd" xmlns:ns3="2456b37c-e9cb-46b8-a45c-368ebd31a50f" targetNamespace="http://schemas.microsoft.com/office/2006/metadata/properties" ma:root="true" ma:fieldsID="8a2d3d45627751804b79cf784783a7a0" ns2:_="" ns3:_="">
    <xsd:import namespace="4630d520-729b-4a1f-ab5e-a26f6db04bfd"/>
    <xsd:import namespace="2456b37c-e9cb-46b8-a45c-368ebd31a50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30d520-729b-4a1f-ab5e-a26f6db04bf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3abb3bf-1845-4556-ac0d-ed144516a160}" ma:internalName="TaxCatchAll" ma:showField="CatchAllData" ma:web="4630d520-729b-4a1f-ab5e-a26f6db04b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56b37c-e9cb-46b8-a45c-368ebd31a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a285046-0b5c-440a-ad17-b6d09e6ce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56b37c-e9cb-46b8-a45c-368ebd31a50f">
      <Terms xmlns="http://schemas.microsoft.com/office/infopath/2007/PartnerControls"/>
    </lcf76f155ced4ddcb4097134ff3c332f>
    <TaxCatchAll xmlns="4630d520-729b-4a1f-ab5e-a26f6db04bfd" xsi:nil="true"/>
  </documentManagement>
</p:properties>
</file>

<file path=customXml/itemProps1.xml><?xml version="1.0" encoding="utf-8"?>
<ds:datastoreItem xmlns:ds="http://schemas.openxmlformats.org/officeDocument/2006/customXml" ds:itemID="{E7F38617-1361-4C16-8C8C-B2BBCFC34404}"/>
</file>

<file path=customXml/itemProps2.xml><?xml version="1.0" encoding="utf-8"?>
<ds:datastoreItem xmlns:ds="http://schemas.openxmlformats.org/officeDocument/2006/customXml" ds:itemID="{68AF59CC-07BD-4C97-9F03-61B3DC1AEE57}"/>
</file>

<file path=customXml/itemProps3.xml><?xml version="1.0" encoding="utf-8"?>
<ds:datastoreItem xmlns:ds="http://schemas.openxmlformats.org/officeDocument/2006/customXml" ds:itemID="{352AC6DA-786E-4143-9C91-A49CEEFB27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Bennett</dc:creator>
  <cp:keywords/>
  <dc:description/>
  <cp:lastModifiedBy>Iain Bennett</cp:lastModifiedBy>
  <cp:revision>13</cp:revision>
  <dcterms:created xsi:type="dcterms:W3CDTF">2020-09-14T08:19:00Z</dcterms:created>
  <dcterms:modified xsi:type="dcterms:W3CDTF">2020-09-14T10:07:00Z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0x01010046FAD203E7449E4E948202DE3E8D2D00</vt:lpwstr>
  </property>
</Properties>
</file>