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5.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2.xml" ContentType="application/vnd.openxmlformats-officedocument.wordprocessingml.footer+xml"/>
  <Override PartName="/word/header3.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Ex1.xml" ContentType="application/vnd.ms-office.chartex+xml"/>
  <Override PartName="/word/charts/style2.xml" ContentType="application/vnd.ms-office.chartstyle+xml"/>
  <Override PartName="/word/charts/colors2.xml" ContentType="application/vnd.ms-office.chartcolorstyle+xml"/>
  <Override PartName="/word/charts/chart2.xml" ContentType="application/vnd.openxmlformats-officedocument.drawingml.chart+xml"/>
  <Override PartName="/word/charts/style3.xml" ContentType="application/vnd.ms-office.chartstyle+xml"/>
  <Override PartName="/word/charts/chart3.xml" ContentType="application/vnd.openxmlformats-officedocument.drawingml.chart+xml"/>
  <Override PartName="/word/charts/colors4.xml" ContentType="application/vnd.ms-office.chartcolorstyle+xml"/>
  <Override PartName="/word/charts/chartEx2.xml" ContentType="application/vnd.ms-office.chartex+xml"/>
  <Override PartName="/word/charts/style5.xml" ContentType="application/vnd.ms-office.chartstyle+xml"/>
  <Override PartName="/word/charts/colors5.xml" ContentType="application/vnd.ms-office.chartcolorstyle+xml"/>
  <Override PartName="/word/charts/chart4.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1.xml" ContentType="application/vnd.openxmlformats-officedocument.themeOverride+xml"/>
  <Override PartName="/word/charts/style4.xml" ContentType="application/vnd.ms-office.chartstyle+xml"/>
  <Override PartName="/word/theme/theme1.xml" ContentType="application/vnd.openxmlformats-officedocument.theme+xml"/>
  <Override PartName="/word/charts/colors3.xml" ContentType="application/vnd.ms-office.chartcolorstyle+xml"/>
  <Override PartName="/word/settings.xml" ContentType="application/vnd.openxmlformats-officedocument.wordprocessingml.settings+xml"/>
  <Override PartName="/docProps/custom.xml" ContentType="application/vnd.openxmlformats-officedocument.custom-properties+xml"/>
  <Override PartName="/customXml/itemProps2.xml" ContentType="application/vnd.openxmlformats-officedocument.customXmlProperties+xml"/>
  <Override PartName="/word/numbering.xml" ContentType="application/vnd.openxmlformats-officedocument.wordprocessingml.numbering+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D326FE" w:rsidRDefault="00430830">
      <w:pPr>
        <w:widowControl w:val="0"/>
        <w:pBdr>
          <w:top w:val="nil"/>
          <w:left w:val="nil"/>
          <w:bottom w:val="nil"/>
          <w:right w:val="nil"/>
          <w:between w:val="nil"/>
        </w:pBdr>
        <w:spacing w:after="0"/>
      </w:pPr>
      <w:r>
        <w:rPr>
          <w:noProof/>
        </w:rPr>
      </w:r>
      <w:r w:rsidR="00430830">
        <w:rPr>
          <w:noProof/>
        </w:rPr>
        <w:pict w14:anchorId="191AA18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alt="" style="position:absolute;margin-left:0;margin-top:0;width:50pt;height:50pt;z-index:251658240;visibility:hidden;mso-wrap-edited:f;mso-width-percent:0;mso-height-percent:0;mso-width-percent:0;mso-height-percent:0">
            <o:lock v:ext="edit" selection="t"/>
          </v:shape>
        </w:pict>
      </w:r>
    </w:p>
    <w:p w14:paraId="00000002" w14:textId="77777777" w:rsidR="00D326FE" w:rsidRDefault="00CD0D0F">
      <w:pPr>
        <w:spacing w:after="250" w:line="240" w:lineRule="auto"/>
        <w:jc w:val="center"/>
        <w:rPr>
          <w:b/>
          <w:sz w:val="32"/>
          <w:szCs w:val="32"/>
        </w:rPr>
      </w:pPr>
      <w:r>
        <w:rPr>
          <w:b/>
          <w:noProof/>
          <w:sz w:val="32"/>
          <w:szCs w:val="32"/>
        </w:rPr>
        <w:drawing>
          <wp:inline distT="0" distB="0" distL="0" distR="0" wp14:anchorId="5EF8D045" wp14:editId="0A5AC0C2">
            <wp:extent cx="2514605" cy="804674"/>
            <wp:effectExtent l="0" t="0" r="0" b="0"/>
            <wp:docPr id="60" name="image10.png"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png" descr="A picture containing text, clipart&#10;&#10;Description automatically generated"/>
                    <pic:cNvPicPr preferRelativeResize="0"/>
                  </pic:nvPicPr>
                  <pic:blipFill>
                    <a:blip r:embed="rId9"/>
                    <a:srcRect/>
                    <a:stretch>
                      <a:fillRect/>
                    </a:stretch>
                  </pic:blipFill>
                  <pic:spPr>
                    <a:xfrm>
                      <a:off x="0" y="0"/>
                      <a:ext cx="2514605" cy="804674"/>
                    </a:xfrm>
                    <a:prstGeom prst="rect">
                      <a:avLst/>
                    </a:prstGeom>
                    <a:ln/>
                  </pic:spPr>
                </pic:pic>
              </a:graphicData>
            </a:graphic>
          </wp:inline>
        </w:drawing>
      </w:r>
    </w:p>
    <w:p w14:paraId="00000003" w14:textId="77777777" w:rsidR="00D326FE" w:rsidRDefault="00D326FE">
      <w:pPr>
        <w:spacing w:after="250" w:line="240" w:lineRule="auto"/>
        <w:rPr>
          <w:b/>
          <w:sz w:val="32"/>
          <w:szCs w:val="32"/>
        </w:rPr>
      </w:pPr>
    </w:p>
    <w:p w14:paraId="00000004" w14:textId="77777777" w:rsidR="00D326FE" w:rsidRDefault="00CD0D0F">
      <w:pPr>
        <w:spacing w:after="250" w:line="240" w:lineRule="auto"/>
        <w:rPr>
          <w:b/>
          <w:sz w:val="32"/>
          <w:szCs w:val="32"/>
        </w:rPr>
      </w:pPr>
      <w:r>
        <w:rPr>
          <w:b/>
          <w:sz w:val="32"/>
          <w:szCs w:val="32"/>
        </w:rPr>
        <w:t>Kirklees Council</w:t>
      </w:r>
    </w:p>
    <w:p w14:paraId="00000005" w14:textId="77777777" w:rsidR="00D326FE" w:rsidRDefault="00CD0D0F">
      <w:pPr>
        <w:spacing w:after="250" w:line="240" w:lineRule="auto"/>
        <w:rPr>
          <w:b/>
          <w:sz w:val="32"/>
          <w:szCs w:val="32"/>
        </w:rPr>
      </w:pPr>
      <w:r>
        <w:rPr>
          <w:b/>
          <w:sz w:val="32"/>
          <w:szCs w:val="32"/>
        </w:rPr>
        <w:t>Creative Industries Mapping</w:t>
      </w:r>
    </w:p>
    <w:p w14:paraId="00000006" w14:textId="77777777" w:rsidR="00D326FE" w:rsidRDefault="00CD0D0F">
      <w:pPr>
        <w:spacing w:before="240" w:line="240" w:lineRule="auto"/>
        <w:rPr>
          <w:b/>
          <w:sz w:val="28"/>
          <w:szCs w:val="28"/>
        </w:rPr>
      </w:pPr>
      <w:bookmarkStart w:id="0" w:name="_heading=h.gjdgxs" w:colFirst="0" w:colLast="0"/>
      <w:bookmarkEnd w:id="0"/>
      <w:r>
        <w:rPr>
          <w:b/>
          <w:sz w:val="28"/>
          <w:szCs w:val="28"/>
        </w:rPr>
        <w:t>Final report</w:t>
      </w:r>
    </w:p>
    <w:p w14:paraId="00000007" w14:textId="77777777" w:rsidR="00D326FE" w:rsidRDefault="00D326FE">
      <w:pPr>
        <w:spacing w:line="240" w:lineRule="auto"/>
      </w:pPr>
    </w:p>
    <w:p w14:paraId="00000008" w14:textId="77777777" w:rsidR="00D326FE" w:rsidRDefault="00D326FE">
      <w:pPr>
        <w:spacing w:line="240" w:lineRule="auto"/>
      </w:pPr>
    </w:p>
    <w:p w14:paraId="0000000A" w14:textId="77777777" w:rsidR="00D326FE" w:rsidRDefault="00D326FE">
      <w:pPr>
        <w:spacing w:line="240" w:lineRule="auto"/>
      </w:pPr>
    </w:p>
    <w:p w14:paraId="0000000B" w14:textId="18A230DE" w:rsidR="00D326FE" w:rsidRDefault="00CA226C">
      <w:pPr>
        <w:spacing w:before="240" w:line="240" w:lineRule="auto"/>
        <w:rPr>
          <w:rFonts w:ascii="Daytona" w:eastAsia="Daytona" w:hAnsi="Daytona" w:cs="Daytona"/>
          <w:b/>
          <w:sz w:val="24"/>
          <w:szCs w:val="24"/>
        </w:rPr>
      </w:pPr>
      <w:r>
        <w:rPr>
          <w:rFonts w:ascii="Daytona" w:eastAsia="Daytona" w:hAnsi="Daytona" w:cs="Daytona"/>
          <w:b/>
          <w:sz w:val="24"/>
          <w:szCs w:val="24"/>
        </w:rPr>
        <w:t>June</w:t>
      </w:r>
      <w:r w:rsidR="00CD0D0F">
        <w:rPr>
          <w:rFonts w:ascii="Daytona" w:eastAsia="Daytona" w:hAnsi="Daytona" w:cs="Daytona"/>
          <w:b/>
          <w:sz w:val="24"/>
          <w:szCs w:val="24"/>
        </w:rPr>
        <w:t xml:space="preserve"> 2022</w:t>
      </w:r>
    </w:p>
    <w:p w14:paraId="0000000C" w14:textId="77777777" w:rsidR="00D326FE" w:rsidRDefault="00D326FE"/>
    <w:p w14:paraId="0000000D" w14:textId="77777777" w:rsidR="00D326FE" w:rsidRDefault="00CD0D0F">
      <w:r>
        <w:rPr>
          <w:noProof/>
        </w:rPr>
        <w:drawing>
          <wp:inline distT="0" distB="0" distL="0" distR="0" wp14:anchorId="56A19636" wp14:editId="100C7741">
            <wp:extent cx="5731510" cy="1480185"/>
            <wp:effectExtent l="0" t="0" r="0" b="0"/>
            <wp:docPr id="61" name="image11.jp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jpg" descr="Logo&#10;&#10;Description automatically generated"/>
                    <pic:cNvPicPr preferRelativeResize="0"/>
                  </pic:nvPicPr>
                  <pic:blipFill>
                    <a:blip r:embed="rId10"/>
                    <a:srcRect/>
                    <a:stretch>
                      <a:fillRect/>
                    </a:stretch>
                  </pic:blipFill>
                  <pic:spPr>
                    <a:xfrm>
                      <a:off x="0" y="0"/>
                      <a:ext cx="5731510" cy="1480185"/>
                    </a:xfrm>
                    <a:prstGeom prst="rect">
                      <a:avLst/>
                    </a:prstGeom>
                    <a:ln/>
                  </pic:spPr>
                </pic:pic>
              </a:graphicData>
            </a:graphic>
          </wp:inline>
        </w:drawing>
      </w:r>
    </w:p>
    <w:p w14:paraId="0000000E" w14:textId="77777777" w:rsidR="00D326FE" w:rsidRDefault="00CD0D0F">
      <w:pPr>
        <w:sectPr w:rsidR="00D326FE">
          <w:headerReference w:type="default" r:id="rId11"/>
          <w:footerReference w:type="even" r:id="rId12"/>
          <w:pgSz w:w="16838" w:h="11906" w:orient="landscape"/>
          <w:pgMar w:top="1440" w:right="1440" w:bottom="1440" w:left="1440" w:header="708" w:footer="708" w:gutter="0"/>
          <w:pgNumType w:start="1"/>
          <w:cols w:space="720"/>
        </w:sectPr>
      </w:pPr>
      <w:r>
        <w:rPr>
          <w:noProof/>
        </w:rPr>
        <w:drawing>
          <wp:anchor distT="0" distB="0" distL="114300" distR="114300" simplePos="0" relativeHeight="251657216" behindDoc="0" locked="0" layoutInCell="1" hidden="0" allowOverlap="1" wp14:anchorId="49479FBA" wp14:editId="5BC7755D">
            <wp:simplePos x="0" y="0"/>
            <wp:positionH relativeFrom="margin">
              <wp:align>left</wp:align>
            </wp:positionH>
            <wp:positionV relativeFrom="margin">
              <wp:posOffset>7810500</wp:posOffset>
            </wp:positionV>
            <wp:extent cx="1566545" cy="534670"/>
            <wp:effectExtent l="0" t="0" r="0" b="0"/>
            <wp:wrapSquare wrapText="bothSides" distT="0" distB="0" distL="114300" distR="114300"/>
            <wp:docPr id="59" name="image1.png" descr="Shape, polyg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Shape, polygon&#10;&#10;Description automatically generated"/>
                    <pic:cNvPicPr preferRelativeResize="0"/>
                  </pic:nvPicPr>
                  <pic:blipFill>
                    <a:blip r:embed="rId13"/>
                    <a:srcRect/>
                    <a:stretch>
                      <a:fillRect/>
                    </a:stretch>
                  </pic:blipFill>
                  <pic:spPr>
                    <a:xfrm>
                      <a:off x="0" y="0"/>
                      <a:ext cx="1566545" cy="534670"/>
                    </a:xfrm>
                    <a:prstGeom prst="rect">
                      <a:avLst/>
                    </a:prstGeom>
                    <a:ln/>
                  </pic:spPr>
                </pic:pic>
              </a:graphicData>
            </a:graphic>
          </wp:anchor>
        </w:drawing>
      </w:r>
    </w:p>
    <w:p w14:paraId="7C469B62" w14:textId="77777777" w:rsidR="00294088" w:rsidRDefault="00294088">
      <w:pPr>
        <w:pStyle w:val="Heading2"/>
        <w:sectPr w:rsidR="00294088">
          <w:headerReference w:type="even" r:id="rId14"/>
          <w:headerReference w:type="default" r:id="rId15"/>
          <w:footerReference w:type="default" r:id="rId16"/>
          <w:headerReference w:type="first" r:id="rId17"/>
          <w:pgSz w:w="16838" w:h="11906" w:orient="landscape"/>
          <w:pgMar w:top="1440" w:right="1440" w:bottom="1440" w:left="1440" w:header="708" w:footer="708" w:gutter="0"/>
          <w:cols w:space="720"/>
        </w:sectPr>
      </w:pPr>
      <w:bookmarkStart w:id="1" w:name="_heading=h.30j0zll" w:colFirst="0" w:colLast="0"/>
      <w:bookmarkStart w:id="2" w:name="_Toc106800717"/>
      <w:bookmarkStart w:id="3" w:name="_Toc106804071"/>
      <w:bookmarkEnd w:id="1"/>
    </w:p>
    <w:p w14:paraId="0000000F" w14:textId="77777777" w:rsidR="00D326FE" w:rsidRDefault="00CD0D0F">
      <w:pPr>
        <w:pStyle w:val="Heading2"/>
        <w:sectPr w:rsidR="00D326FE">
          <w:pgSz w:w="16838" w:h="11906" w:orient="landscape"/>
          <w:pgMar w:top="1440" w:right="1440" w:bottom="1440" w:left="1440" w:header="708" w:footer="708" w:gutter="0"/>
          <w:cols w:space="720"/>
        </w:sectPr>
      </w:pPr>
      <w:r>
        <w:lastRenderedPageBreak/>
        <w:t>Contents</w:t>
      </w:r>
      <w:bookmarkEnd w:id="2"/>
      <w:bookmarkEnd w:id="3"/>
    </w:p>
    <w:sdt>
      <w:sdtPr>
        <w:id w:val="757791860"/>
        <w:docPartObj>
          <w:docPartGallery w:val="Table of Contents"/>
          <w:docPartUnique/>
        </w:docPartObj>
      </w:sdtPr>
      <w:sdtEndPr/>
      <w:sdtContent>
        <w:p w14:paraId="648B678C" w14:textId="52C89CA9" w:rsidR="00ED787A" w:rsidRDefault="00ED787A" w:rsidP="009D2963">
          <w:pPr>
            <w:pStyle w:val="TOC2"/>
            <w:ind w:left="0"/>
            <w:rPr>
              <w:rFonts w:asciiTheme="minorHAnsi" w:eastAsiaTheme="minorEastAsia" w:hAnsiTheme="minorHAnsi" w:cstheme="minorBidi"/>
              <w:noProof/>
              <w:sz w:val="24"/>
              <w:szCs w:val="24"/>
            </w:rPr>
          </w:pPr>
          <w:r>
            <w:fldChar w:fldCharType="begin"/>
          </w:r>
          <w:r>
            <w:instrText xml:space="preserve"> TOC \o "1-2" \h \z \u </w:instrText>
          </w:r>
          <w:r>
            <w:fldChar w:fldCharType="separate"/>
          </w:r>
        </w:p>
        <w:p w14:paraId="53104D2F" w14:textId="37EF4EAF" w:rsidR="00ED787A" w:rsidRDefault="00430830">
          <w:pPr>
            <w:pStyle w:val="TOC1"/>
            <w:tabs>
              <w:tab w:val="right" w:leader="dot" w:pos="6116"/>
            </w:tabs>
            <w:rPr>
              <w:rFonts w:asciiTheme="minorHAnsi" w:eastAsiaTheme="minorEastAsia" w:hAnsiTheme="minorHAnsi" w:cstheme="minorBidi"/>
              <w:noProof/>
              <w:sz w:val="24"/>
              <w:szCs w:val="24"/>
            </w:rPr>
          </w:pPr>
          <w:hyperlink w:anchor="_Toc106800720" w:history="1">
            <w:r w:rsidR="00ED787A" w:rsidRPr="00183B8B">
              <w:rPr>
                <w:rStyle w:val="Hyperlink"/>
                <w:noProof/>
              </w:rPr>
              <w:t>EXECUTIVE SUMMARY</w:t>
            </w:r>
            <w:r w:rsidR="00ED787A">
              <w:rPr>
                <w:noProof/>
                <w:webHidden/>
              </w:rPr>
              <w:tab/>
            </w:r>
            <w:r w:rsidR="00ED787A">
              <w:rPr>
                <w:noProof/>
                <w:webHidden/>
              </w:rPr>
              <w:fldChar w:fldCharType="begin"/>
            </w:r>
            <w:r w:rsidR="00ED787A">
              <w:rPr>
                <w:noProof/>
                <w:webHidden/>
              </w:rPr>
              <w:instrText xml:space="preserve"> PAGEREF _Toc106800720 \h </w:instrText>
            </w:r>
            <w:r w:rsidR="00ED787A">
              <w:rPr>
                <w:noProof/>
                <w:webHidden/>
              </w:rPr>
            </w:r>
            <w:r w:rsidR="00ED787A">
              <w:rPr>
                <w:noProof/>
                <w:webHidden/>
              </w:rPr>
              <w:fldChar w:fldCharType="separate"/>
            </w:r>
            <w:r w:rsidR="009812DF">
              <w:rPr>
                <w:noProof/>
                <w:webHidden/>
              </w:rPr>
              <w:t>4</w:t>
            </w:r>
            <w:r w:rsidR="00ED787A">
              <w:rPr>
                <w:noProof/>
                <w:webHidden/>
              </w:rPr>
              <w:fldChar w:fldCharType="end"/>
            </w:r>
          </w:hyperlink>
        </w:p>
        <w:p w14:paraId="336DF06C" w14:textId="0B537EF2" w:rsidR="00ED787A" w:rsidRDefault="00430830">
          <w:pPr>
            <w:pStyle w:val="TOC1"/>
            <w:tabs>
              <w:tab w:val="right" w:leader="dot" w:pos="6116"/>
            </w:tabs>
            <w:rPr>
              <w:rFonts w:asciiTheme="minorHAnsi" w:eastAsiaTheme="minorEastAsia" w:hAnsiTheme="minorHAnsi" w:cstheme="minorBidi"/>
              <w:noProof/>
              <w:sz w:val="24"/>
              <w:szCs w:val="24"/>
            </w:rPr>
          </w:pPr>
          <w:hyperlink w:anchor="_Toc106800721" w:history="1">
            <w:r w:rsidR="00ED787A" w:rsidRPr="00183B8B">
              <w:rPr>
                <w:rStyle w:val="Hyperlink"/>
                <w:noProof/>
              </w:rPr>
              <w:t>SECTION 1: CULTURAL &amp; CREATIVE INDUSTRIES</w:t>
            </w:r>
            <w:r w:rsidR="00ED787A">
              <w:rPr>
                <w:noProof/>
                <w:webHidden/>
              </w:rPr>
              <w:tab/>
            </w:r>
            <w:r w:rsidR="00ED787A">
              <w:rPr>
                <w:noProof/>
                <w:webHidden/>
              </w:rPr>
              <w:fldChar w:fldCharType="begin"/>
            </w:r>
            <w:r w:rsidR="00ED787A">
              <w:rPr>
                <w:noProof/>
                <w:webHidden/>
              </w:rPr>
              <w:instrText xml:space="preserve"> PAGEREF _Toc106800721 \h </w:instrText>
            </w:r>
            <w:r w:rsidR="00ED787A">
              <w:rPr>
                <w:noProof/>
                <w:webHidden/>
              </w:rPr>
            </w:r>
            <w:r w:rsidR="00ED787A">
              <w:rPr>
                <w:noProof/>
                <w:webHidden/>
              </w:rPr>
              <w:fldChar w:fldCharType="separate"/>
            </w:r>
            <w:r w:rsidR="009812DF">
              <w:rPr>
                <w:noProof/>
                <w:webHidden/>
              </w:rPr>
              <w:t>2</w:t>
            </w:r>
            <w:r w:rsidR="00ED787A">
              <w:rPr>
                <w:noProof/>
                <w:webHidden/>
              </w:rPr>
              <w:fldChar w:fldCharType="end"/>
            </w:r>
          </w:hyperlink>
        </w:p>
        <w:p w14:paraId="1BAD2BBD" w14:textId="4D345F34" w:rsidR="00ED787A" w:rsidRDefault="00430830">
          <w:pPr>
            <w:pStyle w:val="TOC2"/>
            <w:rPr>
              <w:rFonts w:asciiTheme="minorHAnsi" w:eastAsiaTheme="minorEastAsia" w:hAnsiTheme="minorHAnsi" w:cstheme="minorBidi"/>
              <w:noProof/>
              <w:sz w:val="24"/>
              <w:szCs w:val="24"/>
            </w:rPr>
          </w:pPr>
          <w:hyperlink w:anchor="_Toc106800722" w:history="1">
            <w:r w:rsidR="00ED787A" w:rsidRPr="00183B8B">
              <w:rPr>
                <w:rStyle w:val="Hyperlink"/>
                <w:noProof/>
              </w:rPr>
              <w:t>Scale and significance of Creative Industries in Kirklees</w:t>
            </w:r>
            <w:r w:rsidR="00ED787A">
              <w:rPr>
                <w:noProof/>
                <w:webHidden/>
              </w:rPr>
              <w:tab/>
            </w:r>
            <w:r w:rsidR="00ED787A">
              <w:rPr>
                <w:noProof/>
                <w:webHidden/>
              </w:rPr>
              <w:fldChar w:fldCharType="begin"/>
            </w:r>
            <w:r w:rsidR="00ED787A">
              <w:rPr>
                <w:noProof/>
                <w:webHidden/>
              </w:rPr>
              <w:instrText xml:space="preserve"> PAGEREF _Toc106800722 \h </w:instrText>
            </w:r>
            <w:r w:rsidR="00ED787A">
              <w:rPr>
                <w:noProof/>
                <w:webHidden/>
              </w:rPr>
            </w:r>
            <w:r w:rsidR="00ED787A">
              <w:rPr>
                <w:noProof/>
                <w:webHidden/>
              </w:rPr>
              <w:fldChar w:fldCharType="separate"/>
            </w:r>
            <w:r w:rsidR="009812DF">
              <w:rPr>
                <w:noProof/>
                <w:webHidden/>
              </w:rPr>
              <w:t>2</w:t>
            </w:r>
            <w:r w:rsidR="00ED787A">
              <w:rPr>
                <w:noProof/>
                <w:webHidden/>
              </w:rPr>
              <w:fldChar w:fldCharType="end"/>
            </w:r>
          </w:hyperlink>
        </w:p>
        <w:p w14:paraId="5D73B698" w14:textId="2C89B3DD" w:rsidR="00ED787A" w:rsidRDefault="00430830">
          <w:pPr>
            <w:pStyle w:val="TOC2"/>
            <w:tabs>
              <w:tab w:val="left" w:pos="960"/>
            </w:tabs>
            <w:rPr>
              <w:rFonts w:asciiTheme="minorHAnsi" w:eastAsiaTheme="minorEastAsia" w:hAnsiTheme="minorHAnsi" w:cstheme="minorBidi"/>
              <w:noProof/>
              <w:sz w:val="24"/>
              <w:szCs w:val="24"/>
            </w:rPr>
          </w:pPr>
          <w:hyperlink w:anchor="_Toc106800723" w:history="1">
            <w:r w:rsidR="00ED787A" w:rsidRPr="00183B8B">
              <w:rPr>
                <w:rStyle w:val="Hyperlink"/>
                <w:noProof/>
              </w:rPr>
              <w:t>1.1</w:t>
            </w:r>
            <w:r w:rsidR="00ED787A">
              <w:rPr>
                <w:rFonts w:asciiTheme="minorHAnsi" w:eastAsiaTheme="minorEastAsia" w:hAnsiTheme="minorHAnsi" w:cstheme="minorBidi"/>
                <w:noProof/>
                <w:sz w:val="24"/>
                <w:szCs w:val="24"/>
              </w:rPr>
              <w:tab/>
            </w:r>
            <w:r w:rsidR="00ED787A" w:rsidRPr="00183B8B">
              <w:rPr>
                <w:rStyle w:val="Hyperlink"/>
                <w:noProof/>
              </w:rPr>
              <w:t>CREATIVE BUSINESSES</w:t>
            </w:r>
            <w:r w:rsidR="00ED787A">
              <w:rPr>
                <w:noProof/>
                <w:webHidden/>
              </w:rPr>
              <w:tab/>
            </w:r>
            <w:r w:rsidR="00ED787A">
              <w:rPr>
                <w:noProof/>
                <w:webHidden/>
              </w:rPr>
              <w:fldChar w:fldCharType="begin"/>
            </w:r>
            <w:r w:rsidR="00ED787A">
              <w:rPr>
                <w:noProof/>
                <w:webHidden/>
              </w:rPr>
              <w:instrText xml:space="preserve"> PAGEREF _Toc106800723 \h </w:instrText>
            </w:r>
            <w:r w:rsidR="00ED787A">
              <w:rPr>
                <w:noProof/>
                <w:webHidden/>
              </w:rPr>
            </w:r>
            <w:r w:rsidR="00ED787A">
              <w:rPr>
                <w:noProof/>
                <w:webHidden/>
              </w:rPr>
              <w:fldChar w:fldCharType="separate"/>
            </w:r>
            <w:r w:rsidR="009812DF">
              <w:rPr>
                <w:noProof/>
                <w:webHidden/>
              </w:rPr>
              <w:t>2</w:t>
            </w:r>
            <w:r w:rsidR="00ED787A">
              <w:rPr>
                <w:noProof/>
                <w:webHidden/>
              </w:rPr>
              <w:fldChar w:fldCharType="end"/>
            </w:r>
          </w:hyperlink>
        </w:p>
        <w:p w14:paraId="3B30C341" w14:textId="7A5DD15D" w:rsidR="00ED787A" w:rsidRDefault="00430830">
          <w:pPr>
            <w:pStyle w:val="TOC2"/>
            <w:tabs>
              <w:tab w:val="left" w:pos="960"/>
            </w:tabs>
            <w:rPr>
              <w:rFonts w:asciiTheme="minorHAnsi" w:eastAsiaTheme="minorEastAsia" w:hAnsiTheme="minorHAnsi" w:cstheme="minorBidi"/>
              <w:noProof/>
              <w:sz w:val="24"/>
              <w:szCs w:val="24"/>
            </w:rPr>
          </w:pPr>
          <w:hyperlink w:anchor="_Toc106800724" w:history="1">
            <w:r w:rsidR="00ED787A" w:rsidRPr="00183B8B">
              <w:rPr>
                <w:rStyle w:val="Hyperlink"/>
                <w:noProof/>
              </w:rPr>
              <w:t>1.2</w:t>
            </w:r>
            <w:r w:rsidR="00ED787A">
              <w:rPr>
                <w:rFonts w:asciiTheme="minorHAnsi" w:eastAsiaTheme="minorEastAsia" w:hAnsiTheme="minorHAnsi" w:cstheme="minorBidi"/>
                <w:noProof/>
                <w:sz w:val="24"/>
                <w:szCs w:val="24"/>
              </w:rPr>
              <w:tab/>
            </w:r>
            <w:r w:rsidR="00ED787A" w:rsidRPr="00183B8B">
              <w:rPr>
                <w:rStyle w:val="Hyperlink"/>
                <w:noProof/>
              </w:rPr>
              <w:t>CREATIVE WORKFORCE</w:t>
            </w:r>
            <w:r w:rsidR="00ED787A">
              <w:rPr>
                <w:noProof/>
                <w:webHidden/>
              </w:rPr>
              <w:tab/>
            </w:r>
            <w:r w:rsidR="00ED787A">
              <w:rPr>
                <w:noProof/>
                <w:webHidden/>
              </w:rPr>
              <w:fldChar w:fldCharType="begin"/>
            </w:r>
            <w:r w:rsidR="00ED787A">
              <w:rPr>
                <w:noProof/>
                <w:webHidden/>
              </w:rPr>
              <w:instrText xml:space="preserve"> PAGEREF _Toc106800724 \h </w:instrText>
            </w:r>
            <w:r w:rsidR="00ED787A">
              <w:rPr>
                <w:noProof/>
                <w:webHidden/>
              </w:rPr>
            </w:r>
            <w:r w:rsidR="00ED787A">
              <w:rPr>
                <w:noProof/>
                <w:webHidden/>
              </w:rPr>
              <w:fldChar w:fldCharType="separate"/>
            </w:r>
            <w:r w:rsidR="009812DF">
              <w:rPr>
                <w:noProof/>
                <w:webHidden/>
              </w:rPr>
              <w:t>6</w:t>
            </w:r>
            <w:r w:rsidR="00ED787A">
              <w:rPr>
                <w:noProof/>
                <w:webHidden/>
              </w:rPr>
              <w:fldChar w:fldCharType="end"/>
            </w:r>
          </w:hyperlink>
        </w:p>
        <w:p w14:paraId="58BF6CE1" w14:textId="3A62DC89" w:rsidR="00ED787A" w:rsidRDefault="00430830">
          <w:pPr>
            <w:pStyle w:val="TOC2"/>
            <w:tabs>
              <w:tab w:val="left" w:pos="960"/>
            </w:tabs>
            <w:rPr>
              <w:rFonts w:asciiTheme="minorHAnsi" w:eastAsiaTheme="minorEastAsia" w:hAnsiTheme="minorHAnsi" w:cstheme="minorBidi"/>
              <w:noProof/>
              <w:sz w:val="24"/>
              <w:szCs w:val="24"/>
            </w:rPr>
          </w:pPr>
          <w:hyperlink w:anchor="_Toc106800725" w:history="1">
            <w:r w:rsidR="00ED787A" w:rsidRPr="00183B8B">
              <w:rPr>
                <w:rStyle w:val="Hyperlink"/>
                <w:noProof/>
              </w:rPr>
              <w:t>1.3</w:t>
            </w:r>
            <w:r w:rsidR="00ED787A">
              <w:rPr>
                <w:rFonts w:asciiTheme="minorHAnsi" w:eastAsiaTheme="minorEastAsia" w:hAnsiTheme="minorHAnsi" w:cstheme="minorBidi"/>
                <w:noProof/>
                <w:sz w:val="24"/>
                <w:szCs w:val="24"/>
              </w:rPr>
              <w:tab/>
            </w:r>
            <w:r w:rsidR="00ED787A" w:rsidRPr="00183B8B">
              <w:rPr>
                <w:rStyle w:val="Hyperlink"/>
                <w:noProof/>
              </w:rPr>
              <w:t>EDUCATION AND SKILLS</w:t>
            </w:r>
            <w:r w:rsidR="00ED787A">
              <w:rPr>
                <w:noProof/>
                <w:webHidden/>
              </w:rPr>
              <w:tab/>
            </w:r>
            <w:r w:rsidR="00ED787A">
              <w:rPr>
                <w:noProof/>
                <w:webHidden/>
              </w:rPr>
              <w:fldChar w:fldCharType="begin"/>
            </w:r>
            <w:r w:rsidR="00ED787A">
              <w:rPr>
                <w:noProof/>
                <w:webHidden/>
              </w:rPr>
              <w:instrText xml:space="preserve"> PAGEREF _Toc106800725 \h </w:instrText>
            </w:r>
            <w:r w:rsidR="00ED787A">
              <w:rPr>
                <w:noProof/>
                <w:webHidden/>
              </w:rPr>
            </w:r>
            <w:r w:rsidR="00ED787A">
              <w:rPr>
                <w:noProof/>
                <w:webHidden/>
              </w:rPr>
              <w:fldChar w:fldCharType="separate"/>
            </w:r>
            <w:r w:rsidR="009812DF">
              <w:rPr>
                <w:noProof/>
                <w:webHidden/>
              </w:rPr>
              <w:t>13</w:t>
            </w:r>
            <w:r w:rsidR="00ED787A">
              <w:rPr>
                <w:noProof/>
                <w:webHidden/>
              </w:rPr>
              <w:fldChar w:fldCharType="end"/>
            </w:r>
          </w:hyperlink>
        </w:p>
        <w:p w14:paraId="42C0CC87" w14:textId="62536FBD" w:rsidR="00ED787A" w:rsidRDefault="00430830">
          <w:pPr>
            <w:pStyle w:val="TOC2"/>
            <w:tabs>
              <w:tab w:val="left" w:pos="960"/>
            </w:tabs>
            <w:rPr>
              <w:rFonts w:asciiTheme="minorHAnsi" w:eastAsiaTheme="minorEastAsia" w:hAnsiTheme="minorHAnsi" w:cstheme="minorBidi"/>
              <w:noProof/>
              <w:sz w:val="24"/>
              <w:szCs w:val="24"/>
            </w:rPr>
          </w:pPr>
          <w:hyperlink w:anchor="_Toc106800726" w:history="1">
            <w:r w:rsidR="00ED787A" w:rsidRPr="00183B8B">
              <w:rPr>
                <w:rStyle w:val="Hyperlink"/>
                <w:noProof/>
              </w:rPr>
              <w:t>1.4</w:t>
            </w:r>
            <w:r w:rsidR="00ED787A">
              <w:rPr>
                <w:rFonts w:asciiTheme="minorHAnsi" w:eastAsiaTheme="minorEastAsia" w:hAnsiTheme="minorHAnsi" w:cstheme="minorBidi"/>
                <w:noProof/>
                <w:sz w:val="24"/>
                <w:szCs w:val="24"/>
              </w:rPr>
              <w:tab/>
            </w:r>
            <w:r w:rsidR="00ED787A" w:rsidRPr="00183B8B">
              <w:rPr>
                <w:rStyle w:val="Hyperlink"/>
                <w:noProof/>
              </w:rPr>
              <w:t>ECONOMIC IMPACT</w:t>
            </w:r>
            <w:r w:rsidR="00ED787A">
              <w:rPr>
                <w:noProof/>
                <w:webHidden/>
              </w:rPr>
              <w:tab/>
            </w:r>
            <w:r w:rsidR="00ED787A">
              <w:rPr>
                <w:noProof/>
                <w:webHidden/>
              </w:rPr>
              <w:fldChar w:fldCharType="begin"/>
            </w:r>
            <w:r w:rsidR="00ED787A">
              <w:rPr>
                <w:noProof/>
                <w:webHidden/>
              </w:rPr>
              <w:instrText xml:space="preserve"> PAGEREF _Toc106800726 \h </w:instrText>
            </w:r>
            <w:r w:rsidR="00ED787A">
              <w:rPr>
                <w:noProof/>
                <w:webHidden/>
              </w:rPr>
            </w:r>
            <w:r w:rsidR="00ED787A">
              <w:rPr>
                <w:noProof/>
                <w:webHidden/>
              </w:rPr>
              <w:fldChar w:fldCharType="separate"/>
            </w:r>
            <w:r w:rsidR="009812DF">
              <w:rPr>
                <w:noProof/>
                <w:webHidden/>
              </w:rPr>
              <w:t>15</w:t>
            </w:r>
            <w:r w:rsidR="00ED787A">
              <w:rPr>
                <w:noProof/>
                <w:webHidden/>
              </w:rPr>
              <w:fldChar w:fldCharType="end"/>
            </w:r>
          </w:hyperlink>
        </w:p>
        <w:p w14:paraId="79733A3F" w14:textId="36C0F8C1" w:rsidR="00ED787A" w:rsidRDefault="00430830">
          <w:pPr>
            <w:pStyle w:val="TOC2"/>
            <w:rPr>
              <w:rFonts w:asciiTheme="minorHAnsi" w:eastAsiaTheme="minorEastAsia" w:hAnsiTheme="minorHAnsi" w:cstheme="minorBidi"/>
              <w:noProof/>
              <w:sz w:val="24"/>
              <w:szCs w:val="24"/>
            </w:rPr>
          </w:pPr>
          <w:hyperlink w:anchor="_Toc106800727" w:history="1">
            <w:r w:rsidR="00ED787A" w:rsidRPr="00183B8B">
              <w:rPr>
                <w:rStyle w:val="Hyperlink"/>
                <w:noProof/>
              </w:rPr>
              <w:t>CLUSTERING</w:t>
            </w:r>
            <w:r w:rsidR="00ED787A">
              <w:rPr>
                <w:noProof/>
                <w:webHidden/>
              </w:rPr>
              <w:tab/>
            </w:r>
            <w:r w:rsidR="00ED787A">
              <w:rPr>
                <w:noProof/>
                <w:webHidden/>
              </w:rPr>
              <w:fldChar w:fldCharType="begin"/>
            </w:r>
            <w:r w:rsidR="00ED787A">
              <w:rPr>
                <w:noProof/>
                <w:webHidden/>
              </w:rPr>
              <w:instrText xml:space="preserve"> PAGEREF _Toc106800727 \h </w:instrText>
            </w:r>
            <w:r w:rsidR="00ED787A">
              <w:rPr>
                <w:noProof/>
                <w:webHidden/>
              </w:rPr>
            </w:r>
            <w:r w:rsidR="00ED787A">
              <w:rPr>
                <w:noProof/>
                <w:webHidden/>
              </w:rPr>
              <w:fldChar w:fldCharType="separate"/>
            </w:r>
            <w:r w:rsidR="009812DF">
              <w:rPr>
                <w:noProof/>
                <w:webHidden/>
              </w:rPr>
              <w:t>21</w:t>
            </w:r>
            <w:r w:rsidR="00ED787A">
              <w:rPr>
                <w:noProof/>
                <w:webHidden/>
              </w:rPr>
              <w:fldChar w:fldCharType="end"/>
            </w:r>
          </w:hyperlink>
        </w:p>
        <w:p w14:paraId="548E6F9B" w14:textId="27CC7B9C" w:rsidR="00ED787A" w:rsidRDefault="00430830">
          <w:pPr>
            <w:pStyle w:val="TOC2"/>
            <w:tabs>
              <w:tab w:val="left" w:pos="960"/>
            </w:tabs>
            <w:rPr>
              <w:rFonts w:asciiTheme="minorHAnsi" w:eastAsiaTheme="minorEastAsia" w:hAnsiTheme="minorHAnsi" w:cstheme="minorBidi"/>
              <w:noProof/>
              <w:sz w:val="24"/>
              <w:szCs w:val="24"/>
            </w:rPr>
          </w:pPr>
          <w:hyperlink w:anchor="_Toc106800728" w:history="1">
            <w:r w:rsidR="00ED787A" w:rsidRPr="00183B8B">
              <w:rPr>
                <w:rStyle w:val="Hyperlink"/>
                <w:noProof/>
              </w:rPr>
              <w:t>1.5</w:t>
            </w:r>
            <w:r w:rsidR="00ED787A">
              <w:rPr>
                <w:rFonts w:asciiTheme="minorHAnsi" w:eastAsiaTheme="minorEastAsia" w:hAnsiTheme="minorHAnsi" w:cstheme="minorBidi"/>
                <w:noProof/>
                <w:sz w:val="24"/>
                <w:szCs w:val="24"/>
              </w:rPr>
              <w:tab/>
            </w:r>
            <w:r w:rsidR="00ED787A" w:rsidRPr="00183B8B">
              <w:rPr>
                <w:rStyle w:val="Hyperlink"/>
                <w:noProof/>
              </w:rPr>
              <w:t>IMPACT OF COVID-19</w:t>
            </w:r>
            <w:r w:rsidR="00ED787A">
              <w:rPr>
                <w:noProof/>
                <w:webHidden/>
              </w:rPr>
              <w:tab/>
            </w:r>
            <w:r w:rsidR="00ED787A">
              <w:rPr>
                <w:noProof/>
                <w:webHidden/>
              </w:rPr>
              <w:fldChar w:fldCharType="begin"/>
            </w:r>
            <w:r w:rsidR="00ED787A">
              <w:rPr>
                <w:noProof/>
                <w:webHidden/>
              </w:rPr>
              <w:instrText xml:space="preserve"> PAGEREF _Toc106800728 \h </w:instrText>
            </w:r>
            <w:r w:rsidR="00ED787A">
              <w:rPr>
                <w:noProof/>
                <w:webHidden/>
              </w:rPr>
            </w:r>
            <w:r w:rsidR="00ED787A">
              <w:rPr>
                <w:noProof/>
                <w:webHidden/>
              </w:rPr>
              <w:fldChar w:fldCharType="separate"/>
            </w:r>
            <w:r w:rsidR="009812DF">
              <w:rPr>
                <w:noProof/>
                <w:webHidden/>
              </w:rPr>
              <w:t>22</w:t>
            </w:r>
            <w:r w:rsidR="00ED787A">
              <w:rPr>
                <w:noProof/>
                <w:webHidden/>
              </w:rPr>
              <w:fldChar w:fldCharType="end"/>
            </w:r>
          </w:hyperlink>
        </w:p>
        <w:p w14:paraId="775C7CB9" w14:textId="5083B7D1" w:rsidR="00ED787A" w:rsidRDefault="00430830">
          <w:pPr>
            <w:pStyle w:val="TOC2"/>
            <w:tabs>
              <w:tab w:val="left" w:pos="960"/>
            </w:tabs>
            <w:rPr>
              <w:rFonts w:asciiTheme="minorHAnsi" w:eastAsiaTheme="minorEastAsia" w:hAnsiTheme="minorHAnsi" w:cstheme="minorBidi"/>
              <w:noProof/>
              <w:sz w:val="24"/>
              <w:szCs w:val="24"/>
            </w:rPr>
          </w:pPr>
          <w:hyperlink w:anchor="_Toc106800729" w:history="1">
            <w:r w:rsidR="00ED787A" w:rsidRPr="00183B8B">
              <w:rPr>
                <w:rStyle w:val="Hyperlink"/>
                <w:noProof/>
              </w:rPr>
              <w:t>1.6</w:t>
            </w:r>
            <w:r w:rsidR="00ED787A">
              <w:rPr>
                <w:rFonts w:asciiTheme="minorHAnsi" w:eastAsiaTheme="minorEastAsia" w:hAnsiTheme="minorHAnsi" w:cstheme="minorBidi"/>
                <w:noProof/>
                <w:sz w:val="24"/>
                <w:szCs w:val="24"/>
              </w:rPr>
              <w:tab/>
            </w:r>
            <w:r w:rsidR="00ED787A" w:rsidRPr="00183B8B">
              <w:rPr>
                <w:rStyle w:val="Hyperlink"/>
                <w:noProof/>
              </w:rPr>
              <w:t>SUB-SECTOR ANALYSES</w:t>
            </w:r>
            <w:r w:rsidR="00ED787A">
              <w:rPr>
                <w:noProof/>
                <w:webHidden/>
              </w:rPr>
              <w:tab/>
            </w:r>
            <w:r w:rsidR="00ED787A">
              <w:rPr>
                <w:noProof/>
                <w:webHidden/>
              </w:rPr>
              <w:fldChar w:fldCharType="begin"/>
            </w:r>
            <w:r w:rsidR="00ED787A">
              <w:rPr>
                <w:noProof/>
                <w:webHidden/>
              </w:rPr>
              <w:instrText xml:space="preserve"> PAGEREF _Toc106800729 \h </w:instrText>
            </w:r>
            <w:r w:rsidR="00ED787A">
              <w:rPr>
                <w:noProof/>
                <w:webHidden/>
              </w:rPr>
            </w:r>
            <w:r w:rsidR="00ED787A">
              <w:rPr>
                <w:noProof/>
                <w:webHidden/>
              </w:rPr>
              <w:fldChar w:fldCharType="separate"/>
            </w:r>
            <w:r w:rsidR="009812DF">
              <w:rPr>
                <w:noProof/>
                <w:webHidden/>
              </w:rPr>
              <w:t>23</w:t>
            </w:r>
            <w:r w:rsidR="00ED787A">
              <w:rPr>
                <w:noProof/>
                <w:webHidden/>
              </w:rPr>
              <w:fldChar w:fldCharType="end"/>
            </w:r>
          </w:hyperlink>
        </w:p>
        <w:p w14:paraId="3229C93B" w14:textId="0842B1B0" w:rsidR="00ED787A" w:rsidRDefault="00430830">
          <w:pPr>
            <w:pStyle w:val="TOC2"/>
            <w:tabs>
              <w:tab w:val="left" w:pos="960"/>
            </w:tabs>
            <w:rPr>
              <w:rFonts w:asciiTheme="minorHAnsi" w:eastAsiaTheme="minorEastAsia" w:hAnsiTheme="minorHAnsi" w:cstheme="minorBidi"/>
              <w:noProof/>
              <w:sz w:val="24"/>
              <w:szCs w:val="24"/>
            </w:rPr>
          </w:pPr>
          <w:hyperlink w:anchor="_Toc106800730" w:history="1">
            <w:r w:rsidR="00ED787A" w:rsidRPr="00183B8B">
              <w:rPr>
                <w:rStyle w:val="Hyperlink"/>
                <w:noProof/>
              </w:rPr>
              <w:t>1.7</w:t>
            </w:r>
            <w:r w:rsidR="00ED787A">
              <w:rPr>
                <w:rFonts w:asciiTheme="minorHAnsi" w:eastAsiaTheme="minorEastAsia" w:hAnsiTheme="minorHAnsi" w:cstheme="minorBidi"/>
                <w:noProof/>
                <w:sz w:val="24"/>
                <w:szCs w:val="24"/>
              </w:rPr>
              <w:tab/>
            </w:r>
            <w:r w:rsidR="00ED787A" w:rsidRPr="00183B8B">
              <w:rPr>
                <w:rStyle w:val="Hyperlink"/>
                <w:noProof/>
              </w:rPr>
              <w:t>EQUALITY, DIVERSITY AND INCLUSION</w:t>
            </w:r>
            <w:r w:rsidR="00ED787A">
              <w:rPr>
                <w:noProof/>
                <w:webHidden/>
              </w:rPr>
              <w:tab/>
            </w:r>
            <w:r w:rsidR="00ED787A">
              <w:rPr>
                <w:noProof/>
                <w:webHidden/>
              </w:rPr>
              <w:fldChar w:fldCharType="begin"/>
            </w:r>
            <w:r w:rsidR="00ED787A">
              <w:rPr>
                <w:noProof/>
                <w:webHidden/>
              </w:rPr>
              <w:instrText xml:space="preserve"> PAGEREF _Toc106800730 \h </w:instrText>
            </w:r>
            <w:r w:rsidR="00ED787A">
              <w:rPr>
                <w:noProof/>
                <w:webHidden/>
              </w:rPr>
            </w:r>
            <w:r w:rsidR="00ED787A">
              <w:rPr>
                <w:noProof/>
                <w:webHidden/>
              </w:rPr>
              <w:fldChar w:fldCharType="separate"/>
            </w:r>
            <w:r w:rsidR="009812DF">
              <w:rPr>
                <w:noProof/>
                <w:webHidden/>
              </w:rPr>
              <w:t>25</w:t>
            </w:r>
            <w:r w:rsidR="00ED787A">
              <w:rPr>
                <w:noProof/>
                <w:webHidden/>
              </w:rPr>
              <w:fldChar w:fldCharType="end"/>
            </w:r>
          </w:hyperlink>
        </w:p>
        <w:p w14:paraId="0819B860" w14:textId="0D58921D" w:rsidR="00ED787A" w:rsidRDefault="00430830">
          <w:pPr>
            <w:pStyle w:val="TOC2"/>
            <w:rPr>
              <w:rFonts w:asciiTheme="minorHAnsi" w:eastAsiaTheme="minorEastAsia" w:hAnsiTheme="minorHAnsi" w:cstheme="minorBidi"/>
              <w:noProof/>
              <w:sz w:val="24"/>
              <w:szCs w:val="24"/>
            </w:rPr>
          </w:pPr>
          <w:hyperlink w:anchor="_Toc106800731" w:history="1">
            <w:r w:rsidR="00ED787A" w:rsidRPr="00183B8B">
              <w:rPr>
                <w:rStyle w:val="Hyperlink"/>
                <w:noProof/>
              </w:rPr>
              <w:t>Context</w:t>
            </w:r>
            <w:r w:rsidR="00ED787A">
              <w:rPr>
                <w:noProof/>
                <w:webHidden/>
              </w:rPr>
              <w:tab/>
            </w:r>
            <w:r w:rsidR="00ED787A">
              <w:rPr>
                <w:noProof/>
                <w:webHidden/>
              </w:rPr>
              <w:fldChar w:fldCharType="begin"/>
            </w:r>
            <w:r w:rsidR="00ED787A">
              <w:rPr>
                <w:noProof/>
                <w:webHidden/>
              </w:rPr>
              <w:instrText xml:space="preserve"> PAGEREF _Toc106800731 \h </w:instrText>
            </w:r>
            <w:r w:rsidR="00ED787A">
              <w:rPr>
                <w:noProof/>
                <w:webHidden/>
              </w:rPr>
            </w:r>
            <w:r w:rsidR="00ED787A">
              <w:rPr>
                <w:noProof/>
                <w:webHidden/>
              </w:rPr>
              <w:fldChar w:fldCharType="separate"/>
            </w:r>
            <w:r w:rsidR="009812DF">
              <w:rPr>
                <w:noProof/>
                <w:webHidden/>
              </w:rPr>
              <w:t>25</w:t>
            </w:r>
            <w:r w:rsidR="00ED787A">
              <w:rPr>
                <w:noProof/>
                <w:webHidden/>
              </w:rPr>
              <w:fldChar w:fldCharType="end"/>
            </w:r>
          </w:hyperlink>
        </w:p>
        <w:p w14:paraId="5DC2E97B" w14:textId="45E7FC6B" w:rsidR="00ED787A" w:rsidRDefault="00430830">
          <w:pPr>
            <w:pStyle w:val="TOC2"/>
            <w:rPr>
              <w:rFonts w:asciiTheme="minorHAnsi" w:eastAsiaTheme="minorEastAsia" w:hAnsiTheme="minorHAnsi" w:cstheme="minorBidi"/>
              <w:noProof/>
              <w:sz w:val="24"/>
              <w:szCs w:val="24"/>
            </w:rPr>
          </w:pPr>
          <w:hyperlink w:anchor="_Toc106800732" w:history="1">
            <w:r w:rsidR="00ED787A" w:rsidRPr="00183B8B">
              <w:rPr>
                <w:rStyle w:val="Hyperlink"/>
                <w:noProof/>
              </w:rPr>
              <w:t>What do we mean by diversity?</w:t>
            </w:r>
            <w:r w:rsidR="00ED787A">
              <w:rPr>
                <w:noProof/>
                <w:webHidden/>
              </w:rPr>
              <w:tab/>
            </w:r>
            <w:r w:rsidR="00ED787A">
              <w:rPr>
                <w:noProof/>
                <w:webHidden/>
              </w:rPr>
              <w:fldChar w:fldCharType="begin"/>
            </w:r>
            <w:r w:rsidR="00ED787A">
              <w:rPr>
                <w:noProof/>
                <w:webHidden/>
              </w:rPr>
              <w:instrText xml:space="preserve"> PAGEREF _Toc106800732 \h </w:instrText>
            </w:r>
            <w:r w:rsidR="00ED787A">
              <w:rPr>
                <w:noProof/>
                <w:webHidden/>
              </w:rPr>
            </w:r>
            <w:r w:rsidR="00ED787A">
              <w:rPr>
                <w:noProof/>
                <w:webHidden/>
              </w:rPr>
              <w:fldChar w:fldCharType="separate"/>
            </w:r>
            <w:r w:rsidR="009812DF">
              <w:rPr>
                <w:noProof/>
                <w:webHidden/>
              </w:rPr>
              <w:t>25</w:t>
            </w:r>
            <w:r w:rsidR="00ED787A">
              <w:rPr>
                <w:noProof/>
                <w:webHidden/>
              </w:rPr>
              <w:fldChar w:fldCharType="end"/>
            </w:r>
          </w:hyperlink>
        </w:p>
        <w:p w14:paraId="1983ECC7" w14:textId="67C6BBE5" w:rsidR="00ED787A" w:rsidRDefault="00430830">
          <w:pPr>
            <w:pStyle w:val="TOC2"/>
            <w:rPr>
              <w:rFonts w:asciiTheme="minorHAnsi" w:eastAsiaTheme="minorEastAsia" w:hAnsiTheme="minorHAnsi" w:cstheme="minorBidi"/>
              <w:noProof/>
              <w:sz w:val="24"/>
              <w:szCs w:val="24"/>
            </w:rPr>
          </w:pPr>
          <w:hyperlink w:anchor="_Toc106800733" w:history="1">
            <w:r w:rsidR="00ED787A" w:rsidRPr="00183B8B">
              <w:rPr>
                <w:rStyle w:val="Hyperlink"/>
                <w:noProof/>
              </w:rPr>
              <w:t>Equity- talent</w:t>
            </w:r>
            <w:r w:rsidR="00ED787A">
              <w:rPr>
                <w:noProof/>
                <w:webHidden/>
              </w:rPr>
              <w:tab/>
            </w:r>
            <w:r w:rsidR="00ED787A">
              <w:rPr>
                <w:noProof/>
                <w:webHidden/>
              </w:rPr>
              <w:fldChar w:fldCharType="begin"/>
            </w:r>
            <w:r w:rsidR="00ED787A">
              <w:rPr>
                <w:noProof/>
                <w:webHidden/>
              </w:rPr>
              <w:instrText xml:space="preserve"> PAGEREF _Toc106800733 \h </w:instrText>
            </w:r>
            <w:r w:rsidR="00ED787A">
              <w:rPr>
                <w:noProof/>
                <w:webHidden/>
              </w:rPr>
            </w:r>
            <w:r w:rsidR="00ED787A">
              <w:rPr>
                <w:noProof/>
                <w:webHidden/>
              </w:rPr>
              <w:fldChar w:fldCharType="separate"/>
            </w:r>
            <w:r w:rsidR="009812DF">
              <w:rPr>
                <w:noProof/>
                <w:webHidden/>
              </w:rPr>
              <w:t>25</w:t>
            </w:r>
            <w:r w:rsidR="00ED787A">
              <w:rPr>
                <w:noProof/>
                <w:webHidden/>
              </w:rPr>
              <w:fldChar w:fldCharType="end"/>
            </w:r>
          </w:hyperlink>
        </w:p>
        <w:p w14:paraId="751F40A4" w14:textId="33FAF2F5" w:rsidR="00ED787A" w:rsidRDefault="00430830">
          <w:pPr>
            <w:pStyle w:val="TOC2"/>
            <w:rPr>
              <w:rFonts w:asciiTheme="minorHAnsi" w:eastAsiaTheme="minorEastAsia" w:hAnsiTheme="minorHAnsi" w:cstheme="minorBidi"/>
              <w:noProof/>
              <w:sz w:val="24"/>
              <w:szCs w:val="24"/>
            </w:rPr>
          </w:pPr>
          <w:hyperlink w:anchor="_Toc106800734" w:history="1">
            <w:r w:rsidR="00ED787A" w:rsidRPr="00183B8B">
              <w:rPr>
                <w:rStyle w:val="Hyperlink"/>
                <w:noProof/>
              </w:rPr>
              <w:t>Equity- audiences/participants</w:t>
            </w:r>
            <w:r w:rsidR="00ED787A">
              <w:rPr>
                <w:noProof/>
                <w:webHidden/>
              </w:rPr>
              <w:tab/>
            </w:r>
            <w:r w:rsidR="00ED787A">
              <w:rPr>
                <w:noProof/>
                <w:webHidden/>
              </w:rPr>
              <w:fldChar w:fldCharType="begin"/>
            </w:r>
            <w:r w:rsidR="00ED787A">
              <w:rPr>
                <w:noProof/>
                <w:webHidden/>
              </w:rPr>
              <w:instrText xml:space="preserve"> PAGEREF _Toc106800734 \h </w:instrText>
            </w:r>
            <w:r w:rsidR="00ED787A">
              <w:rPr>
                <w:noProof/>
                <w:webHidden/>
              </w:rPr>
            </w:r>
            <w:r w:rsidR="00ED787A">
              <w:rPr>
                <w:noProof/>
                <w:webHidden/>
              </w:rPr>
              <w:fldChar w:fldCharType="separate"/>
            </w:r>
            <w:r w:rsidR="009812DF">
              <w:rPr>
                <w:noProof/>
                <w:webHidden/>
              </w:rPr>
              <w:t>26</w:t>
            </w:r>
            <w:r w:rsidR="00ED787A">
              <w:rPr>
                <w:noProof/>
                <w:webHidden/>
              </w:rPr>
              <w:fldChar w:fldCharType="end"/>
            </w:r>
          </w:hyperlink>
        </w:p>
        <w:p w14:paraId="4AFFD62E" w14:textId="7A23C36E" w:rsidR="00ED787A" w:rsidRDefault="00430830">
          <w:pPr>
            <w:pStyle w:val="TOC2"/>
            <w:rPr>
              <w:rFonts w:asciiTheme="minorHAnsi" w:eastAsiaTheme="minorEastAsia" w:hAnsiTheme="minorHAnsi" w:cstheme="minorBidi"/>
              <w:noProof/>
              <w:sz w:val="24"/>
              <w:szCs w:val="24"/>
            </w:rPr>
          </w:pPr>
          <w:hyperlink w:anchor="_Toc106800735" w:history="1">
            <w:r w:rsidR="00ED787A" w:rsidRPr="00183B8B">
              <w:rPr>
                <w:rStyle w:val="Hyperlink"/>
                <w:noProof/>
              </w:rPr>
              <w:t>Inclusion</w:t>
            </w:r>
            <w:r w:rsidR="00ED787A">
              <w:rPr>
                <w:noProof/>
                <w:webHidden/>
              </w:rPr>
              <w:tab/>
            </w:r>
            <w:r w:rsidR="00ED787A">
              <w:rPr>
                <w:noProof/>
                <w:webHidden/>
              </w:rPr>
              <w:fldChar w:fldCharType="begin"/>
            </w:r>
            <w:r w:rsidR="00ED787A">
              <w:rPr>
                <w:noProof/>
                <w:webHidden/>
              </w:rPr>
              <w:instrText xml:space="preserve"> PAGEREF _Toc106800735 \h </w:instrText>
            </w:r>
            <w:r w:rsidR="00ED787A">
              <w:rPr>
                <w:noProof/>
                <w:webHidden/>
              </w:rPr>
            </w:r>
            <w:r w:rsidR="00ED787A">
              <w:rPr>
                <w:noProof/>
                <w:webHidden/>
              </w:rPr>
              <w:fldChar w:fldCharType="separate"/>
            </w:r>
            <w:r w:rsidR="009812DF">
              <w:rPr>
                <w:noProof/>
                <w:webHidden/>
              </w:rPr>
              <w:t>26</w:t>
            </w:r>
            <w:r w:rsidR="00ED787A">
              <w:rPr>
                <w:noProof/>
                <w:webHidden/>
              </w:rPr>
              <w:fldChar w:fldCharType="end"/>
            </w:r>
          </w:hyperlink>
        </w:p>
        <w:p w14:paraId="53C86D44" w14:textId="1F983FDE" w:rsidR="00ED787A" w:rsidRDefault="00430830">
          <w:pPr>
            <w:pStyle w:val="TOC2"/>
            <w:tabs>
              <w:tab w:val="left" w:pos="960"/>
            </w:tabs>
            <w:rPr>
              <w:rFonts w:asciiTheme="minorHAnsi" w:eastAsiaTheme="minorEastAsia" w:hAnsiTheme="minorHAnsi" w:cstheme="minorBidi"/>
              <w:noProof/>
              <w:sz w:val="24"/>
              <w:szCs w:val="24"/>
            </w:rPr>
          </w:pPr>
          <w:hyperlink w:anchor="_Toc106800736" w:history="1">
            <w:r w:rsidR="00ED787A" w:rsidRPr="00183B8B">
              <w:rPr>
                <w:rStyle w:val="Hyperlink"/>
                <w:noProof/>
              </w:rPr>
              <w:t>1.8</w:t>
            </w:r>
            <w:r w:rsidR="00ED787A">
              <w:rPr>
                <w:rFonts w:asciiTheme="minorHAnsi" w:eastAsiaTheme="minorEastAsia" w:hAnsiTheme="minorHAnsi" w:cstheme="minorBidi"/>
                <w:noProof/>
                <w:sz w:val="24"/>
                <w:szCs w:val="24"/>
              </w:rPr>
              <w:tab/>
            </w:r>
            <w:r w:rsidR="00ED787A" w:rsidRPr="00183B8B">
              <w:rPr>
                <w:rStyle w:val="Hyperlink"/>
                <w:noProof/>
              </w:rPr>
              <w:t>STRENGTHS AND SHORTCOMINGS</w:t>
            </w:r>
            <w:r w:rsidR="00ED787A">
              <w:rPr>
                <w:noProof/>
                <w:webHidden/>
              </w:rPr>
              <w:tab/>
            </w:r>
            <w:r w:rsidR="00ED787A">
              <w:rPr>
                <w:noProof/>
                <w:webHidden/>
              </w:rPr>
              <w:fldChar w:fldCharType="begin"/>
            </w:r>
            <w:r w:rsidR="00ED787A">
              <w:rPr>
                <w:noProof/>
                <w:webHidden/>
              </w:rPr>
              <w:instrText xml:space="preserve"> PAGEREF _Toc106800736 \h </w:instrText>
            </w:r>
            <w:r w:rsidR="00ED787A">
              <w:rPr>
                <w:noProof/>
                <w:webHidden/>
              </w:rPr>
            </w:r>
            <w:r w:rsidR="00ED787A">
              <w:rPr>
                <w:noProof/>
                <w:webHidden/>
              </w:rPr>
              <w:fldChar w:fldCharType="separate"/>
            </w:r>
            <w:r w:rsidR="009812DF">
              <w:rPr>
                <w:noProof/>
                <w:webHidden/>
              </w:rPr>
              <w:t>27</w:t>
            </w:r>
            <w:r w:rsidR="00ED787A">
              <w:rPr>
                <w:noProof/>
                <w:webHidden/>
              </w:rPr>
              <w:fldChar w:fldCharType="end"/>
            </w:r>
          </w:hyperlink>
        </w:p>
        <w:p w14:paraId="4B149947" w14:textId="07D71BCE" w:rsidR="00ED787A" w:rsidRDefault="00430830">
          <w:pPr>
            <w:pStyle w:val="TOC1"/>
            <w:tabs>
              <w:tab w:val="right" w:leader="dot" w:pos="6116"/>
            </w:tabs>
            <w:rPr>
              <w:rFonts w:asciiTheme="minorHAnsi" w:eastAsiaTheme="minorEastAsia" w:hAnsiTheme="minorHAnsi" w:cstheme="minorBidi"/>
              <w:noProof/>
              <w:sz w:val="24"/>
              <w:szCs w:val="24"/>
            </w:rPr>
          </w:pPr>
          <w:hyperlink w:anchor="_Toc106800737" w:history="1">
            <w:r w:rsidR="00ED787A" w:rsidRPr="00183B8B">
              <w:rPr>
                <w:rStyle w:val="Hyperlink"/>
                <w:noProof/>
              </w:rPr>
              <w:t>SECTION 2: MUSIC IN KIRKLEES</w:t>
            </w:r>
            <w:r w:rsidR="00ED787A">
              <w:rPr>
                <w:noProof/>
                <w:webHidden/>
              </w:rPr>
              <w:tab/>
            </w:r>
            <w:r w:rsidR="00ED787A">
              <w:rPr>
                <w:noProof/>
                <w:webHidden/>
              </w:rPr>
              <w:fldChar w:fldCharType="begin"/>
            </w:r>
            <w:r w:rsidR="00ED787A">
              <w:rPr>
                <w:noProof/>
                <w:webHidden/>
              </w:rPr>
              <w:instrText xml:space="preserve"> PAGEREF _Toc106800737 \h </w:instrText>
            </w:r>
            <w:r w:rsidR="00ED787A">
              <w:rPr>
                <w:noProof/>
                <w:webHidden/>
              </w:rPr>
            </w:r>
            <w:r w:rsidR="00ED787A">
              <w:rPr>
                <w:noProof/>
                <w:webHidden/>
              </w:rPr>
              <w:fldChar w:fldCharType="separate"/>
            </w:r>
            <w:r w:rsidR="009812DF">
              <w:rPr>
                <w:noProof/>
                <w:webHidden/>
              </w:rPr>
              <w:t>30</w:t>
            </w:r>
            <w:r w:rsidR="00ED787A">
              <w:rPr>
                <w:noProof/>
                <w:webHidden/>
              </w:rPr>
              <w:fldChar w:fldCharType="end"/>
            </w:r>
          </w:hyperlink>
        </w:p>
        <w:p w14:paraId="70490EE2" w14:textId="0BB9FF44" w:rsidR="00ED787A" w:rsidRDefault="00430830">
          <w:pPr>
            <w:pStyle w:val="TOC2"/>
            <w:rPr>
              <w:rFonts w:asciiTheme="minorHAnsi" w:eastAsiaTheme="minorEastAsia" w:hAnsiTheme="minorHAnsi" w:cstheme="minorBidi"/>
              <w:noProof/>
              <w:sz w:val="24"/>
              <w:szCs w:val="24"/>
            </w:rPr>
          </w:pPr>
          <w:hyperlink w:anchor="_Toc106800738" w:history="1">
            <w:r w:rsidR="00ED787A" w:rsidRPr="00183B8B">
              <w:rPr>
                <w:rStyle w:val="Hyperlink"/>
                <w:noProof/>
              </w:rPr>
              <w:t>Impact of Covid</w:t>
            </w:r>
            <w:r w:rsidR="00ED787A">
              <w:rPr>
                <w:noProof/>
                <w:webHidden/>
              </w:rPr>
              <w:tab/>
            </w:r>
            <w:r w:rsidR="00ED787A">
              <w:rPr>
                <w:noProof/>
                <w:webHidden/>
              </w:rPr>
              <w:fldChar w:fldCharType="begin"/>
            </w:r>
            <w:r w:rsidR="00ED787A">
              <w:rPr>
                <w:noProof/>
                <w:webHidden/>
              </w:rPr>
              <w:instrText xml:space="preserve"> PAGEREF _Toc106800738 \h </w:instrText>
            </w:r>
            <w:r w:rsidR="00ED787A">
              <w:rPr>
                <w:noProof/>
                <w:webHidden/>
              </w:rPr>
            </w:r>
            <w:r w:rsidR="00ED787A">
              <w:rPr>
                <w:noProof/>
                <w:webHidden/>
              </w:rPr>
              <w:fldChar w:fldCharType="separate"/>
            </w:r>
            <w:r w:rsidR="009812DF">
              <w:rPr>
                <w:noProof/>
                <w:webHidden/>
              </w:rPr>
              <w:t>35</w:t>
            </w:r>
            <w:r w:rsidR="00ED787A">
              <w:rPr>
                <w:noProof/>
                <w:webHidden/>
              </w:rPr>
              <w:fldChar w:fldCharType="end"/>
            </w:r>
          </w:hyperlink>
        </w:p>
        <w:p w14:paraId="3DCCE8FD" w14:textId="20BC538C" w:rsidR="00ED787A" w:rsidRDefault="00430830">
          <w:pPr>
            <w:pStyle w:val="TOC1"/>
            <w:tabs>
              <w:tab w:val="right" w:leader="dot" w:pos="6116"/>
            </w:tabs>
            <w:rPr>
              <w:rFonts w:asciiTheme="minorHAnsi" w:eastAsiaTheme="minorEastAsia" w:hAnsiTheme="minorHAnsi" w:cstheme="minorBidi"/>
              <w:noProof/>
              <w:sz w:val="24"/>
              <w:szCs w:val="24"/>
            </w:rPr>
          </w:pPr>
          <w:hyperlink w:anchor="_Toc106800739" w:history="1">
            <w:r w:rsidR="00ED787A" w:rsidRPr="00183B8B">
              <w:rPr>
                <w:rStyle w:val="Hyperlink"/>
                <w:noProof/>
              </w:rPr>
              <w:t>APPENDIX 1: DEWSBURY</w:t>
            </w:r>
            <w:r w:rsidR="00ED787A">
              <w:rPr>
                <w:noProof/>
                <w:webHidden/>
              </w:rPr>
              <w:tab/>
            </w:r>
            <w:r w:rsidR="00ED787A">
              <w:rPr>
                <w:noProof/>
                <w:webHidden/>
              </w:rPr>
              <w:fldChar w:fldCharType="begin"/>
            </w:r>
            <w:r w:rsidR="00ED787A">
              <w:rPr>
                <w:noProof/>
                <w:webHidden/>
              </w:rPr>
              <w:instrText xml:space="preserve"> PAGEREF _Toc106800739 \h </w:instrText>
            </w:r>
            <w:r w:rsidR="00ED787A">
              <w:rPr>
                <w:noProof/>
                <w:webHidden/>
              </w:rPr>
            </w:r>
            <w:r w:rsidR="00ED787A">
              <w:rPr>
                <w:noProof/>
                <w:webHidden/>
              </w:rPr>
              <w:fldChar w:fldCharType="separate"/>
            </w:r>
            <w:r w:rsidR="009812DF">
              <w:rPr>
                <w:noProof/>
                <w:webHidden/>
              </w:rPr>
              <w:t>36</w:t>
            </w:r>
            <w:r w:rsidR="00ED787A">
              <w:rPr>
                <w:noProof/>
                <w:webHidden/>
              </w:rPr>
              <w:fldChar w:fldCharType="end"/>
            </w:r>
          </w:hyperlink>
        </w:p>
        <w:p w14:paraId="490066AB" w14:textId="77777777" w:rsidR="00551981" w:rsidRDefault="00ED787A" w:rsidP="00551981">
          <w:pPr>
            <w:pStyle w:val="TOC2"/>
          </w:pPr>
          <w:r>
            <w:lastRenderedPageBreak/>
            <w:fldChar w:fldCharType="end"/>
          </w:r>
        </w:p>
      </w:sdtContent>
    </w:sdt>
    <w:bookmarkStart w:id="4" w:name="_heading=h.1fob9te" w:colFirst="0" w:colLast="0" w:displacedByCustomXml="prev"/>
    <w:bookmarkEnd w:id="4" w:displacedByCustomXml="prev"/>
    <w:p w14:paraId="00000028" w14:textId="77777777" w:rsidR="00D326FE" w:rsidRDefault="00CD0D0F">
      <w:pPr>
        <w:pStyle w:val="Heading2"/>
      </w:pPr>
      <w:bookmarkStart w:id="5" w:name="_heading=h.3znysh7" w:colFirst="0" w:colLast="0"/>
      <w:bookmarkStart w:id="6" w:name="_Toc106800718"/>
      <w:bookmarkStart w:id="7" w:name="_Toc106804072"/>
      <w:bookmarkEnd w:id="5"/>
      <w:r>
        <w:t>Figures</w:t>
      </w:r>
      <w:bookmarkEnd w:id="6"/>
      <w:bookmarkEnd w:id="7"/>
    </w:p>
    <w:p w14:paraId="1CA7E6A4" w14:textId="23283511" w:rsidR="00551981" w:rsidRDefault="00551981">
      <w:pPr>
        <w:pStyle w:val="TableofFigures"/>
        <w:tabs>
          <w:tab w:val="right" w:leader="dot" w:pos="13948"/>
        </w:tabs>
        <w:rPr>
          <w:rFonts w:asciiTheme="minorHAnsi" w:eastAsiaTheme="minorEastAsia" w:hAnsiTheme="minorHAnsi" w:cstheme="minorBidi"/>
          <w:noProof/>
          <w:sz w:val="24"/>
          <w:szCs w:val="24"/>
        </w:rPr>
      </w:pPr>
      <w:r>
        <w:fldChar w:fldCharType="begin"/>
      </w:r>
      <w:r>
        <w:instrText xml:space="preserve"> TOC \c "Figure" </w:instrText>
      </w:r>
      <w:r>
        <w:fldChar w:fldCharType="separate"/>
      </w:r>
      <w:r>
        <w:rPr>
          <w:noProof/>
        </w:rPr>
        <w:t>Figure 1 Comparison of ONS and Companies House business counts</w:t>
      </w:r>
      <w:r>
        <w:rPr>
          <w:noProof/>
        </w:rPr>
        <w:tab/>
      </w:r>
      <w:r>
        <w:rPr>
          <w:noProof/>
        </w:rPr>
        <w:fldChar w:fldCharType="begin"/>
      </w:r>
      <w:r>
        <w:rPr>
          <w:noProof/>
        </w:rPr>
        <w:instrText xml:space="preserve"> PAGEREF _Toc106804230 \h </w:instrText>
      </w:r>
      <w:r>
        <w:rPr>
          <w:noProof/>
        </w:rPr>
      </w:r>
      <w:r>
        <w:rPr>
          <w:noProof/>
        </w:rPr>
        <w:fldChar w:fldCharType="separate"/>
      </w:r>
      <w:r w:rsidR="009812DF">
        <w:rPr>
          <w:noProof/>
        </w:rPr>
        <w:t>4</w:t>
      </w:r>
      <w:r>
        <w:rPr>
          <w:noProof/>
        </w:rPr>
        <w:fldChar w:fldCharType="end"/>
      </w:r>
    </w:p>
    <w:p w14:paraId="7047F007" w14:textId="0BC729C9" w:rsidR="00551981" w:rsidRDefault="00551981">
      <w:pPr>
        <w:pStyle w:val="TableofFigures"/>
        <w:tabs>
          <w:tab w:val="right" w:leader="dot" w:pos="13948"/>
        </w:tabs>
        <w:rPr>
          <w:rFonts w:asciiTheme="minorHAnsi" w:eastAsiaTheme="minorEastAsia" w:hAnsiTheme="minorHAnsi" w:cstheme="minorBidi"/>
          <w:noProof/>
          <w:sz w:val="24"/>
          <w:szCs w:val="24"/>
        </w:rPr>
      </w:pPr>
      <w:r>
        <w:rPr>
          <w:noProof/>
        </w:rPr>
        <w:t>Figure 2 Location of creative enterprises in Kirklees (by ward)</w:t>
      </w:r>
      <w:r>
        <w:rPr>
          <w:noProof/>
        </w:rPr>
        <w:tab/>
      </w:r>
      <w:r>
        <w:rPr>
          <w:noProof/>
        </w:rPr>
        <w:fldChar w:fldCharType="begin"/>
      </w:r>
      <w:r>
        <w:rPr>
          <w:noProof/>
        </w:rPr>
        <w:instrText xml:space="preserve"> PAGEREF _Toc106804231 \h </w:instrText>
      </w:r>
      <w:r>
        <w:rPr>
          <w:noProof/>
        </w:rPr>
      </w:r>
      <w:r>
        <w:rPr>
          <w:noProof/>
        </w:rPr>
        <w:fldChar w:fldCharType="separate"/>
      </w:r>
      <w:r w:rsidR="009812DF">
        <w:rPr>
          <w:noProof/>
        </w:rPr>
        <w:t>5</w:t>
      </w:r>
      <w:r>
        <w:rPr>
          <w:noProof/>
        </w:rPr>
        <w:fldChar w:fldCharType="end"/>
      </w:r>
    </w:p>
    <w:p w14:paraId="12D01D34" w14:textId="364FFFDC" w:rsidR="00551981" w:rsidRDefault="00551981">
      <w:pPr>
        <w:pStyle w:val="TableofFigures"/>
        <w:tabs>
          <w:tab w:val="right" w:leader="dot" w:pos="13948"/>
        </w:tabs>
        <w:rPr>
          <w:rFonts w:asciiTheme="minorHAnsi" w:eastAsiaTheme="minorEastAsia" w:hAnsiTheme="minorHAnsi" w:cstheme="minorBidi"/>
          <w:noProof/>
          <w:sz w:val="24"/>
          <w:szCs w:val="24"/>
        </w:rPr>
      </w:pPr>
      <w:r>
        <w:rPr>
          <w:noProof/>
        </w:rPr>
        <w:t>Figure 3 Kirklees Cultural and Creative Industries employment (BRES 2020)</w:t>
      </w:r>
      <w:r>
        <w:rPr>
          <w:noProof/>
        </w:rPr>
        <w:tab/>
      </w:r>
      <w:r>
        <w:rPr>
          <w:noProof/>
        </w:rPr>
        <w:fldChar w:fldCharType="begin"/>
      </w:r>
      <w:r>
        <w:rPr>
          <w:noProof/>
        </w:rPr>
        <w:instrText xml:space="preserve"> PAGEREF _Toc106804232 \h </w:instrText>
      </w:r>
      <w:r>
        <w:rPr>
          <w:noProof/>
        </w:rPr>
      </w:r>
      <w:r>
        <w:rPr>
          <w:noProof/>
        </w:rPr>
        <w:fldChar w:fldCharType="separate"/>
      </w:r>
      <w:r w:rsidR="009812DF">
        <w:rPr>
          <w:noProof/>
        </w:rPr>
        <w:t>7</w:t>
      </w:r>
      <w:r>
        <w:rPr>
          <w:noProof/>
        </w:rPr>
        <w:fldChar w:fldCharType="end"/>
      </w:r>
    </w:p>
    <w:p w14:paraId="54FD13A7" w14:textId="3A85C9EE" w:rsidR="00551981" w:rsidRDefault="00551981">
      <w:pPr>
        <w:pStyle w:val="TableofFigures"/>
        <w:tabs>
          <w:tab w:val="right" w:leader="dot" w:pos="13948"/>
        </w:tabs>
        <w:rPr>
          <w:rFonts w:asciiTheme="minorHAnsi" w:eastAsiaTheme="minorEastAsia" w:hAnsiTheme="minorHAnsi" w:cstheme="minorBidi"/>
          <w:noProof/>
          <w:sz w:val="24"/>
          <w:szCs w:val="24"/>
        </w:rPr>
      </w:pPr>
      <w:r>
        <w:rPr>
          <w:noProof/>
        </w:rPr>
        <w:t>Figure 4 Huddersfield Travel to Work Area (TTWA)</w:t>
      </w:r>
      <w:r>
        <w:rPr>
          <w:noProof/>
        </w:rPr>
        <w:tab/>
      </w:r>
      <w:r>
        <w:rPr>
          <w:noProof/>
        </w:rPr>
        <w:fldChar w:fldCharType="begin"/>
      </w:r>
      <w:r>
        <w:rPr>
          <w:noProof/>
        </w:rPr>
        <w:instrText xml:space="preserve"> PAGEREF _Toc106804233 \h </w:instrText>
      </w:r>
      <w:r>
        <w:rPr>
          <w:noProof/>
        </w:rPr>
      </w:r>
      <w:r>
        <w:rPr>
          <w:noProof/>
        </w:rPr>
        <w:fldChar w:fldCharType="separate"/>
      </w:r>
      <w:r w:rsidR="009812DF">
        <w:rPr>
          <w:noProof/>
        </w:rPr>
        <w:t>8</w:t>
      </w:r>
      <w:r>
        <w:rPr>
          <w:noProof/>
        </w:rPr>
        <w:fldChar w:fldCharType="end"/>
      </w:r>
    </w:p>
    <w:p w14:paraId="0BE7DD9D" w14:textId="5D61706C" w:rsidR="00551981" w:rsidRDefault="00551981">
      <w:pPr>
        <w:pStyle w:val="TableofFigures"/>
        <w:tabs>
          <w:tab w:val="right" w:leader="dot" w:pos="13948"/>
        </w:tabs>
        <w:rPr>
          <w:rFonts w:asciiTheme="minorHAnsi" w:eastAsiaTheme="minorEastAsia" w:hAnsiTheme="minorHAnsi" w:cstheme="minorBidi"/>
          <w:noProof/>
          <w:sz w:val="24"/>
          <w:szCs w:val="24"/>
        </w:rPr>
      </w:pPr>
      <w:r>
        <w:rPr>
          <w:noProof/>
        </w:rPr>
        <w:t>Figure 5 Creative employment in Huddersfield TTWA</w:t>
      </w:r>
      <w:r>
        <w:rPr>
          <w:noProof/>
        </w:rPr>
        <w:tab/>
      </w:r>
      <w:r>
        <w:rPr>
          <w:noProof/>
        </w:rPr>
        <w:fldChar w:fldCharType="begin"/>
      </w:r>
      <w:r>
        <w:rPr>
          <w:noProof/>
        </w:rPr>
        <w:instrText xml:space="preserve"> PAGEREF _Toc106804234 \h </w:instrText>
      </w:r>
      <w:r>
        <w:rPr>
          <w:noProof/>
        </w:rPr>
      </w:r>
      <w:r>
        <w:rPr>
          <w:noProof/>
        </w:rPr>
        <w:fldChar w:fldCharType="separate"/>
      </w:r>
      <w:r w:rsidR="009812DF">
        <w:rPr>
          <w:noProof/>
        </w:rPr>
        <w:t>11</w:t>
      </w:r>
      <w:r>
        <w:rPr>
          <w:noProof/>
        </w:rPr>
        <w:fldChar w:fldCharType="end"/>
      </w:r>
    </w:p>
    <w:p w14:paraId="592D91BF" w14:textId="15ACD95F" w:rsidR="00551981" w:rsidRDefault="00551981">
      <w:pPr>
        <w:pStyle w:val="TableofFigures"/>
        <w:tabs>
          <w:tab w:val="right" w:leader="dot" w:pos="13948"/>
        </w:tabs>
        <w:rPr>
          <w:rFonts w:asciiTheme="minorHAnsi" w:eastAsiaTheme="minorEastAsia" w:hAnsiTheme="minorHAnsi" w:cstheme="minorBidi"/>
          <w:noProof/>
          <w:sz w:val="24"/>
          <w:szCs w:val="24"/>
        </w:rPr>
      </w:pPr>
      <w:r>
        <w:rPr>
          <w:noProof/>
        </w:rPr>
        <w:t>Figure 6 Creative Kirklees: supply chain analysis (n = 922)</w:t>
      </w:r>
      <w:r>
        <w:rPr>
          <w:noProof/>
        </w:rPr>
        <w:tab/>
      </w:r>
      <w:r>
        <w:rPr>
          <w:noProof/>
        </w:rPr>
        <w:fldChar w:fldCharType="begin"/>
      </w:r>
      <w:r>
        <w:rPr>
          <w:noProof/>
        </w:rPr>
        <w:instrText xml:space="preserve"> PAGEREF _Toc106804235 \h </w:instrText>
      </w:r>
      <w:r>
        <w:rPr>
          <w:noProof/>
        </w:rPr>
      </w:r>
      <w:r>
        <w:rPr>
          <w:noProof/>
        </w:rPr>
        <w:fldChar w:fldCharType="separate"/>
      </w:r>
      <w:r w:rsidR="009812DF">
        <w:rPr>
          <w:noProof/>
        </w:rPr>
        <w:t>12</w:t>
      </w:r>
      <w:r>
        <w:rPr>
          <w:noProof/>
        </w:rPr>
        <w:fldChar w:fldCharType="end"/>
      </w:r>
    </w:p>
    <w:p w14:paraId="443D31B1" w14:textId="7A6F7A71" w:rsidR="00551981" w:rsidRDefault="00551981">
      <w:pPr>
        <w:pStyle w:val="TableofFigures"/>
        <w:tabs>
          <w:tab w:val="right" w:leader="dot" w:pos="13948"/>
        </w:tabs>
        <w:rPr>
          <w:rFonts w:asciiTheme="minorHAnsi" w:eastAsiaTheme="minorEastAsia" w:hAnsiTheme="minorHAnsi" w:cstheme="minorBidi"/>
          <w:noProof/>
          <w:sz w:val="24"/>
          <w:szCs w:val="24"/>
        </w:rPr>
      </w:pPr>
      <w:r>
        <w:rPr>
          <w:noProof/>
        </w:rPr>
        <w:t>Figure 7 Creative Skills provision</w:t>
      </w:r>
      <w:r>
        <w:rPr>
          <w:noProof/>
        </w:rPr>
        <w:tab/>
      </w:r>
      <w:r>
        <w:rPr>
          <w:noProof/>
        </w:rPr>
        <w:fldChar w:fldCharType="begin"/>
      </w:r>
      <w:r>
        <w:rPr>
          <w:noProof/>
        </w:rPr>
        <w:instrText xml:space="preserve"> PAGEREF _Toc106804236 \h </w:instrText>
      </w:r>
      <w:r>
        <w:rPr>
          <w:noProof/>
        </w:rPr>
      </w:r>
      <w:r>
        <w:rPr>
          <w:noProof/>
        </w:rPr>
        <w:fldChar w:fldCharType="separate"/>
      </w:r>
      <w:r w:rsidR="009812DF">
        <w:rPr>
          <w:noProof/>
        </w:rPr>
        <w:t>14</w:t>
      </w:r>
      <w:r>
        <w:rPr>
          <w:noProof/>
        </w:rPr>
        <w:fldChar w:fldCharType="end"/>
      </w:r>
    </w:p>
    <w:p w14:paraId="7AA81CF4" w14:textId="5B1A6B95" w:rsidR="00551981" w:rsidRDefault="00551981">
      <w:pPr>
        <w:pStyle w:val="TableofFigures"/>
        <w:tabs>
          <w:tab w:val="right" w:leader="dot" w:pos="13948"/>
        </w:tabs>
        <w:rPr>
          <w:rFonts w:asciiTheme="minorHAnsi" w:eastAsiaTheme="minorEastAsia" w:hAnsiTheme="minorHAnsi" w:cstheme="minorBidi"/>
          <w:noProof/>
          <w:sz w:val="24"/>
          <w:szCs w:val="24"/>
        </w:rPr>
      </w:pPr>
      <w:r>
        <w:rPr>
          <w:noProof/>
        </w:rPr>
        <w:t>Figure 8 Cebr illustration of total economic footprint of arts and culture</w:t>
      </w:r>
      <w:r>
        <w:rPr>
          <w:noProof/>
        </w:rPr>
        <w:tab/>
      </w:r>
      <w:r>
        <w:rPr>
          <w:noProof/>
        </w:rPr>
        <w:fldChar w:fldCharType="begin"/>
      </w:r>
      <w:r>
        <w:rPr>
          <w:noProof/>
        </w:rPr>
        <w:instrText xml:space="preserve"> PAGEREF _Toc106804237 \h </w:instrText>
      </w:r>
      <w:r>
        <w:rPr>
          <w:noProof/>
        </w:rPr>
      </w:r>
      <w:r>
        <w:rPr>
          <w:noProof/>
        </w:rPr>
        <w:fldChar w:fldCharType="separate"/>
      </w:r>
      <w:r w:rsidR="009812DF">
        <w:rPr>
          <w:noProof/>
        </w:rPr>
        <w:t>17</w:t>
      </w:r>
      <w:r>
        <w:rPr>
          <w:noProof/>
        </w:rPr>
        <w:fldChar w:fldCharType="end"/>
      </w:r>
    </w:p>
    <w:p w14:paraId="1E6BABB0" w14:textId="106994FB" w:rsidR="00551981" w:rsidRDefault="00551981">
      <w:pPr>
        <w:pStyle w:val="TableofFigures"/>
        <w:tabs>
          <w:tab w:val="right" w:leader="dot" w:pos="13948"/>
        </w:tabs>
        <w:rPr>
          <w:rFonts w:asciiTheme="minorHAnsi" w:eastAsiaTheme="minorEastAsia" w:hAnsiTheme="minorHAnsi" w:cstheme="minorBidi"/>
          <w:noProof/>
          <w:sz w:val="24"/>
          <w:szCs w:val="24"/>
        </w:rPr>
      </w:pPr>
      <w:r>
        <w:rPr>
          <w:noProof/>
        </w:rPr>
        <w:t>Figure 9 Economic impacts of arts &amp; culture industry by region – direct impacts, 2018</w:t>
      </w:r>
      <w:r>
        <w:rPr>
          <w:noProof/>
        </w:rPr>
        <w:tab/>
      </w:r>
      <w:r>
        <w:rPr>
          <w:noProof/>
        </w:rPr>
        <w:fldChar w:fldCharType="begin"/>
      </w:r>
      <w:r>
        <w:rPr>
          <w:noProof/>
        </w:rPr>
        <w:instrText xml:space="preserve"> PAGEREF _Toc106804238 \h </w:instrText>
      </w:r>
      <w:r>
        <w:rPr>
          <w:noProof/>
        </w:rPr>
      </w:r>
      <w:r>
        <w:rPr>
          <w:noProof/>
        </w:rPr>
        <w:fldChar w:fldCharType="separate"/>
      </w:r>
      <w:r w:rsidR="009812DF">
        <w:rPr>
          <w:noProof/>
        </w:rPr>
        <w:t>20</w:t>
      </w:r>
      <w:r>
        <w:rPr>
          <w:noProof/>
        </w:rPr>
        <w:fldChar w:fldCharType="end"/>
      </w:r>
    </w:p>
    <w:p w14:paraId="23A639E8" w14:textId="35FD82FD" w:rsidR="00551981" w:rsidRDefault="00551981">
      <w:pPr>
        <w:pStyle w:val="TableofFigures"/>
        <w:tabs>
          <w:tab w:val="right" w:leader="dot" w:pos="13948"/>
        </w:tabs>
        <w:rPr>
          <w:rFonts w:asciiTheme="minorHAnsi" w:eastAsiaTheme="minorEastAsia" w:hAnsiTheme="minorHAnsi" w:cstheme="minorBidi"/>
          <w:noProof/>
          <w:sz w:val="24"/>
          <w:szCs w:val="24"/>
        </w:rPr>
      </w:pPr>
      <w:r>
        <w:rPr>
          <w:noProof/>
        </w:rPr>
        <w:t>Figure 10 Music businesses in Kirklees</w:t>
      </w:r>
      <w:r>
        <w:rPr>
          <w:noProof/>
        </w:rPr>
        <w:tab/>
      </w:r>
      <w:r>
        <w:rPr>
          <w:noProof/>
        </w:rPr>
        <w:fldChar w:fldCharType="begin"/>
      </w:r>
      <w:r>
        <w:rPr>
          <w:noProof/>
        </w:rPr>
        <w:instrText xml:space="preserve"> PAGEREF _Toc106804239 \h </w:instrText>
      </w:r>
      <w:r>
        <w:rPr>
          <w:noProof/>
        </w:rPr>
      </w:r>
      <w:r>
        <w:rPr>
          <w:noProof/>
        </w:rPr>
        <w:fldChar w:fldCharType="separate"/>
      </w:r>
      <w:r w:rsidR="009812DF">
        <w:rPr>
          <w:noProof/>
        </w:rPr>
        <w:t>31</w:t>
      </w:r>
      <w:r>
        <w:rPr>
          <w:noProof/>
        </w:rPr>
        <w:fldChar w:fldCharType="end"/>
      </w:r>
    </w:p>
    <w:p w14:paraId="3B08513F" w14:textId="1038646F" w:rsidR="00551981" w:rsidRDefault="00551981">
      <w:pPr>
        <w:pStyle w:val="TableofFigures"/>
        <w:tabs>
          <w:tab w:val="right" w:leader="dot" w:pos="13948"/>
        </w:tabs>
        <w:rPr>
          <w:rFonts w:asciiTheme="minorHAnsi" w:eastAsiaTheme="minorEastAsia" w:hAnsiTheme="minorHAnsi" w:cstheme="minorBidi"/>
          <w:noProof/>
          <w:sz w:val="24"/>
          <w:szCs w:val="24"/>
        </w:rPr>
      </w:pPr>
      <w:r>
        <w:rPr>
          <w:noProof/>
        </w:rPr>
        <w:t>Figure 11 Music tourism in Yorkshire &amp; The Humber 2019</w:t>
      </w:r>
      <w:r>
        <w:rPr>
          <w:noProof/>
        </w:rPr>
        <w:tab/>
      </w:r>
      <w:r>
        <w:rPr>
          <w:noProof/>
        </w:rPr>
        <w:fldChar w:fldCharType="begin"/>
      </w:r>
      <w:r>
        <w:rPr>
          <w:noProof/>
        </w:rPr>
        <w:instrText xml:space="preserve"> PAGEREF _Toc106804240 \h </w:instrText>
      </w:r>
      <w:r>
        <w:rPr>
          <w:noProof/>
        </w:rPr>
      </w:r>
      <w:r>
        <w:rPr>
          <w:noProof/>
        </w:rPr>
        <w:fldChar w:fldCharType="separate"/>
      </w:r>
      <w:r w:rsidR="009812DF">
        <w:rPr>
          <w:noProof/>
        </w:rPr>
        <w:t>32</w:t>
      </w:r>
      <w:r>
        <w:rPr>
          <w:noProof/>
        </w:rPr>
        <w:fldChar w:fldCharType="end"/>
      </w:r>
    </w:p>
    <w:p w14:paraId="4921C12B" w14:textId="4B607A10" w:rsidR="00551981" w:rsidRDefault="00551981">
      <w:pPr>
        <w:pStyle w:val="TableofFigures"/>
        <w:tabs>
          <w:tab w:val="right" w:leader="dot" w:pos="13948"/>
        </w:tabs>
        <w:rPr>
          <w:rFonts w:asciiTheme="minorHAnsi" w:eastAsiaTheme="minorEastAsia" w:hAnsiTheme="minorHAnsi" w:cstheme="minorBidi"/>
          <w:noProof/>
          <w:sz w:val="24"/>
          <w:szCs w:val="24"/>
        </w:rPr>
      </w:pPr>
      <w:r>
        <w:rPr>
          <w:noProof/>
        </w:rPr>
        <w:t>Figure 12  GVA of  music in Kirklees</w:t>
      </w:r>
      <w:r>
        <w:rPr>
          <w:noProof/>
        </w:rPr>
        <w:tab/>
      </w:r>
      <w:r>
        <w:rPr>
          <w:noProof/>
        </w:rPr>
        <w:fldChar w:fldCharType="begin"/>
      </w:r>
      <w:r>
        <w:rPr>
          <w:noProof/>
        </w:rPr>
        <w:instrText xml:space="preserve"> PAGEREF _Toc106804241 \h </w:instrText>
      </w:r>
      <w:r>
        <w:rPr>
          <w:noProof/>
        </w:rPr>
      </w:r>
      <w:r>
        <w:rPr>
          <w:noProof/>
        </w:rPr>
        <w:fldChar w:fldCharType="separate"/>
      </w:r>
      <w:r w:rsidR="009812DF">
        <w:rPr>
          <w:noProof/>
        </w:rPr>
        <w:t>34</w:t>
      </w:r>
      <w:r>
        <w:rPr>
          <w:noProof/>
        </w:rPr>
        <w:fldChar w:fldCharType="end"/>
      </w:r>
    </w:p>
    <w:p w14:paraId="72F9CDE6" w14:textId="2EFC5BF3" w:rsidR="00551981" w:rsidRPr="00551981" w:rsidRDefault="00551981" w:rsidP="00551981">
      <w:r>
        <w:fldChar w:fldCharType="end"/>
      </w:r>
    </w:p>
    <w:sdt>
      <w:sdtPr>
        <w:id w:val="1306435212"/>
        <w:docPartObj>
          <w:docPartGallery w:val="Table of Contents"/>
          <w:docPartUnique/>
        </w:docPartObj>
      </w:sdtPr>
      <w:sdtEndPr/>
      <w:sdtContent>
        <w:p w14:paraId="15C9863D" w14:textId="0E962992" w:rsidR="00EF4928" w:rsidRDefault="00EF4928" w:rsidP="00551981">
          <w:pPr>
            <w:pStyle w:val="TableofFigures"/>
            <w:tabs>
              <w:tab w:val="right" w:leader="dot" w:pos="6116"/>
            </w:tabs>
          </w:pPr>
        </w:p>
        <w:p w14:paraId="00000032" w14:textId="11C32A1E" w:rsidR="00D326FE" w:rsidRDefault="00430830"/>
      </w:sdtContent>
    </w:sdt>
    <w:p w14:paraId="00000033" w14:textId="77777777" w:rsidR="00D326FE" w:rsidRDefault="00CD0D0F">
      <w:pPr>
        <w:pStyle w:val="Heading2"/>
      </w:pPr>
      <w:bookmarkStart w:id="8" w:name="_heading=h.2et92p0" w:colFirst="0" w:colLast="0"/>
      <w:bookmarkStart w:id="9" w:name="_Toc106800719"/>
      <w:bookmarkStart w:id="10" w:name="_Toc106804073"/>
      <w:bookmarkEnd w:id="8"/>
      <w:r>
        <w:t>Tables</w:t>
      </w:r>
      <w:bookmarkEnd w:id="9"/>
      <w:bookmarkEnd w:id="10"/>
    </w:p>
    <w:bookmarkStart w:id="11" w:name="_Toc106800720"/>
    <w:p w14:paraId="15E4255E" w14:textId="249BC5A8" w:rsidR="00551981" w:rsidRDefault="00551981">
      <w:pPr>
        <w:pStyle w:val="TableofFigures"/>
        <w:tabs>
          <w:tab w:val="right" w:leader="dot" w:pos="13948"/>
        </w:tabs>
        <w:rPr>
          <w:rFonts w:asciiTheme="minorHAnsi" w:eastAsiaTheme="minorEastAsia" w:hAnsiTheme="minorHAnsi" w:cstheme="minorBidi"/>
          <w:noProof/>
          <w:sz w:val="24"/>
          <w:szCs w:val="24"/>
        </w:rPr>
      </w:pPr>
      <w:r>
        <w:rPr>
          <w:b/>
        </w:rPr>
        <w:fldChar w:fldCharType="begin"/>
      </w:r>
      <w:r>
        <w:rPr>
          <w:b/>
        </w:rPr>
        <w:instrText xml:space="preserve"> TOC \c "Table" </w:instrText>
      </w:r>
      <w:r>
        <w:rPr>
          <w:b/>
        </w:rPr>
        <w:fldChar w:fldCharType="separate"/>
      </w:r>
      <w:r>
        <w:rPr>
          <w:noProof/>
        </w:rPr>
        <w:t>Table 1 Change in count of Kirklees CCI businesses, 2015-2021</w:t>
      </w:r>
      <w:r>
        <w:rPr>
          <w:noProof/>
        </w:rPr>
        <w:tab/>
      </w:r>
      <w:r>
        <w:rPr>
          <w:noProof/>
        </w:rPr>
        <w:fldChar w:fldCharType="begin"/>
      </w:r>
      <w:r>
        <w:rPr>
          <w:noProof/>
        </w:rPr>
        <w:instrText xml:space="preserve"> PAGEREF _Toc106804250 \h </w:instrText>
      </w:r>
      <w:r>
        <w:rPr>
          <w:noProof/>
        </w:rPr>
      </w:r>
      <w:r>
        <w:rPr>
          <w:noProof/>
        </w:rPr>
        <w:fldChar w:fldCharType="separate"/>
      </w:r>
      <w:r w:rsidR="009812DF">
        <w:rPr>
          <w:noProof/>
        </w:rPr>
        <w:t>3</w:t>
      </w:r>
      <w:r>
        <w:rPr>
          <w:noProof/>
        </w:rPr>
        <w:fldChar w:fldCharType="end"/>
      </w:r>
    </w:p>
    <w:p w14:paraId="6C7A34ED" w14:textId="54BB4D8A" w:rsidR="00551981" w:rsidRDefault="00551981">
      <w:pPr>
        <w:pStyle w:val="TableofFigures"/>
        <w:tabs>
          <w:tab w:val="right" w:leader="dot" w:pos="13948"/>
        </w:tabs>
        <w:rPr>
          <w:rFonts w:asciiTheme="minorHAnsi" w:eastAsiaTheme="minorEastAsia" w:hAnsiTheme="minorHAnsi" w:cstheme="minorBidi"/>
          <w:noProof/>
          <w:sz w:val="24"/>
          <w:szCs w:val="24"/>
        </w:rPr>
      </w:pPr>
      <w:r>
        <w:rPr>
          <w:noProof/>
        </w:rPr>
        <w:t>Table 2 Change in Kirklees Creative Industries employment, BRES 2015-2020</w:t>
      </w:r>
      <w:r>
        <w:rPr>
          <w:noProof/>
        </w:rPr>
        <w:tab/>
      </w:r>
      <w:r>
        <w:rPr>
          <w:noProof/>
        </w:rPr>
        <w:fldChar w:fldCharType="begin"/>
      </w:r>
      <w:r>
        <w:rPr>
          <w:noProof/>
        </w:rPr>
        <w:instrText xml:space="preserve"> PAGEREF _Toc106804251 \h </w:instrText>
      </w:r>
      <w:r>
        <w:rPr>
          <w:noProof/>
        </w:rPr>
      </w:r>
      <w:r>
        <w:rPr>
          <w:noProof/>
        </w:rPr>
        <w:fldChar w:fldCharType="separate"/>
      </w:r>
      <w:r w:rsidR="009812DF">
        <w:rPr>
          <w:noProof/>
        </w:rPr>
        <w:t>6</w:t>
      </w:r>
      <w:r>
        <w:rPr>
          <w:noProof/>
        </w:rPr>
        <w:fldChar w:fldCharType="end"/>
      </w:r>
    </w:p>
    <w:p w14:paraId="274D67A1" w14:textId="332478B0" w:rsidR="00551981" w:rsidRDefault="00551981">
      <w:pPr>
        <w:pStyle w:val="TableofFigures"/>
        <w:tabs>
          <w:tab w:val="right" w:leader="dot" w:pos="13948"/>
        </w:tabs>
        <w:rPr>
          <w:rFonts w:asciiTheme="minorHAnsi" w:eastAsiaTheme="minorEastAsia" w:hAnsiTheme="minorHAnsi" w:cstheme="minorBidi"/>
          <w:noProof/>
          <w:sz w:val="24"/>
          <w:szCs w:val="24"/>
        </w:rPr>
      </w:pPr>
      <w:r>
        <w:rPr>
          <w:noProof/>
        </w:rPr>
        <w:t>Table 3 Creative supply chain definitions</w:t>
      </w:r>
      <w:r>
        <w:rPr>
          <w:noProof/>
        </w:rPr>
        <w:tab/>
      </w:r>
      <w:r>
        <w:rPr>
          <w:noProof/>
        </w:rPr>
        <w:fldChar w:fldCharType="begin"/>
      </w:r>
      <w:r>
        <w:rPr>
          <w:noProof/>
        </w:rPr>
        <w:instrText xml:space="preserve"> PAGEREF _Toc106804252 \h </w:instrText>
      </w:r>
      <w:r>
        <w:rPr>
          <w:noProof/>
        </w:rPr>
      </w:r>
      <w:r>
        <w:rPr>
          <w:noProof/>
        </w:rPr>
        <w:fldChar w:fldCharType="separate"/>
      </w:r>
      <w:r w:rsidR="009812DF">
        <w:rPr>
          <w:noProof/>
        </w:rPr>
        <w:t>9</w:t>
      </w:r>
      <w:r>
        <w:rPr>
          <w:noProof/>
        </w:rPr>
        <w:fldChar w:fldCharType="end"/>
      </w:r>
    </w:p>
    <w:p w14:paraId="5F8D44F5" w14:textId="67F22743" w:rsidR="00551981" w:rsidRDefault="00551981">
      <w:pPr>
        <w:pStyle w:val="TableofFigures"/>
        <w:tabs>
          <w:tab w:val="right" w:leader="dot" w:pos="13948"/>
        </w:tabs>
        <w:rPr>
          <w:rFonts w:asciiTheme="minorHAnsi" w:eastAsiaTheme="minorEastAsia" w:hAnsiTheme="minorHAnsi" w:cstheme="minorBidi"/>
          <w:noProof/>
          <w:sz w:val="24"/>
          <w:szCs w:val="24"/>
        </w:rPr>
      </w:pPr>
      <w:r>
        <w:rPr>
          <w:noProof/>
        </w:rPr>
        <w:t>Table 4 Kirklees creative course levels</w:t>
      </w:r>
      <w:r>
        <w:rPr>
          <w:noProof/>
        </w:rPr>
        <w:tab/>
      </w:r>
      <w:r>
        <w:rPr>
          <w:noProof/>
        </w:rPr>
        <w:fldChar w:fldCharType="begin"/>
      </w:r>
      <w:r>
        <w:rPr>
          <w:noProof/>
        </w:rPr>
        <w:instrText xml:space="preserve"> PAGEREF _Toc106804253 \h </w:instrText>
      </w:r>
      <w:r>
        <w:rPr>
          <w:noProof/>
        </w:rPr>
      </w:r>
      <w:r>
        <w:rPr>
          <w:noProof/>
        </w:rPr>
        <w:fldChar w:fldCharType="separate"/>
      </w:r>
      <w:r w:rsidR="009812DF">
        <w:rPr>
          <w:noProof/>
        </w:rPr>
        <w:t>13</w:t>
      </w:r>
      <w:r>
        <w:rPr>
          <w:noProof/>
        </w:rPr>
        <w:fldChar w:fldCharType="end"/>
      </w:r>
    </w:p>
    <w:p w14:paraId="499B510E" w14:textId="5A834BB1" w:rsidR="00551981" w:rsidRDefault="00551981">
      <w:pPr>
        <w:pStyle w:val="TableofFigures"/>
        <w:tabs>
          <w:tab w:val="right" w:leader="dot" w:pos="13948"/>
        </w:tabs>
        <w:rPr>
          <w:rFonts w:asciiTheme="minorHAnsi" w:eastAsiaTheme="minorEastAsia" w:hAnsiTheme="minorHAnsi" w:cstheme="minorBidi"/>
          <w:noProof/>
          <w:sz w:val="24"/>
          <w:szCs w:val="24"/>
        </w:rPr>
      </w:pPr>
      <w:r>
        <w:rPr>
          <w:noProof/>
        </w:rPr>
        <w:t>Table 5 GVA of Kirklees' creative industries</w:t>
      </w:r>
      <w:r>
        <w:rPr>
          <w:noProof/>
        </w:rPr>
        <w:tab/>
      </w:r>
      <w:r>
        <w:rPr>
          <w:noProof/>
        </w:rPr>
        <w:fldChar w:fldCharType="begin"/>
      </w:r>
      <w:r>
        <w:rPr>
          <w:noProof/>
        </w:rPr>
        <w:instrText xml:space="preserve"> PAGEREF _Toc106804254 \h </w:instrText>
      </w:r>
      <w:r>
        <w:rPr>
          <w:noProof/>
        </w:rPr>
      </w:r>
      <w:r>
        <w:rPr>
          <w:noProof/>
        </w:rPr>
        <w:fldChar w:fldCharType="separate"/>
      </w:r>
      <w:r w:rsidR="009812DF">
        <w:rPr>
          <w:noProof/>
        </w:rPr>
        <w:t>16</w:t>
      </w:r>
      <w:r>
        <w:rPr>
          <w:noProof/>
        </w:rPr>
        <w:fldChar w:fldCharType="end"/>
      </w:r>
    </w:p>
    <w:p w14:paraId="66816F0F" w14:textId="4961E838" w:rsidR="00551981" w:rsidRDefault="00551981">
      <w:pPr>
        <w:pStyle w:val="TableofFigures"/>
        <w:tabs>
          <w:tab w:val="right" w:leader="dot" w:pos="13948"/>
        </w:tabs>
        <w:rPr>
          <w:rFonts w:asciiTheme="minorHAnsi" w:eastAsiaTheme="minorEastAsia" w:hAnsiTheme="minorHAnsi" w:cstheme="minorBidi"/>
          <w:noProof/>
          <w:sz w:val="24"/>
          <w:szCs w:val="24"/>
        </w:rPr>
      </w:pPr>
      <w:r>
        <w:rPr>
          <w:noProof/>
        </w:rPr>
        <w:t>Table 6 Cebr definition of the arts and culture industry</w:t>
      </w:r>
      <w:r>
        <w:rPr>
          <w:noProof/>
        </w:rPr>
        <w:tab/>
      </w:r>
      <w:r>
        <w:rPr>
          <w:noProof/>
        </w:rPr>
        <w:fldChar w:fldCharType="begin"/>
      </w:r>
      <w:r>
        <w:rPr>
          <w:noProof/>
        </w:rPr>
        <w:instrText xml:space="preserve"> PAGEREF _Toc106804255 \h </w:instrText>
      </w:r>
      <w:r>
        <w:rPr>
          <w:noProof/>
        </w:rPr>
      </w:r>
      <w:r>
        <w:rPr>
          <w:noProof/>
        </w:rPr>
        <w:fldChar w:fldCharType="separate"/>
      </w:r>
      <w:r w:rsidR="009812DF">
        <w:rPr>
          <w:noProof/>
        </w:rPr>
        <w:t>18</w:t>
      </w:r>
      <w:r>
        <w:rPr>
          <w:noProof/>
        </w:rPr>
        <w:fldChar w:fldCharType="end"/>
      </w:r>
    </w:p>
    <w:p w14:paraId="77E84B27" w14:textId="0E8E7EA6" w:rsidR="0093656B" w:rsidRDefault="00551981" w:rsidP="0093656B">
      <w:pPr>
        <w:pStyle w:val="Heading1"/>
        <w:spacing w:after="240"/>
        <w:sectPr w:rsidR="0093656B" w:rsidSect="00551981">
          <w:footerReference w:type="default" r:id="rId18"/>
          <w:type w:val="continuous"/>
          <w:pgSz w:w="16838" w:h="11906" w:orient="landscape"/>
          <w:pgMar w:top="1440" w:right="1440" w:bottom="1440" w:left="1440" w:header="708" w:footer="708" w:gutter="0"/>
          <w:cols w:space="708"/>
        </w:sectPr>
      </w:pPr>
      <w:r>
        <w:rPr>
          <w:rFonts w:ascii="Helvetica Neue" w:eastAsia="Arial" w:hAnsi="Helvetica Neue" w:cs="Calibri"/>
          <w:b w:val="0"/>
          <w:sz w:val="22"/>
          <w:szCs w:val="22"/>
        </w:rPr>
        <w:fldChar w:fldCharType="end"/>
      </w:r>
    </w:p>
    <w:p w14:paraId="2AC0BECC" w14:textId="66BA8471" w:rsidR="0093656B" w:rsidRDefault="00CD0D0F" w:rsidP="0093656B">
      <w:pPr>
        <w:pStyle w:val="Heading1"/>
        <w:spacing w:after="240"/>
      </w:pPr>
      <w:bookmarkStart w:id="12" w:name="_Toc106804074"/>
      <w:r>
        <w:lastRenderedPageBreak/>
        <w:t>EXECUTIVE SUMMARY</w:t>
      </w:r>
      <w:bookmarkEnd w:id="11"/>
      <w:bookmarkEnd w:id="12"/>
    </w:p>
    <w:p w14:paraId="0000003C" w14:textId="67D3285F" w:rsidR="00D326FE" w:rsidRDefault="00CD0D0F" w:rsidP="0093656B">
      <w:r>
        <w:t>Kirklees Council commissioned The Fifth Sector to carry out research and consultation to ascertain the scale and significance of cultural and creative industries in Kirklees.</w:t>
      </w:r>
    </w:p>
    <w:p w14:paraId="0000003D" w14:textId="77777777" w:rsidR="00D326FE" w:rsidRDefault="00CD0D0F">
      <w:r>
        <w:t xml:space="preserve">The research was conducted during the first quarter of 2022 and focused on: </w:t>
      </w:r>
    </w:p>
    <w:p w14:paraId="0000003E" w14:textId="77777777" w:rsidR="00D326FE" w:rsidRDefault="00CD0D0F">
      <w:pPr>
        <w:numPr>
          <w:ilvl w:val="0"/>
          <w:numId w:val="5"/>
        </w:numPr>
        <w:pBdr>
          <w:top w:val="nil"/>
          <w:left w:val="nil"/>
          <w:bottom w:val="nil"/>
          <w:right w:val="nil"/>
          <w:between w:val="nil"/>
        </w:pBdr>
        <w:rPr>
          <w:rFonts w:cs="Arial"/>
          <w:color w:val="000000"/>
        </w:rPr>
      </w:pPr>
      <w:r>
        <w:rPr>
          <w:rFonts w:cs="Arial"/>
          <w:color w:val="000000"/>
        </w:rPr>
        <w:t>Scale of the sector – the number of commercial creative businesses (including micro-enterprises) and not-for-profit arts and cultural organisations</w:t>
      </w:r>
    </w:p>
    <w:p w14:paraId="0000003F" w14:textId="77777777" w:rsidR="00D326FE" w:rsidRDefault="00CD0D0F">
      <w:pPr>
        <w:numPr>
          <w:ilvl w:val="0"/>
          <w:numId w:val="5"/>
        </w:numPr>
        <w:pBdr>
          <w:top w:val="nil"/>
          <w:left w:val="nil"/>
          <w:bottom w:val="nil"/>
          <w:right w:val="nil"/>
          <w:between w:val="nil"/>
        </w:pBdr>
        <w:rPr>
          <w:rFonts w:cs="Arial"/>
          <w:color w:val="000000"/>
        </w:rPr>
      </w:pPr>
      <w:r>
        <w:rPr>
          <w:rFonts w:cs="Arial"/>
          <w:color w:val="000000"/>
        </w:rPr>
        <w:t>Creative employment, both direct and indirect, including freelances, contractors</w:t>
      </w:r>
    </w:p>
    <w:p w14:paraId="00000040" w14:textId="77777777" w:rsidR="00D326FE" w:rsidRDefault="00CD0D0F">
      <w:pPr>
        <w:numPr>
          <w:ilvl w:val="0"/>
          <w:numId w:val="5"/>
        </w:numPr>
        <w:pBdr>
          <w:top w:val="nil"/>
          <w:left w:val="nil"/>
          <w:bottom w:val="nil"/>
          <w:right w:val="nil"/>
          <w:between w:val="nil"/>
        </w:pBdr>
        <w:rPr>
          <w:rFonts w:cs="Arial"/>
          <w:color w:val="000000"/>
        </w:rPr>
      </w:pPr>
      <w:r>
        <w:rPr>
          <w:rFonts w:cs="Arial"/>
          <w:color w:val="000000"/>
        </w:rPr>
        <w:t>The financial value of the creative industries and music industry?</w:t>
      </w:r>
    </w:p>
    <w:p w14:paraId="00000041" w14:textId="77777777" w:rsidR="00D326FE" w:rsidRDefault="00CD0D0F">
      <w:pPr>
        <w:numPr>
          <w:ilvl w:val="0"/>
          <w:numId w:val="5"/>
        </w:numPr>
        <w:pBdr>
          <w:top w:val="nil"/>
          <w:left w:val="nil"/>
          <w:bottom w:val="nil"/>
          <w:right w:val="nil"/>
          <w:between w:val="nil"/>
        </w:pBdr>
        <w:rPr>
          <w:rFonts w:cs="Arial"/>
          <w:color w:val="000000"/>
        </w:rPr>
      </w:pPr>
      <w:r>
        <w:rPr>
          <w:rFonts w:cs="Arial"/>
          <w:color w:val="000000"/>
        </w:rPr>
        <w:t>Strengths and shortcomings of the creative industries and the music sector</w:t>
      </w:r>
    </w:p>
    <w:p w14:paraId="00000042" w14:textId="77777777" w:rsidR="00D326FE" w:rsidRDefault="00CD0D0F">
      <w:pPr>
        <w:numPr>
          <w:ilvl w:val="0"/>
          <w:numId w:val="5"/>
        </w:numPr>
        <w:pBdr>
          <w:top w:val="nil"/>
          <w:left w:val="nil"/>
          <w:bottom w:val="nil"/>
          <w:right w:val="nil"/>
          <w:between w:val="nil"/>
        </w:pBdr>
        <w:rPr>
          <w:rFonts w:cs="Arial"/>
          <w:color w:val="000000"/>
        </w:rPr>
      </w:pPr>
      <w:r>
        <w:rPr>
          <w:rFonts w:cs="Arial"/>
          <w:color w:val="000000"/>
        </w:rPr>
        <w:t>Opportunities for business growth, employment, and skills development.</w:t>
      </w:r>
    </w:p>
    <w:p w14:paraId="00000043" w14:textId="77777777" w:rsidR="00D326FE" w:rsidRDefault="00CD0D0F">
      <w:r>
        <w:t>The main findings, reflected in this report, are summarised below.</w:t>
      </w:r>
    </w:p>
    <w:p w14:paraId="00000044" w14:textId="77777777" w:rsidR="00D326FE" w:rsidRDefault="00CD0D0F">
      <w:r>
        <w:t xml:space="preserve">Kirklees is home to some 1,500 creative enterprises – around 50% more than recorded in national statistics and a near doubling of the numbers recorded in the last survey of this kind (in 2016). </w:t>
      </w:r>
    </w:p>
    <w:p w14:paraId="00000045" w14:textId="77777777" w:rsidR="00D326FE" w:rsidRDefault="00CD0D0F">
      <w:r>
        <w:t xml:space="preserve">Whilst national statistics reflect a steady decline in creative employment since 2015 (to 2,750 full time and part time employees), this ignores the contribution of some larger </w:t>
      </w:r>
      <w:r>
        <w:t>businesses based within the district, which collectively employ around 1,000 people. It also completely misses the large community of freelances and micro enterprises which form an important part of the cultural ecology and creative supply chains.</w:t>
      </w:r>
    </w:p>
    <w:p w14:paraId="00000046" w14:textId="77777777" w:rsidR="00D326FE" w:rsidRDefault="00CD0D0F">
      <w:r>
        <w:t>The economic importance of the sector is highlighted by greatly increased levels of GVA – an estimated £176 million in 2019/20. This figure, almost certainly an underestimate due to the way in which employment is reported, includes significant contributions from art and culture (£50 million) and music and music tourism (£36 million). Output is also growing fast – a 70% increase since 2015.</w:t>
      </w:r>
    </w:p>
    <w:p w14:paraId="00000047" w14:textId="77777777" w:rsidR="00D326FE" w:rsidRDefault="00CD0D0F">
      <w:r>
        <w:t>Kirklees is well positioned to attract new talent, sitting in the midst of a creative workforce of over 30,000 individuals with skills across all content sectors and software development. By taking a more active role in supporting skills development and investment in high growth sectors including film and high end television, it could quickly start to address the productivity gap between itself and its larger metropolitan neighbours, Leeds and Manchester.</w:t>
      </w:r>
    </w:p>
    <w:p w14:paraId="00000048" w14:textId="77777777" w:rsidR="00D326FE" w:rsidRDefault="00CD0D0F">
      <w:pPr>
        <w:sectPr w:rsidR="00D326FE" w:rsidSect="0093656B">
          <w:footerReference w:type="default" r:id="rId19"/>
          <w:pgSz w:w="16838" w:h="11906" w:orient="landscape"/>
          <w:pgMar w:top="1440" w:right="1440" w:bottom="1440" w:left="1440" w:header="708" w:footer="708" w:gutter="0"/>
          <w:pgNumType w:start="1"/>
          <w:cols w:num="2" w:space="720" w:equalWidth="0">
            <w:col w:w="6625" w:space="708"/>
            <w:col w:w="6625" w:space="0"/>
          </w:cols>
        </w:sectPr>
      </w:pPr>
      <w:r>
        <w:t>Those commercial opportunities contain a pathway to increase the diversity and inclusion in employment and leadership of the cultural and creative sectors, in turn presenting new pathways to employment for some of Kirklees’ most excluded and socio-economically deprived communities. In the process, this would help cement the gains made by the Council’s consistent investment in cultural events over more than a decade, strengthening Kirklees’ narrative as a borough with a strong and distinctive cultural offer, in particular around music, and a great place for creative practitioners to base themselves and their businesses.</w:t>
      </w:r>
    </w:p>
    <w:p w14:paraId="00000049" w14:textId="23940B58" w:rsidR="00D326FE" w:rsidRDefault="00CD0D0F">
      <w:pPr>
        <w:pStyle w:val="Heading1"/>
        <w:sectPr w:rsidR="00D326FE">
          <w:type w:val="continuous"/>
          <w:pgSz w:w="16838" w:h="11906" w:orient="landscape"/>
          <w:pgMar w:top="1440" w:right="1440" w:bottom="1440" w:left="1440" w:header="708" w:footer="708" w:gutter="0"/>
          <w:cols w:space="720"/>
        </w:sectPr>
      </w:pPr>
      <w:bookmarkStart w:id="13" w:name="_Toc106800721"/>
      <w:bookmarkStart w:id="14" w:name="_Toc106804075"/>
      <w:r>
        <w:lastRenderedPageBreak/>
        <w:t>SECTION 1: CULTURAL &amp; CREATIVE INDUSTRIES</w:t>
      </w:r>
      <w:bookmarkEnd w:id="13"/>
      <w:bookmarkEnd w:id="14"/>
      <w:r>
        <w:t xml:space="preserve"> </w:t>
      </w:r>
    </w:p>
    <w:p w14:paraId="0000004A" w14:textId="2504B2F5" w:rsidR="00D326FE" w:rsidRDefault="00CD0D0F">
      <w:pPr>
        <w:pStyle w:val="Heading2"/>
      </w:pPr>
      <w:bookmarkStart w:id="15" w:name="_Toc106800722"/>
      <w:bookmarkStart w:id="16" w:name="_Toc106804076"/>
      <w:r>
        <w:t>Scale and significance of Creative Industries in Kirklees</w:t>
      </w:r>
      <w:bookmarkEnd w:id="15"/>
      <w:bookmarkEnd w:id="16"/>
    </w:p>
    <w:p w14:paraId="0000004B" w14:textId="77777777" w:rsidR="00D326FE" w:rsidRDefault="00CD0D0F">
      <w:r>
        <w:t>Two distinct pictures of creative industries emerge from our research: one suggested by national statistics, and the other based on closer examination of a range of primary and secondary sources.</w:t>
      </w:r>
    </w:p>
    <w:p w14:paraId="0000004C" w14:textId="77777777" w:rsidR="00D326FE" w:rsidRDefault="00CD0D0F">
      <w:r>
        <w:t xml:space="preserve">The “official” picture of the sector in Kirklees is not rosy. It suggests that both the number of creative businesses and employment within them has </w:t>
      </w:r>
      <w:r>
        <w:rPr>
          <w:i/>
        </w:rPr>
        <w:t>fallen</w:t>
      </w:r>
      <w:r>
        <w:t xml:space="preserve"> since this mapping was last carried out in 2015. </w:t>
      </w:r>
    </w:p>
    <w:p w14:paraId="0000004D" w14:textId="77777777" w:rsidR="00D326FE" w:rsidRDefault="00CD0D0F">
      <w:r>
        <w:t xml:space="preserve">However, direct analysis of Companies House, proprietary databases such as Beauhurst and LinkedIn, analysis of the membership of Creative Kirklees and consultation with creative organisations across Kirklees suggests a much more positive picture of growth in company numbers, creative workforce and output. </w:t>
      </w:r>
    </w:p>
    <w:p w14:paraId="0000004E" w14:textId="77777777" w:rsidR="00D326FE" w:rsidRDefault="00CD0D0F">
      <w:r>
        <w:t>It is important for the Council, stakeholders and Kirklees businesses and residents to understand both the data, how those discrepancies occur and how evidence of creative people, businesses and assets in the borough can be used to make a case for more investment – not to make good any shortcomings but to build on actual and emerging strengths.</w:t>
      </w:r>
    </w:p>
    <w:p w14:paraId="0000004F" w14:textId="046DAEBA" w:rsidR="00D326FE" w:rsidRDefault="00CD0D0F">
      <w:pPr>
        <w:pStyle w:val="Heading2"/>
      </w:pPr>
      <w:bookmarkStart w:id="17" w:name="_Toc106800723"/>
      <w:bookmarkStart w:id="18" w:name="_Toc106804077"/>
      <w:r>
        <w:t>1.1</w:t>
      </w:r>
      <w:r>
        <w:tab/>
        <w:t>CREATIVE BUSINESSES</w:t>
      </w:r>
      <w:bookmarkEnd w:id="17"/>
      <w:bookmarkEnd w:id="18"/>
    </w:p>
    <w:p w14:paraId="00000050" w14:textId="77777777" w:rsidR="00D326FE" w:rsidRDefault="00CD0D0F">
      <w:r>
        <w:t>Business counts from the Office of National Statistics’ (ONS) Inter Departmental Business Register (IDBR) are the measure commonly referred to in national data on cultural and creative industries (CCI). This record shows no growth in company numbers in Kirklees between 2015-2021 – in fact, the number fell from 1,030 to 1,020 businesses. This would put Kirklees far below the national average and the performance of other regions.</w:t>
      </w:r>
    </w:p>
    <w:p w14:paraId="00000051" w14:textId="77777777" w:rsidR="00D326FE" w:rsidRDefault="00CD0D0F">
      <w:r>
        <w:t>IDBR data also suggest the initial impact of the Covid-19 pandemic, with numbers falling back from 1,080 in 2019.</w:t>
      </w:r>
    </w:p>
    <w:p w14:paraId="00000052" w14:textId="77777777" w:rsidR="00D326FE" w:rsidRDefault="00D326FE">
      <w:pPr>
        <w:rPr>
          <w:i/>
          <w:sz w:val="20"/>
          <w:szCs w:val="20"/>
        </w:rPr>
        <w:sectPr w:rsidR="00D326FE">
          <w:type w:val="continuous"/>
          <w:pgSz w:w="16838" w:h="11906" w:orient="landscape"/>
          <w:pgMar w:top="1440" w:right="1440" w:bottom="1440" w:left="1440" w:header="708" w:footer="708" w:gutter="0"/>
          <w:cols w:num="2" w:space="720" w:equalWidth="0">
            <w:col w:w="6625" w:space="708"/>
            <w:col w:w="6625" w:space="0"/>
          </w:cols>
        </w:sectPr>
      </w:pPr>
    </w:p>
    <w:p w14:paraId="00000053" w14:textId="36EF22B4" w:rsidR="00D326FE" w:rsidRDefault="00CD0D0F" w:rsidP="001471D8">
      <w:pPr>
        <w:pStyle w:val="Caption"/>
        <w:rPr>
          <w:rFonts w:cs="Arial"/>
          <w:color w:val="44546A"/>
          <w:sz w:val="20"/>
          <w:szCs w:val="20"/>
        </w:rPr>
      </w:pPr>
      <w:bookmarkStart w:id="19" w:name="_heading=h.2s8eyo1" w:colFirst="0" w:colLast="0"/>
      <w:bookmarkEnd w:id="19"/>
      <w:r>
        <w:br w:type="column"/>
      </w:r>
      <w:bookmarkStart w:id="20" w:name="_Toc106804144"/>
      <w:bookmarkStart w:id="21" w:name="_Toc106804250"/>
      <w:r w:rsidR="001471D8">
        <w:lastRenderedPageBreak/>
        <w:t xml:space="preserve">Table </w:t>
      </w:r>
      <w:fldSimple w:instr=" SEQ Table \* ARABIC ">
        <w:r w:rsidR="009812DF">
          <w:rPr>
            <w:noProof/>
          </w:rPr>
          <w:t>1</w:t>
        </w:r>
      </w:fldSimple>
      <w:r w:rsidR="001471D8">
        <w:t xml:space="preserve"> </w:t>
      </w:r>
      <w:r w:rsidR="001471D8" w:rsidRPr="006C72E3">
        <w:t>Change in count of Kirklees CCI businesses, 2015-2021</w:t>
      </w:r>
      <w:bookmarkEnd w:id="20"/>
      <w:bookmarkEnd w:id="21"/>
    </w:p>
    <w:tbl>
      <w:tblPr>
        <w:tblStyle w:val="a"/>
        <w:tblW w:w="13948" w:type="dxa"/>
        <w:tblBorders>
          <w:top w:val="single" w:sz="4" w:space="0" w:color="C9C9C9"/>
          <w:left w:val="single" w:sz="4" w:space="0" w:color="9CC3E5"/>
          <w:bottom w:val="single" w:sz="4" w:space="0" w:color="C9C9C9"/>
          <w:right w:val="single" w:sz="4" w:space="0" w:color="9CC3E5"/>
          <w:insideH w:val="single" w:sz="4" w:space="0" w:color="C9C9C9"/>
          <w:insideV w:val="single" w:sz="4" w:space="0" w:color="C9C9C9"/>
        </w:tblBorders>
        <w:tblLayout w:type="fixed"/>
        <w:tblLook w:val="0620" w:firstRow="1" w:lastRow="0" w:firstColumn="0" w:lastColumn="0" w:noHBand="1" w:noVBand="1"/>
      </w:tblPr>
      <w:tblGrid>
        <w:gridCol w:w="10174"/>
        <w:gridCol w:w="1258"/>
        <w:gridCol w:w="1258"/>
        <w:gridCol w:w="1258"/>
      </w:tblGrid>
      <w:tr w:rsidR="00D326FE" w14:paraId="559F6069" w14:textId="77777777" w:rsidTr="00D326FE">
        <w:trPr>
          <w:cnfStyle w:val="100000000000" w:firstRow="1" w:lastRow="0" w:firstColumn="0" w:lastColumn="0" w:oddVBand="0" w:evenVBand="0" w:oddHBand="0" w:evenHBand="0" w:firstRowFirstColumn="0" w:firstRowLastColumn="0" w:lastRowFirstColumn="0" w:lastRowLastColumn="0"/>
          <w:trHeight w:val="439"/>
        </w:trPr>
        <w:tc>
          <w:tcPr>
            <w:tcW w:w="10174" w:type="dxa"/>
          </w:tcPr>
          <w:p w14:paraId="00000054" w14:textId="77777777" w:rsidR="00D326FE" w:rsidRDefault="00CD0D0F">
            <w:r>
              <w:t>DCMS sub-sector</w:t>
            </w:r>
          </w:p>
        </w:tc>
        <w:tc>
          <w:tcPr>
            <w:tcW w:w="1258" w:type="dxa"/>
          </w:tcPr>
          <w:p w14:paraId="00000055" w14:textId="77777777" w:rsidR="00D326FE" w:rsidRDefault="00CD0D0F">
            <w:r>
              <w:t>2015</w:t>
            </w:r>
          </w:p>
        </w:tc>
        <w:tc>
          <w:tcPr>
            <w:tcW w:w="1258" w:type="dxa"/>
          </w:tcPr>
          <w:p w14:paraId="00000056" w14:textId="77777777" w:rsidR="00D326FE" w:rsidRDefault="00CD0D0F">
            <w:r>
              <w:t>2019</w:t>
            </w:r>
          </w:p>
        </w:tc>
        <w:tc>
          <w:tcPr>
            <w:tcW w:w="1258" w:type="dxa"/>
          </w:tcPr>
          <w:p w14:paraId="00000057" w14:textId="77777777" w:rsidR="00D326FE" w:rsidRDefault="00CD0D0F">
            <w:r>
              <w:t>2021</w:t>
            </w:r>
          </w:p>
        </w:tc>
      </w:tr>
      <w:tr w:rsidR="00D326FE" w14:paraId="5E4274A2" w14:textId="77777777" w:rsidTr="00D326FE">
        <w:trPr>
          <w:trHeight w:val="290"/>
        </w:trPr>
        <w:tc>
          <w:tcPr>
            <w:tcW w:w="10174" w:type="dxa"/>
          </w:tcPr>
          <w:p w14:paraId="00000058" w14:textId="77777777" w:rsidR="00D326FE" w:rsidRDefault="00CD0D0F">
            <w:r>
              <w:t>Advertising and marketing</w:t>
            </w:r>
          </w:p>
        </w:tc>
        <w:tc>
          <w:tcPr>
            <w:tcW w:w="1258" w:type="dxa"/>
          </w:tcPr>
          <w:p w14:paraId="00000059" w14:textId="77777777" w:rsidR="00D326FE" w:rsidRDefault="00CD0D0F">
            <w:pPr>
              <w:jc w:val="right"/>
              <w:rPr>
                <w:b/>
                <w:color w:val="00B0F0"/>
              </w:rPr>
            </w:pPr>
            <w:r>
              <w:rPr>
                <w:color w:val="00B0F0"/>
                <w:sz w:val="22"/>
                <w:szCs w:val="22"/>
              </w:rPr>
              <w:t>85</w:t>
            </w:r>
          </w:p>
        </w:tc>
        <w:tc>
          <w:tcPr>
            <w:tcW w:w="1258" w:type="dxa"/>
          </w:tcPr>
          <w:p w14:paraId="0000005A" w14:textId="77777777" w:rsidR="00D326FE" w:rsidRDefault="00CD0D0F">
            <w:pPr>
              <w:jc w:val="right"/>
              <w:rPr>
                <w:b/>
                <w:color w:val="00B0F0"/>
              </w:rPr>
            </w:pPr>
            <w:r>
              <w:rPr>
                <w:color w:val="00B0F0"/>
                <w:sz w:val="22"/>
                <w:szCs w:val="22"/>
              </w:rPr>
              <w:t>100</w:t>
            </w:r>
          </w:p>
        </w:tc>
        <w:tc>
          <w:tcPr>
            <w:tcW w:w="1258" w:type="dxa"/>
          </w:tcPr>
          <w:p w14:paraId="0000005B" w14:textId="77777777" w:rsidR="00D326FE" w:rsidRDefault="00CD0D0F">
            <w:pPr>
              <w:jc w:val="right"/>
              <w:rPr>
                <w:b/>
              </w:rPr>
            </w:pPr>
            <w:r>
              <w:rPr>
                <w:b/>
                <w:sz w:val="22"/>
                <w:szCs w:val="22"/>
              </w:rPr>
              <w:t>95</w:t>
            </w:r>
          </w:p>
        </w:tc>
      </w:tr>
      <w:tr w:rsidR="00D326FE" w14:paraId="3681588C" w14:textId="77777777" w:rsidTr="00D326FE">
        <w:trPr>
          <w:trHeight w:val="290"/>
        </w:trPr>
        <w:tc>
          <w:tcPr>
            <w:tcW w:w="10174" w:type="dxa"/>
          </w:tcPr>
          <w:p w14:paraId="0000005C" w14:textId="77777777" w:rsidR="00D326FE" w:rsidRDefault="00CD0D0F">
            <w:r>
              <w:t>Architecture</w:t>
            </w:r>
          </w:p>
        </w:tc>
        <w:tc>
          <w:tcPr>
            <w:tcW w:w="1258" w:type="dxa"/>
          </w:tcPr>
          <w:p w14:paraId="0000005D" w14:textId="77777777" w:rsidR="00D326FE" w:rsidRDefault="00CD0D0F">
            <w:pPr>
              <w:jc w:val="right"/>
              <w:rPr>
                <w:b/>
                <w:color w:val="00B0F0"/>
              </w:rPr>
            </w:pPr>
            <w:r>
              <w:rPr>
                <w:color w:val="00B0F0"/>
                <w:sz w:val="22"/>
                <w:szCs w:val="22"/>
              </w:rPr>
              <w:t>65</w:t>
            </w:r>
          </w:p>
        </w:tc>
        <w:tc>
          <w:tcPr>
            <w:tcW w:w="1258" w:type="dxa"/>
          </w:tcPr>
          <w:p w14:paraId="0000005E" w14:textId="77777777" w:rsidR="00D326FE" w:rsidRDefault="00CD0D0F">
            <w:pPr>
              <w:jc w:val="right"/>
              <w:rPr>
                <w:b/>
                <w:color w:val="00B0F0"/>
              </w:rPr>
            </w:pPr>
            <w:r>
              <w:rPr>
                <w:color w:val="00B0F0"/>
                <w:sz w:val="22"/>
                <w:szCs w:val="22"/>
              </w:rPr>
              <w:t>75</w:t>
            </w:r>
          </w:p>
        </w:tc>
        <w:tc>
          <w:tcPr>
            <w:tcW w:w="1258" w:type="dxa"/>
          </w:tcPr>
          <w:p w14:paraId="0000005F" w14:textId="77777777" w:rsidR="00D326FE" w:rsidRDefault="00CD0D0F">
            <w:pPr>
              <w:jc w:val="right"/>
              <w:rPr>
                <w:b/>
              </w:rPr>
            </w:pPr>
            <w:r>
              <w:rPr>
                <w:b/>
                <w:sz w:val="22"/>
                <w:szCs w:val="22"/>
              </w:rPr>
              <w:t>85</w:t>
            </w:r>
          </w:p>
        </w:tc>
      </w:tr>
      <w:tr w:rsidR="00D326FE" w14:paraId="1B2EC9B4" w14:textId="77777777" w:rsidTr="00D326FE">
        <w:trPr>
          <w:trHeight w:val="290"/>
        </w:trPr>
        <w:tc>
          <w:tcPr>
            <w:tcW w:w="10174" w:type="dxa"/>
          </w:tcPr>
          <w:p w14:paraId="00000060" w14:textId="77777777" w:rsidR="00D326FE" w:rsidRDefault="00CD0D0F">
            <w:r>
              <w:t>Crafts</w:t>
            </w:r>
          </w:p>
        </w:tc>
        <w:tc>
          <w:tcPr>
            <w:tcW w:w="1258" w:type="dxa"/>
          </w:tcPr>
          <w:p w14:paraId="00000061" w14:textId="77777777" w:rsidR="00D326FE" w:rsidRDefault="00CD0D0F">
            <w:pPr>
              <w:jc w:val="right"/>
              <w:rPr>
                <w:b/>
                <w:color w:val="00B0F0"/>
              </w:rPr>
            </w:pPr>
            <w:r>
              <w:rPr>
                <w:color w:val="00B0F0"/>
                <w:sz w:val="22"/>
                <w:szCs w:val="22"/>
              </w:rPr>
              <w:t>5</w:t>
            </w:r>
          </w:p>
        </w:tc>
        <w:tc>
          <w:tcPr>
            <w:tcW w:w="1258" w:type="dxa"/>
          </w:tcPr>
          <w:p w14:paraId="00000062" w14:textId="77777777" w:rsidR="00D326FE" w:rsidRDefault="00CD0D0F">
            <w:pPr>
              <w:jc w:val="right"/>
              <w:rPr>
                <w:b/>
                <w:color w:val="00B0F0"/>
              </w:rPr>
            </w:pPr>
            <w:r>
              <w:rPr>
                <w:color w:val="00B0F0"/>
                <w:sz w:val="22"/>
                <w:szCs w:val="22"/>
              </w:rPr>
              <w:t>5</w:t>
            </w:r>
          </w:p>
        </w:tc>
        <w:tc>
          <w:tcPr>
            <w:tcW w:w="1258" w:type="dxa"/>
          </w:tcPr>
          <w:p w14:paraId="00000063" w14:textId="77777777" w:rsidR="00D326FE" w:rsidRDefault="00CD0D0F">
            <w:pPr>
              <w:jc w:val="right"/>
              <w:rPr>
                <w:b/>
              </w:rPr>
            </w:pPr>
            <w:r>
              <w:rPr>
                <w:b/>
                <w:sz w:val="22"/>
                <w:szCs w:val="22"/>
              </w:rPr>
              <w:t>10</w:t>
            </w:r>
          </w:p>
        </w:tc>
      </w:tr>
      <w:tr w:rsidR="00D326FE" w14:paraId="6CFCC5DF" w14:textId="77777777" w:rsidTr="00D326FE">
        <w:trPr>
          <w:trHeight w:val="290"/>
        </w:trPr>
        <w:tc>
          <w:tcPr>
            <w:tcW w:w="10174" w:type="dxa"/>
          </w:tcPr>
          <w:p w14:paraId="00000064" w14:textId="77777777" w:rsidR="00D326FE" w:rsidRDefault="00CD0D0F">
            <w:r>
              <w:t>Design and designer fashion</w:t>
            </w:r>
          </w:p>
        </w:tc>
        <w:tc>
          <w:tcPr>
            <w:tcW w:w="1258" w:type="dxa"/>
          </w:tcPr>
          <w:p w14:paraId="00000065" w14:textId="77777777" w:rsidR="00D326FE" w:rsidRDefault="00CD0D0F">
            <w:pPr>
              <w:jc w:val="right"/>
              <w:rPr>
                <w:b/>
                <w:color w:val="00B0F0"/>
              </w:rPr>
            </w:pPr>
            <w:r>
              <w:rPr>
                <w:color w:val="00B0F0"/>
                <w:sz w:val="22"/>
                <w:szCs w:val="22"/>
              </w:rPr>
              <w:t>120</w:t>
            </w:r>
          </w:p>
        </w:tc>
        <w:tc>
          <w:tcPr>
            <w:tcW w:w="1258" w:type="dxa"/>
          </w:tcPr>
          <w:p w14:paraId="00000066" w14:textId="77777777" w:rsidR="00D326FE" w:rsidRDefault="00CD0D0F">
            <w:pPr>
              <w:jc w:val="right"/>
              <w:rPr>
                <w:b/>
                <w:color w:val="00B0F0"/>
              </w:rPr>
            </w:pPr>
            <w:r>
              <w:rPr>
                <w:color w:val="00B0F0"/>
                <w:sz w:val="22"/>
                <w:szCs w:val="22"/>
              </w:rPr>
              <w:t>115</w:t>
            </w:r>
          </w:p>
        </w:tc>
        <w:tc>
          <w:tcPr>
            <w:tcW w:w="1258" w:type="dxa"/>
          </w:tcPr>
          <w:p w14:paraId="00000067" w14:textId="77777777" w:rsidR="00D326FE" w:rsidRDefault="00CD0D0F">
            <w:pPr>
              <w:jc w:val="right"/>
              <w:rPr>
                <w:b/>
              </w:rPr>
            </w:pPr>
            <w:r>
              <w:rPr>
                <w:b/>
                <w:sz w:val="22"/>
                <w:szCs w:val="22"/>
              </w:rPr>
              <w:t>115</w:t>
            </w:r>
          </w:p>
        </w:tc>
      </w:tr>
      <w:tr w:rsidR="00D326FE" w14:paraId="383FE0CB" w14:textId="77777777" w:rsidTr="00D326FE">
        <w:trPr>
          <w:trHeight w:val="290"/>
        </w:trPr>
        <w:tc>
          <w:tcPr>
            <w:tcW w:w="10174" w:type="dxa"/>
          </w:tcPr>
          <w:p w14:paraId="00000068" w14:textId="77777777" w:rsidR="00D326FE" w:rsidRDefault="00CD0D0F">
            <w:r>
              <w:t>Film, television, radio, video and photography</w:t>
            </w:r>
          </w:p>
        </w:tc>
        <w:tc>
          <w:tcPr>
            <w:tcW w:w="1258" w:type="dxa"/>
          </w:tcPr>
          <w:p w14:paraId="00000069" w14:textId="77777777" w:rsidR="00D326FE" w:rsidRDefault="00CD0D0F">
            <w:pPr>
              <w:jc w:val="right"/>
              <w:rPr>
                <w:b/>
                <w:color w:val="00B0F0"/>
              </w:rPr>
            </w:pPr>
            <w:r>
              <w:rPr>
                <w:color w:val="00B0F0"/>
                <w:sz w:val="22"/>
                <w:szCs w:val="22"/>
              </w:rPr>
              <w:t>85</w:t>
            </w:r>
          </w:p>
        </w:tc>
        <w:tc>
          <w:tcPr>
            <w:tcW w:w="1258" w:type="dxa"/>
          </w:tcPr>
          <w:p w14:paraId="0000006A" w14:textId="77777777" w:rsidR="00D326FE" w:rsidRDefault="00CD0D0F">
            <w:pPr>
              <w:jc w:val="right"/>
              <w:rPr>
                <w:b/>
                <w:color w:val="00B0F0"/>
              </w:rPr>
            </w:pPr>
            <w:r>
              <w:rPr>
                <w:color w:val="00B0F0"/>
                <w:sz w:val="22"/>
                <w:szCs w:val="22"/>
              </w:rPr>
              <w:t>90</w:t>
            </w:r>
          </w:p>
        </w:tc>
        <w:tc>
          <w:tcPr>
            <w:tcW w:w="1258" w:type="dxa"/>
          </w:tcPr>
          <w:p w14:paraId="0000006B" w14:textId="77777777" w:rsidR="00D326FE" w:rsidRDefault="00CD0D0F">
            <w:pPr>
              <w:jc w:val="right"/>
              <w:rPr>
                <w:b/>
              </w:rPr>
            </w:pPr>
            <w:r>
              <w:rPr>
                <w:b/>
                <w:sz w:val="22"/>
                <w:szCs w:val="22"/>
              </w:rPr>
              <w:t>85</w:t>
            </w:r>
          </w:p>
        </w:tc>
      </w:tr>
      <w:tr w:rsidR="00D326FE" w14:paraId="059F8B10" w14:textId="77777777" w:rsidTr="00D326FE">
        <w:trPr>
          <w:trHeight w:val="290"/>
        </w:trPr>
        <w:tc>
          <w:tcPr>
            <w:tcW w:w="10174" w:type="dxa"/>
          </w:tcPr>
          <w:p w14:paraId="0000006C" w14:textId="77777777" w:rsidR="00D326FE" w:rsidRDefault="00CD0D0F">
            <w:r>
              <w:t>IT, software and computer services</w:t>
            </w:r>
          </w:p>
        </w:tc>
        <w:tc>
          <w:tcPr>
            <w:tcW w:w="1258" w:type="dxa"/>
          </w:tcPr>
          <w:p w14:paraId="0000006D" w14:textId="77777777" w:rsidR="00D326FE" w:rsidRDefault="00CD0D0F">
            <w:pPr>
              <w:jc w:val="right"/>
              <w:rPr>
                <w:b/>
                <w:color w:val="00B0F0"/>
              </w:rPr>
            </w:pPr>
            <w:r>
              <w:rPr>
                <w:color w:val="00B0F0"/>
                <w:sz w:val="22"/>
                <w:szCs w:val="22"/>
              </w:rPr>
              <w:t>495</w:t>
            </w:r>
          </w:p>
        </w:tc>
        <w:tc>
          <w:tcPr>
            <w:tcW w:w="1258" w:type="dxa"/>
          </w:tcPr>
          <w:p w14:paraId="0000006E" w14:textId="77777777" w:rsidR="00D326FE" w:rsidRDefault="00CD0D0F">
            <w:pPr>
              <w:jc w:val="right"/>
              <w:rPr>
                <w:b/>
                <w:color w:val="00B0F0"/>
              </w:rPr>
            </w:pPr>
            <w:r>
              <w:rPr>
                <w:color w:val="00B0F0"/>
                <w:sz w:val="22"/>
                <w:szCs w:val="22"/>
              </w:rPr>
              <w:t>530</w:t>
            </w:r>
          </w:p>
        </w:tc>
        <w:tc>
          <w:tcPr>
            <w:tcW w:w="1258" w:type="dxa"/>
          </w:tcPr>
          <w:p w14:paraId="0000006F" w14:textId="77777777" w:rsidR="00D326FE" w:rsidRDefault="00CD0D0F">
            <w:pPr>
              <w:jc w:val="right"/>
              <w:rPr>
                <w:b/>
              </w:rPr>
            </w:pPr>
            <w:r>
              <w:rPr>
                <w:b/>
                <w:sz w:val="22"/>
                <w:szCs w:val="22"/>
              </w:rPr>
              <w:t>470</w:t>
            </w:r>
          </w:p>
        </w:tc>
      </w:tr>
      <w:tr w:rsidR="00D326FE" w14:paraId="54A6AAF2" w14:textId="77777777" w:rsidTr="00D326FE">
        <w:trPr>
          <w:trHeight w:val="290"/>
        </w:trPr>
        <w:tc>
          <w:tcPr>
            <w:tcW w:w="10174" w:type="dxa"/>
          </w:tcPr>
          <w:p w14:paraId="00000070" w14:textId="77777777" w:rsidR="00D326FE" w:rsidRDefault="00CD0D0F">
            <w:r>
              <w:t>Publishing</w:t>
            </w:r>
          </w:p>
        </w:tc>
        <w:tc>
          <w:tcPr>
            <w:tcW w:w="1258" w:type="dxa"/>
          </w:tcPr>
          <w:p w14:paraId="00000071" w14:textId="77777777" w:rsidR="00D326FE" w:rsidRDefault="00CD0D0F">
            <w:pPr>
              <w:jc w:val="right"/>
              <w:rPr>
                <w:b/>
                <w:color w:val="00B0F0"/>
              </w:rPr>
            </w:pPr>
            <w:r>
              <w:rPr>
                <w:color w:val="00B0F0"/>
                <w:sz w:val="22"/>
                <w:szCs w:val="22"/>
              </w:rPr>
              <w:t>50</w:t>
            </w:r>
          </w:p>
        </w:tc>
        <w:tc>
          <w:tcPr>
            <w:tcW w:w="1258" w:type="dxa"/>
          </w:tcPr>
          <w:p w14:paraId="00000072" w14:textId="77777777" w:rsidR="00D326FE" w:rsidRDefault="00CD0D0F">
            <w:pPr>
              <w:jc w:val="right"/>
              <w:rPr>
                <w:b/>
                <w:color w:val="00B0F0"/>
              </w:rPr>
            </w:pPr>
            <w:r>
              <w:rPr>
                <w:color w:val="00B0F0"/>
                <w:sz w:val="22"/>
                <w:szCs w:val="22"/>
              </w:rPr>
              <w:t>35</w:t>
            </w:r>
          </w:p>
        </w:tc>
        <w:tc>
          <w:tcPr>
            <w:tcW w:w="1258" w:type="dxa"/>
          </w:tcPr>
          <w:p w14:paraId="00000073" w14:textId="77777777" w:rsidR="00D326FE" w:rsidRDefault="00CD0D0F">
            <w:pPr>
              <w:jc w:val="right"/>
              <w:rPr>
                <w:b/>
              </w:rPr>
            </w:pPr>
            <w:r>
              <w:rPr>
                <w:b/>
                <w:sz w:val="22"/>
                <w:szCs w:val="22"/>
              </w:rPr>
              <w:t>40</w:t>
            </w:r>
          </w:p>
        </w:tc>
      </w:tr>
      <w:tr w:rsidR="00D326FE" w14:paraId="18F8E05B" w14:textId="77777777" w:rsidTr="00D326FE">
        <w:trPr>
          <w:trHeight w:val="290"/>
        </w:trPr>
        <w:tc>
          <w:tcPr>
            <w:tcW w:w="10174" w:type="dxa"/>
          </w:tcPr>
          <w:p w14:paraId="00000074" w14:textId="77777777" w:rsidR="00D326FE" w:rsidRDefault="00CD0D0F">
            <w:r>
              <w:t>Museums, libraries and galleries</w:t>
            </w:r>
          </w:p>
        </w:tc>
        <w:tc>
          <w:tcPr>
            <w:tcW w:w="1258" w:type="dxa"/>
          </w:tcPr>
          <w:p w14:paraId="00000075" w14:textId="77777777" w:rsidR="00D326FE" w:rsidRDefault="00CD0D0F">
            <w:pPr>
              <w:jc w:val="right"/>
              <w:rPr>
                <w:b/>
                <w:color w:val="00B0F0"/>
              </w:rPr>
            </w:pPr>
            <w:r>
              <w:rPr>
                <w:color w:val="00B0F0"/>
                <w:sz w:val="22"/>
                <w:szCs w:val="22"/>
              </w:rPr>
              <w:t>25</w:t>
            </w:r>
          </w:p>
        </w:tc>
        <w:tc>
          <w:tcPr>
            <w:tcW w:w="1258" w:type="dxa"/>
          </w:tcPr>
          <w:p w14:paraId="00000076" w14:textId="77777777" w:rsidR="00D326FE" w:rsidRDefault="00CD0D0F">
            <w:pPr>
              <w:jc w:val="right"/>
              <w:rPr>
                <w:b/>
                <w:color w:val="00B0F0"/>
              </w:rPr>
            </w:pPr>
            <w:r>
              <w:rPr>
                <w:color w:val="00B0F0"/>
                <w:sz w:val="22"/>
                <w:szCs w:val="22"/>
              </w:rPr>
              <w:t>25</w:t>
            </w:r>
          </w:p>
        </w:tc>
        <w:tc>
          <w:tcPr>
            <w:tcW w:w="1258" w:type="dxa"/>
          </w:tcPr>
          <w:p w14:paraId="00000077" w14:textId="77777777" w:rsidR="00D326FE" w:rsidRDefault="00CD0D0F">
            <w:pPr>
              <w:jc w:val="right"/>
              <w:rPr>
                <w:b/>
              </w:rPr>
            </w:pPr>
            <w:r>
              <w:rPr>
                <w:b/>
                <w:sz w:val="22"/>
                <w:szCs w:val="22"/>
              </w:rPr>
              <w:t>20</w:t>
            </w:r>
          </w:p>
        </w:tc>
      </w:tr>
      <w:tr w:rsidR="00D326FE" w14:paraId="1EC3BFC1" w14:textId="77777777" w:rsidTr="00D326FE">
        <w:trPr>
          <w:trHeight w:val="290"/>
        </w:trPr>
        <w:tc>
          <w:tcPr>
            <w:tcW w:w="10174" w:type="dxa"/>
          </w:tcPr>
          <w:p w14:paraId="00000078" w14:textId="77777777" w:rsidR="00D326FE" w:rsidRDefault="00CD0D0F">
            <w:r>
              <w:t>Music, performing and visual arts</w:t>
            </w:r>
          </w:p>
        </w:tc>
        <w:tc>
          <w:tcPr>
            <w:tcW w:w="1258" w:type="dxa"/>
          </w:tcPr>
          <w:p w14:paraId="00000079" w14:textId="77777777" w:rsidR="00D326FE" w:rsidRDefault="00CD0D0F">
            <w:pPr>
              <w:jc w:val="right"/>
              <w:rPr>
                <w:b/>
                <w:color w:val="00B0F0"/>
              </w:rPr>
            </w:pPr>
            <w:r>
              <w:rPr>
                <w:color w:val="00B0F0"/>
                <w:sz w:val="22"/>
                <w:szCs w:val="22"/>
              </w:rPr>
              <w:t>80</w:t>
            </w:r>
          </w:p>
        </w:tc>
        <w:tc>
          <w:tcPr>
            <w:tcW w:w="1258" w:type="dxa"/>
          </w:tcPr>
          <w:p w14:paraId="0000007A" w14:textId="77777777" w:rsidR="00D326FE" w:rsidRDefault="00CD0D0F">
            <w:pPr>
              <w:jc w:val="right"/>
              <w:rPr>
                <w:b/>
                <w:color w:val="00B0F0"/>
              </w:rPr>
            </w:pPr>
            <w:r>
              <w:rPr>
                <w:color w:val="00B0F0"/>
                <w:sz w:val="22"/>
                <w:szCs w:val="22"/>
              </w:rPr>
              <w:t>95</w:t>
            </w:r>
          </w:p>
        </w:tc>
        <w:tc>
          <w:tcPr>
            <w:tcW w:w="1258" w:type="dxa"/>
          </w:tcPr>
          <w:p w14:paraId="0000007B" w14:textId="77777777" w:rsidR="00D326FE" w:rsidRDefault="00CD0D0F">
            <w:pPr>
              <w:jc w:val="right"/>
              <w:rPr>
                <w:b/>
              </w:rPr>
            </w:pPr>
            <w:r>
              <w:rPr>
                <w:b/>
                <w:sz w:val="22"/>
                <w:szCs w:val="22"/>
              </w:rPr>
              <w:t>90</w:t>
            </w:r>
          </w:p>
        </w:tc>
      </w:tr>
      <w:tr w:rsidR="00D326FE" w14:paraId="56A00789" w14:textId="77777777" w:rsidTr="00D326FE">
        <w:trPr>
          <w:trHeight w:val="290"/>
        </w:trPr>
        <w:tc>
          <w:tcPr>
            <w:tcW w:w="10174" w:type="dxa"/>
          </w:tcPr>
          <w:p w14:paraId="0000007C" w14:textId="77777777" w:rsidR="00D326FE" w:rsidRDefault="00CD0D0F">
            <w:r>
              <w:t>Culture not elsewhere classified</w:t>
            </w:r>
          </w:p>
        </w:tc>
        <w:tc>
          <w:tcPr>
            <w:tcW w:w="1258" w:type="dxa"/>
          </w:tcPr>
          <w:p w14:paraId="0000007D" w14:textId="77777777" w:rsidR="00D326FE" w:rsidRDefault="00CD0D0F">
            <w:pPr>
              <w:jc w:val="right"/>
              <w:rPr>
                <w:b/>
                <w:color w:val="00B0F0"/>
              </w:rPr>
            </w:pPr>
            <w:r>
              <w:rPr>
                <w:color w:val="00B0F0"/>
                <w:sz w:val="22"/>
                <w:szCs w:val="22"/>
              </w:rPr>
              <w:t>15</w:t>
            </w:r>
          </w:p>
        </w:tc>
        <w:tc>
          <w:tcPr>
            <w:tcW w:w="1258" w:type="dxa"/>
          </w:tcPr>
          <w:p w14:paraId="0000007E" w14:textId="77777777" w:rsidR="00D326FE" w:rsidRDefault="00CD0D0F">
            <w:pPr>
              <w:jc w:val="right"/>
              <w:rPr>
                <w:b/>
                <w:color w:val="00B0F0"/>
              </w:rPr>
            </w:pPr>
            <w:r>
              <w:rPr>
                <w:color w:val="00B0F0"/>
                <w:sz w:val="22"/>
                <w:szCs w:val="22"/>
              </w:rPr>
              <w:t>5</w:t>
            </w:r>
          </w:p>
        </w:tc>
        <w:tc>
          <w:tcPr>
            <w:tcW w:w="1258" w:type="dxa"/>
          </w:tcPr>
          <w:p w14:paraId="0000007F" w14:textId="77777777" w:rsidR="00D326FE" w:rsidRDefault="00CD0D0F">
            <w:pPr>
              <w:jc w:val="right"/>
              <w:rPr>
                <w:b/>
              </w:rPr>
            </w:pPr>
            <w:r>
              <w:rPr>
                <w:b/>
                <w:sz w:val="22"/>
                <w:szCs w:val="22"/>
              </w:rPr>
              <w:t>0</w:t>
            </w:r>
          </w:p>
        </w:tc>
      </w:tr>
      <w:tr w:rsidR="00D326FE" w14:paraId="544DE3FE" w14:textId="77777777" w:rsidTr="00D326FE">
        <w:trPr>
          <w:trHeight w:val="290"/>
        </w:trPr>
        <w:tc>
          <w:tcPr>
            <w:tcW w:w="10174" w:type="dxa"/>
          </w:tcPr>
          <w:p w14:paraId="00000080" w14:textId="77777777" w:rsidR="00D326FE" w:rsidRDefault="00CD0D0F">
            <w:pPr>
              <w:rPr>
                <w:b/>
                <w:color w:val="FFFFFF"/>
              </w:rPr>
            </w:pPr>
            <w:r>
              <w:rPr>
                <w:b/>
              </w:rPr>
              <w:t>Total</w:t>
            </w:r>
          </w:p>
        </w:tc>
        <w:tc>
          <w:tcPr>
            <w:tcW w:w="1258" w:type="dxa"/>
          </w:tcPr>
          <w:p w14:paraId="00000081" w14:textId="77777777" w:rsidR="00D326FE" w:rsidRDefault="00CD0D0F">
            <w:pPr>
              <w:jc w:val="right"/>
              <w:rPr>
                <w:b/>
                <w:color w:val="00B0F0"/>
              </w:rPr>
            </w:pPr>
            <w:r>
              <w:rPr>
                <w:color w:val="00B0F0"/>
                <w:sz w:val="22"/>
                <w:szCs w:val="22"/>
              </w:rPr>
              <w:t>1,030</w:t>
            </w:r>
          </w:p>
        </w:tc>
        <w:tc>
          <w:tcPr>
            <w:tcW w:w="1258" w:type="dxa"/>
          </w:tcPr>
          <w:p w14:paraId="00000082" w14:textId="77777777" w:rsidR="00D326FE" w:rsidRDefault="00CD0D0F">
            <w:pPr>
              <w:jc w:val="right"/>
              <w:rPr>
                <w:b/>
                <w:color w:val="00B0F0"/>
              </w:rPr>
            </w:pPr>
            <w:r>
              <w:rPr>
                <w:color w:val="00B0F0"/>
                <w:sz w:val="22"/>
                <w:szCs w:val="22"/>
              </w:rPr>
              <w:t>1,080</w:t>
            </w:r>
          </w:p>
        </w:tc>
        <w:tc>
          <w:tcPr>
            <w:tcW w:w="1258" w:type="dxa"/>
          </w:tcPr>
          <w:p w14:paraId="00000083" w14:textId="77777777" w:rsidR="00D326FE" w:rsidRDefault="00CD0D0F">
            <w:pPr>
              <w:jc w:val="right"/>
              <w:rPr>
                <w:b/>
              </w:rPr>
            </w:pPr>
            <w:r>
              <w:rPr>
                <w:b/>
                <w:sz w:val="22"/>
                <w:szCs w:val="22"/>
              </w:rPr>
              <w:t>1,020</w:t>
            </w:r>
          </w:p>
        </w:tc>
      </w:tr>
    </w:tbl>
    <w:p w14:paraId="1CB63703" w14:textId="77777777" w:rsidR="001471D8" w:rsidRDefault="001471D8">
      <w:pPr>
        <w:rPr>
          <w:i/>
          <w:sz w:val="18"/>
          <w:szCs w:val="18"/>
        </w:rPr>
      </w:pPr>
    </w:p>
    <w:p w14:paraId="00000084" w14:textId="284290B5" w:rsidR="00D326FE" w:rsidRDefault="00CD0D0F">
      <w:pPr>
        <w:rPr>
          <w:i/>
          <w:sz w:val="18"/>
          <w:szCs w:val="18"/>
        </w:rPr>
        <w:sectPr w:rsidR="00D326FE">
          <w:type w:val="continuous"/>
          <w:pgSz w:w="16838" w:h="11906" w:orient="landscape"/>
          <w:pgMar w:top="1440" w:right="1440" w:bottom="1440" w:left="1440" w:header="708" w:footer="708" w:gutter="0"/>
          <w:cols w:space="720"/>
        </w:sectPr>
      </w:pPr>
      <w:r>
        <w:rPr>
          <w:i/>
          <w:sz w:val="18"/>
          <w:szCs w:val="18"/>
        </w:rPr>
        <w:t>Source: The Fifth Sector analysis of IDBR extract from NOMIS, April 2022</w:t>
      </w:r>
    </w:p>
    <w:p w14:paraId="0EBAAFCF" w14:textId="77777777" w:rsidR="0093656B" w:rsidRDefault="0093656B">
      <w:pPr>
        <w:pStyle w:val="Heading3"/>
      </w:pPr>
    </w:p>
    <w:p w14:paraId="00000085" w14:textId="499FB39F" w:rsidR="00D326FE" w:rsidRDefault="00CD0D0F">
      <w:pPr>
        <w:pStyle w:val="Heading3"/>
        <w:sectPr w:rsidR="00D326FE">
          <w:type w:val="continuous"/>
          <w:pgSz w:w="16838" w:h="11906" w:orient="landscape"/>
          <w:pgMar w:top="1440" w:right="1440" w:bottom="1440" w:left="1440" w:header="708" w:footer="708" w:gutter="0"/>
          <w:cols w:num="2" w:space="720" w:equalWidth="0">
            <w:col w:w="6625" w:space="708"/>
            <w:col w:w="6625" w:space="0"/>
          </w:cols>
        </w:sectPr>
      </w:pPr>
      <w:bookmarkStart w:id="22" w:name="_Toc106804078"/>
      <w:r>
        <w:t>Comparison of datasets</w:t>
      </w:r>
      <w:bookmarkEnd w:id="22"/>
    </w:p>
    <w:p w14:paraId="00000086" w14:textId="77777777" w:rsidR="00D326FE" w:rsidRDefault="00CD0D0F">
      <w:r>
        <w:t>To address concerns that some kinds of businesses – particularly in music, performing and visual arts – are underrepresented in national statistics, we carried out a separate analysis of ‘active’ businesses at Companies House. This identified an additional 510 businesses, bringing the total to 1,530.</w:t>
      </w:r>
    </w:p>
    <w:p w14:paraId="00000087" w14:textId="5DF18590" w:rsidR="00D326FE" w:rsidRDefault="00CD0D0F">
      <w:pPr>
        <w:ind w:left="720" w:hanging="720"/>
      </w:pPr>
      <w:r>
        <w:t>The largest discrepancies were in:</w:t>
      </w:r>
    </w:p>
    <w:p w14:paraId="00000088" w14:textId="77777777" w:rsidR="00D326FE" w:rsidRDefault="00CD0D0F">
      <w:pPr>
        <w:numPr>
          <w:ilvl w:val="0"/>
          <w:numId w:val="15"/>
        </w:numPr>
        <w:pBdr>
          <w:top w:val="nil"/>
          <w:left w:val="nil"/>
          <w:bottom w:val="nil"/>
          <w:right w:val="nil"/>
          <w:between w:val="nil"/>
        </w:pBdr>
        <w:spacing w:after="0"/>
        <w:ind w:left="714" w:hanging="357"/>
        <w:rPr>
          <w:rFonts w:cs="Arial"/>
          <w:color w:val="000000"/>
        </w:rPr>
      </w:pPr>
      <w:r>
        <w:rPr>
          <w:rFonts w:cs="Arial"/>
          <w:b/>
          <w:color w:val="000000"/>
        </w:rPr>
        <w:t>IT, software and computer services</w:t>
      </w:r>
      <w:r>
        <w:rPr>
          <w:rFonts w:cs="Arial"/>
          <w:color w:val="000000"/>
        </w:rPr>
        <w:t>: 640 businesses in Companies House vs 495 in IDBR, a difference of 29%</w:t>
      </w:r>
    </w:p>
    <w:p w14:paraId="00000089" w14:textId="77777777" w:rsidR="00D326FE" w:rsidRDefault="00CD0D0F">
      <w:pPr>
        <w:numPr>
          <w:ilvl w:val="0"/>
          <w:numId w:val="15"/>
        </w:numPr>
        <w:pBdr>
          <w:top w:val="nil"/>
          <w:left w:val="nil"/>
          <w:bottom w:val="nil"/>
          <w:right w:val="nil"/>
          <w:between w:val="nil"/>
        </w:pBdr>
        <w:spacing w:after="0"/>
        <w:ind w:left="714" w:hanging="357"/>
        <w:rPr>
          <w:rFonts w:cs="Arial"/>
          <w:color w:val="000000"/>
        </w:rPr>
      </w:pPr>
      <w:r>
        <w:rPr>
          <w:rFonts w:cs="Arial"/>
          <w:b/>
          <w:color w:val="000000"/>
        </w:rPr>
        <w:t>Film, television, radio, video and photography</w:t>
      </w:r>
      <w:r>
        <w:rPr>
          <w:rFonts w:cs="Arial"/>
          <w:color w:val="000000"/>
        </w:rPr>
        <w:t>: 200 in Companies House vs 85 in IDBR, a difference of 135%</w:t>
      </w:r>
    </w:p>
    <w:p w14:paraId="0000008A" w14:textId="77777777" w:rsidR="00D326FE" w:rsidRDefault="00CD0D0F">
      <w:pPr>
        <w:numPr>
          <w:ilvl w:val="0"/>
          <w:numId w:val="15"/>
        </w:numPr>
        <w:pBdr>
          <w:top w:val="nil"/>
          <w:left w:val="nil"/>
          <w:bottom w:val="nil"/>
          <w:right w:val="nil"/>
          <w:between w:val="nil"/>
        </w:pBdr>
        <w:spacing w:after="0"/>
        <w:ind w:left="714" w:hanging="357"/>
        <w:rPr>
          <w:rFonts w:cs="Arial"/>
          <w:color w:val="000000"/>
        </w:rPr>
      </w:pPr>
      <w:r>
        <w:rPr>
          <w:rFonts w:cs="Arial"/>
          <w:b/>
          <w:color w:val="000000"/>
        </w:rPr>
        <w:t>Music, performing and visual arts</w:t>
      </w:r>
      <w:r>
        <w:rPr>
          <w:rFonts w:cs="Arial"/>
          <w:color w:val="000000"/>
        </w:rPr>
        <w:t>: 170 companies in Companies House vs 80 in IDBR, a difference of 113%</w:t>
      </w:r>
    </w:p>
    <w:p w14:paraId="0000008B" w14:textId="77777777" w:rsidR="00D326FE" w:rsidRDefault="00CD0D0F">
      <w:pPr>
        <w:numPr>
          <w:ilvl w:val="0"/>
          <w:numId w:val="15"/>
        </w:numPr>
        <w:pBdr>
          <w:top w:val="nil"/>
          <w:left w:val="nil"/>
          <w:bottom w:val="nil"/>
          <w:right w:val="nil"/>
          <w:between w:val="nil"/>
        </w:pBdr>
        <w:rPr>
          <w:rFonts w:cs="Arial"/>
          <w:color w:val="000000"/>
        </w:rPr>
      </w:pPr>
      <w:r>
        <w:rPr>
          <w:rFonts w:cs="Arial"/>
          <w:b/>
          <w:color w:val="000000"/>
        </w:rPr>
        <w:t>Advertising and marketing</w:t>
      </w:r>
      <w:r>
        <w:rPr>
          <w:rFonts w:cs="Arial"/>
          <w:color w:val="000000"/>
        </w:rPr>
        <w:t>: 155 companies in Companies House vs 85 n IDBR, a difference of 82%</w:t>
      </w:r>
    </w:p>
    <w:p w14:paraId="3C8B05BB" w14:textId="77777777" w:rsidR="00ED787A" w:rsidRDefault="00ED787A">
      <w:pPr>
        <w:rPr>
          <w:i/>
          <w:sz w:val="20"/>
          <w:szCs w:val="20"/>
        </w:rPr>
        <w:sectPr w:rsidR="00ED787A">
          <w:type w:val="continuous"/>
          <w:pgSz w:w="16838" w:h="11906" w:orient="landscape"/>
          <w:pgMar w:top="1440" w:right="1440" w:bottom="1440" w:left="1440" w:header="708" w:footer="708" w:gutter="0"/>
          <w:cols w:num="2" w:space="720" w:equalWidth="0">
            <w:col w:w="6625" w:space="708"/>
            <w:col w:w="6625" w:space="0"/>
          </w:cols>
        </w:sectPr>
      </w:pPr>
    </w:p>
    <w:p w14:paraId="0000008C" w14:textId="4AEB0055" w:rsidR="00D326FE" w:rsidRDefault="001471D8" w:rsidP="001471D8">
      <w:pPr>
        <w:pStyle w:val="Caption"/>
        <w:sectPr w:rsidR="00D326FE" w:rsidSect="00ED787A">
          <w:pgSz w:w="16838" w:h="11906" w:orient="landscape"/>
          <w:pgMar w:top="1440" w:right="1440" w:bottom="1440" w:left="1440" w:header="708" w:footer="708" w:gutter="0"/>
          <w:cols w:num="2" w:space="720" w:equalWidth="0">
            <w:col w:w="6625" w:space="708"/>
            <w:col w:w="6625" w:space="0"/>
          </w:cols>
        </w:sectPr>
      </w:pPr>
      <w:bookmarkStart w:id="23" w:name="_Toc106804132"/>
      <w:bookmarkStart w:id="24" w:name="_Toc106804230"/>
      <w:r>
        <w:lastRenderedPageBreak/>
        <w:t xml:space="preserve">Figure </w:t>
      </w:r>
      <w:fldSimple w:instr=" SEQ Figure \* ARABIC ">
        <w:r w:rsidR="009812DF">
          <w:rPr>
            <w:noProof/>
          </w:rPr>
          <w:t>1</w:t>
        </w:r>
      </w:fldSimple>
      <w:r>
        <w:t xml:space="preserve"> </w:t>
      </w:r>
      <w:r w:rsidRPr="007C321D">
        <w:t>Comparison of ONS and Companies House business counts</w:t>
      </w:r>
      <w:bookmarkEnd w:id="23"/>
      <w:bookmarkEnd w:id="24"/>
    </w:p>
    <w:p w14:paraId="0000008D" w14:textId="77777777" w:rsidR="00D326FE" w:rsidRDefault="00CD0D0F">
      <w:pPr>
        <w:rPr>
          <w:i/>
          <w:sz w:val="20"/>
          <w:szCs w:val="20"/>
        </w:rPr>
        <w:sectPr w:rsidR="00D326FE">
          <w:type w:val="continuous"/>
          <w:pgSz w:w="16838" w:h="11906" w:orient="landscape"/>
          <w:pgMar w:top="1440" w:right="1440" w:bottom="1440" w:left="1440" w:header="708" w:footer="708" w:gutter="0"/>
          <w:cols w:space="720"/>
        </w:sectPr>
      </w:pPr>
      <w:r>
        <w:rPr>
          <w:noProof/>
        </w:rPr>
        <w:drawing>
          <wp:inline distT="0" distB="0" distL="0" distR="0" wp14:anchorId="0DEE65FA" wp14:editId="238041F2">
            <wp:extent cx="8242479" cy="4451350"/>
            <wp:effectExtent l="0" t="0" r="12700" b="6350"/>
            <wp:docPr id="57" name="Chart 57"/>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0000008E" w14:textId="77777777" w:rsidR="00D326FE" w:rsidRDefault="00D326FE">
      <w:pPr>
        <w:rPr>
          <w:i/>
          <w:sz w:val="20"/>
          <w:szCs w:val="20"/>
        </w:rPr>
      </w:pPr>
    </w:p>
    <w:p w14:paraId="0000008F" w14:textId="77777777" w:rsidR="00D326FE" w:rsidRDefault="00D326FE">
      <w:pPr>
        <w:rPr>
          <w:i/>
          <w:sz w:val="20"/>
          <w:szCs w:val="20"/>
        </w:rPr>
        <w:sectPr w:rsidR="00D326FE">
          <w:type w:val="continuous"/>
          <w:pgSz w:w="16838" w:h="11906" w:orient="landscape"/>
          <w:pgMar w:top="1440" w:right="1440" w:bottom="1440" w:left="1440" w:header="708" w:footer="708" w:gutter="0"/>
          <w:cols w:num="2" w:space="720" w:equalWidth="0">
            <w:col w:w="6625" w:space="708"/>
            <w:col w:w="6625" w:space="0"/>
          </w:cols>
        </w:sectPr>
      </w:pPr>
    </w:p>
    <w:p w14:paraId="00000090" w14:textId="77777777" w:rsidR="00D326FE" w:rsidRDefault="00CD0D0F">
      <w:pPr>
        <w:rPr>
          <w:i/>
          <w:sz w:val="20"/>
          <w:szCs w:val="20"/>
        </w:rPr>
        <w:sectPr w:rsidR="00D326FE">
          <w:type w:val="continuous"/>
          <w:pgSz w:w="16838" w:h="11906" w:orient="landscape"/>
          <w:pgMar w:top="1440" w:right="1440" w:bottom="1440" w:left="1440" w:header="708" w:footer="708" w:gutter="0"/>
          <w:cols w:space="720"/>
        </w:sectPr>
      </w:pPr>
      <w:r>
        <w:rPr>
          <w:i/>
          <w:sz w:val="20"/>
          <w:szCs w:val="20"/>
        </w:rPr>
        <w:t>The Fifth Sector/Curator Technologies analysis of IDBR and Companies House data, 2022 (figures rounded to prevent disclosure)</w:t>
      </w:r>
    </w:p>
    <w:p w14:paraId="00000091" w14:textId="77777777" w:rsidR="00D326FE" w:rsidRDefault="00CD0D0F">
      <w:pPr>
        <w:pStyle w:val="Heading3"/>
      </w:pPr>
      <w:bookmarkStart w:id="25" w:name="_Toc106804079"/>
      <w:r>
        <w:lastRenderedPageBreak/>
        <w:t>Location of creative organisations across Kirklees</w:t>
      </w:r>
      <w:bookmarkEnd w:id="25"/>
    </w:p>
    <w:p w14:paraId="00000092" w14:textId="77777777" w:rsidR="00D326FE" w:rsidRDefault="00CD0D0F">
      <w:r>
        <w:t>Mapping all creative organisations allows us to see the emerging clusters, hot spots and cold spots across and around Kirklees.</w:t>
      </w:r>
    </w:p>
    <w:p w14:paraId="00000093" w14:textId="05925879" w:rsidR="00D326FE" w:rsidRDefault="00430830">
      <w:sdt>
        <w:sdtPr>
          <w:tag w:val="goog_rdk_0"/>
          <w:id w:val="-1772080407"/>
        </w:sdtPr>
        <w:sdtEndPr/>
        <w:sdtContent/>
      </w:sdt>
      <w:r w:rsidR="00CD0D0F">
        <w:t>The choropleth (</w:t>
      </w:r>
      <w:r w:rsidR="00753B69">
        <w:t>Figure 2</w:t>
      </w:r>
      <w:r w:rsidR="00CD0D0F">
        <w:t>) includes 1,507 businesses within DCMS CCI sectors plus 238 nightclubs and licensed venues</w:t>
      </w:r>
    </w:p>
    <w:p w14:paraId="00000094" w14:textId="77777777" w:rsidR="00D326FE" w:rsidRDefault="00CD0D0F">
      <w:pPr>
        <w:numPr>
          <w:ilvl w:val="0"/>
          <w:numId w:val="17"/>
        </w:numPr>
        <w:pBdr>
          <w:top w:val="nil"/>
          <w:left w:val="nil"/>
          <w:bottom w:val="nil"/>
          <w:right w:val="nil"/>
          <w:between w:val="nil"/>
        </w:pBdr>
        <w:rPr>
          <w:rFonts w:cs="Arial"/>
          <w:color w:val="000000"/>
        </w:rPr>
      </w:pPr>
      <w:r>
        <w:rPr>
          <w:rFonts w:cs="Arial"/>
          <w:color w:val="000000"/>
        </w:rPr>
        <w:t>Analysis by electoral ward shows the largest numbers of creative enterprises are in Huddersfield city centre (Newsome ward), Holme Valley South, Kirkburton and Cleckheaton, the last of these boosted by a high proportion of licensed venues (49 out of 157 businesses)</w:t>
      </w:r>
    </w:p>
    <w:p w14:paraId="00000095" w14:textId="77777777" w:rsidR="00D326FE" w:rsidRDefault="00CD0D0F">
      <w:pPr>
        <w:numPr>
          <w:ilvl w:val="0"/>
          <w:numId w:val="17"/>
        </w:numPr>
        <w:pBdr>
          <w:top w:val="nil"/>
          <w:left w:val="nil"/>
          <w:bottom w:val="nil"/>
          <w:right w:val="nil"/>
          <w:between w:val="nil"/>
        </w:pBdr>
        <w:rPr>
          <w:rFonts w:cs="Arial"/>
          <w:color w:val="000000"/>
        </w:rPr>
      </w:pPr>
      <w:r>
        <w:rPr>
          <w:rFonts w:cs="Arial"/>
          <w:color w:val="000000"/>
        </w:rPr>
        <w:t>Dewsbury and Batley show lower populations of creative businesses</w:t>
      </w:r>
    </w:p>
    <w:p w14:paraId="00000096" w14:textId="77777777" w:rsidR="00D326FE" w:rsidRDefault="00CD0D0F">
      <w:r>
        <w:t>Evidence of “micro clusters” of similar types of businesses can be found across the district:</w:t>
      </w:r>
    </w:p>
    <w:p w14:paraId="00000097" w14:textId="77777777" w:rsidR="00D326FE" w:rsidRDefault="00CD0D0F">
      <w:pPr>
        <w:numPr>
          <w:ilvl w:val="0"/>
          <w:numId w:val="14"/>
        </w:numPr>
        <w:pBdr>
          <w:top w:val="nil"/>
          <w:left w:val="nil"/>
          <w:bottom w:val="nil"/>
          <w:right w:val="nil"/>
          <w:between w:val="nil"/>
        </w:pBdr>
        <w:rPr>
          <w:rFonts w:cs="Arial"/>
          <w:color w:val="000000"/>
        </w:rPr>
      </w:pPr>
      <w:r>
        <w:rPr>
          <w:rFonts w:cs="Arial"/>
          <w:b/>
          <w:color w:val="000000"/>
        </w:rPr>
        <w:t>IT, software and computer services</w:t>
      </w:r>
      <w:r>
        <w:rPr>
          <w:rFonts w:cs="Arial"/>
          <w:color w:val="000000"/>
        </w:rPr>
        <w:t xml:space="preserve"> in Newsome (113 businesses), Cleckheaton (50) and Holme Valley South</w:t>
      </w:r>
    </w:p>
    <w:p w14:paraId="00000098" w14:textId="77777777" w:rsidR="00D326FE" w:rsidRDefault="00CD0D0F">
      <w:pPr>
        <w:numPr>
          <w:ilvl w:val="0"/>
          <w:numId w:val="14"/>
        </w:numPr>
        <w:pBdr>
          <w:top w:val="nil"/>
          <w:left w:val="nil"/>
          <w:bottom w:val="nil"/>
          <w:right w:val="nil"/>
          <w:between w:val="nil"/>
        </w:pBdr>
        <w:rPr>
          <w:rFonts w:cs="Arial"/>
          <w:color w:val="000000"/>
        </w:rPr>
      </w:pPr>
      <w:r>
        <w:rPr>
          <w:rFonts w:cs="Arial"/>
          <w:color w:val="000000"/>
        </w:rPr>
        <w:t xml:space="preserve">Kirkburton boasts the highest representation of businesses in both </w:t>
      </w:r>
      <w:r>
        <w:rPr>
          <w:rFonts w:cs="Arial"/>
          <w:b/>
          <w:color w:val="000000"/>
        </w:rPr>
        <w:t>film, television, radio, video and photography</w:t>
      </w:r>
      <w:r>
        <w:rPr>
          <w:rFonts w:cs="Arial"/>
          <w:color w:val="000000"/>
        </w:rPr>
        <w:t xml:space="preserve"> (41) and </w:t>
      </w:r>
      <w:r>
        <w:rPr>
          <w:rFonts w:cs="Arial"/>
          <w:b/>
          <w:color w:val="000000"/>
        </w:rPr>
        <w:t>design and designer fashion</w:t>
      </w:r>
      <w:r>
        <w:rPr>
          <w:rFonts w:cs="Arial"/>
          <w:color w:val="000000"/>
        </w:rPr>
        <w:t xml:space="preserve"> (20)</w:t>
      </w:r>
    </w:p>
    <w:p w14:paraId="00000099" w14:textId="77777777" w:rsidR="00D326FE" w:rsidRDefault="00CD0D0F">
      <w:r>
        <w:rPr>
          <w:b/>
        </w:rPr>
        <w:t>Music, performing and visual arts</w:t>
      </w:r>
      <w:r>
        <w:t xml:space="preserve"> companies are distributed across the district with the highest concentrations in Newsome (18 businesses), Colne Valley (16) and Cleckheaton (14), and the lowest in Heckmondwike, Almondbury, Batley West and Dewsbury South, none of which has as many as five companies.</w:t>
      </w:r>
    </w:p>
    <w:p w14:paraId="0000009A" w14:textId="77777777" w:rsidR="00D326FE" w:rsidRDefault="00D326FE"/>
    <w:p w14:paraId="0000009B" w14:textId="041B55C5" w:rsidR="00D326FE" w:rsidRDefault="00CD0D0F" w:rsidP="001471D8">
      <w:pPr>
        <w:pStyle w:val="Caption"/>
        <w:rPr>
          <w:rFonts w:cs="Arial"/>
          <w:i w:val="0"/>
          <w:color w:val="44546A"/>
        </w:rPr>
      </w:pPr>
      <w:r>
        <w:br w:type="column"/>
      </w:r>
      <w:bookmarkStart w:id="26" w:name="_Toc106804133"/>
      <w:bookmarkStart w:id="27" w:name="_Toc106804231"/>
      <w:r w:rsidR="001471D8">
        <w:t xml:space="preserve">Figure </w:t>
      </w:r>
      <w:fldSimple w:instr=" SEQ Figure \* ARABIC ">
        <w:r w:rsidR="009812DF">
          <w:rPr>
            <w:noProof/>
          </w:rPr>
          <w:t>2</w:t>
        </w:r>
      </w:fldSimple>
      <w:r w:rsidR="001471D8">
        <w:t xml:space="preserve"> Location of c</w:t>
      </w:r>
      <w:r w:rsidR="001471D8" w:rsidRPr="00E54FF5">
        <w:t>reative enterprises in Kirklees</w:t>
      </w:r>
      <w:r w:rsidR="001471D8">
        <w:t xml:space="preserve"> (by ward)</w:t>
      </w:r>
      <w:bookmarkEnd w:id="26"/>
      <w:bookmarkEnd w:id="27"/>
    </w:p>
    <w:p w14:paraId="0000009C" w14:textId="77777777" w:rsidR="00D326FE" w:rsidRDefault="00CD0D0F">
      <w:r>
        <w:rPr>
          <w:noProof/>
        </w:rPr>
        <w:drawing>
          <wp:inline distT="0" distB="0" distL="0" distR="0" wp14:anchorId="3ACA3E97" wp14:editId="7BD00ABB">
            <wp:extent cx="4287906" cy="4482710"/>
            <wp:effectExtent l="0" t="0" r="0" b="0"/>
            <wp:docPr id="62" name="image8.png" descr="Map&#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png" descr="Map&#10;&#10;Description automatically generated"/>
                    <pic:cNvPicPr preferRelativeResize="0"/>
                  </pic:nvPicPr>
                  <pic:blipFill>
                    <a:blip r:embed="rId21"/>
                    <a:srcRect l="16508" r="41059"/>
                    <a:stretch>
                      <a:fillRect/>
                    </a:stretch>
                  </pic:blipFill>
                  <pic:spPr>
                    <a:xfrm>
                      <a:off x="0" y="0"/>
                      <a:ext cx="4287906" cy="4482710"/>
                    </a:xfrm>
                    <a:prstGeom prst="rect">
                      <a:avLst/>
                    </a:prstGeom>
                    <a:ln/>
                  </pic:spPr>
                </pic:pic>
              </a:graphicData>
            </a:graphic>
          </wp:inline>
        </w:drawing>
      </w:r>
    </w:p>
    <w:p w14:paraId="0000009D" w14:textId="77777777" w:rsidR="00D326FE" w:rsidRDefault="00CD0D0F">
      <w:pPr>
        <w:rPr>
          <w:i/>
          <w:sz w:val="18"/>
          <w:szCs w:val="18"/>
        </w:rPr>
        <w:sectPr w:rsidR="00D326FE">
          <w:type w:val="continuous"/>
          <w:pgSz w:w="16838" w:h="11906" w:orient="landscape"/>
          <w:pgMar w:top="1440" w:right="1440" w:bottom="1440" w:left="1440" w:header="708" w:footer="708" w:gutter="0"/>
          <w:cols w:num="2" w:space="720" w:equalWidth="0">
            <w:col w:w="6625" w:space="708"/>
            <w:col w:w="6625" w:space="0"/>
          </w:cols>
        </w:sectPr>
      </w:pPr>
      <w:r>
        <w:rPr>
          <w:i/>
          <w:sz w:val="18"/>
          <w:szCs w:val="18"/>
        </w:rPr>
        <w:t>Source: The Fifth Sector/Curator Technologies 2021</w:t>
      </w:r>
    </w:p>
    <w:p w14:paraId="0000009E" w14:textId="51C0F42E" w:rsidR="00D326FE" w:rsidRDefault="00CD0D0F">
      <w:pPr>
        <w:pStyle w:val="Heading2"/>
        <w:sectPr w:rsidR="00D326FE">
          <w:type w:val="continuous"/>
          <w:pgSz w:w="16838" w:h="11906" w:orient="landscape"/>
          <w:pgMar w:top="1440" w:right="1440" w:bottom="1440" w:left="1440" w:header="708" w:footer="708" w:gutter="0"/>
          <w:cols w:num="2" w:space="720" w:equalWidth="0">
            <w:col w:w="6625" w:space="708"/>
            <w:col w:w="6625" w:space="0"/>
          </w:cols>
        </w:sectPr>
      </w:pPr>
      <w:bookmarkStart w:id="28" w:name="_Toc106800724"/>
      <w:bookmarkStart w:id="29" w:name="_Toc106804080"/>
      <w:r>
        <w:lastRenderedPageBreak/>
        <w:t>1.2</w:t>
      </w:r>
      <w:r>
        <w:tab/>
        <w:t>CREATIVE WORKFORCE</w:t>
      </w:r>
      <w:bookmarkEnd w:id="28"/>
      <w:bookmarkEnd w:id="29"/>
    </w:p>
    <w:p w14:paraId="0000009F" w14:textId="77777777" w:rsidR="00D326FE" w:rsidRDefault="00CD0D0F">
      <w:pPr>
        <w:pStyle w:val="Heading3"/>
        <w:sectPr w:rsidR="00D326FE">
          <w:type w:val="continuous"/>
          <w:pgSz w:w="16838" w:h="11906" w:orient="landscape"/>
          <w:pgMar w:top="1440" w:right="1440" w:bottom="1440" w:left="1440" w:header="708" w:footer="708" w:gutter="0"/>
          <w:cols w:num="2" w:space="720" w:equalWidth="0">
            <w:col w:w="6625" w:space="708"/>
            <w:col w:w="6625" w:space="0"/>
          </w:cols>
        </w:sectPr>
      </w:pPr>
      <w:bookmarkStart w:id="30" w:name="_Toc106804081"/>
      <w:r>
        <w:t>Creative employment – BRES</w:t>
      </w:r>
      <w:bookmarkEnd w:id="30"/>
    </w:p>
    <w:p w14:paraId="000000A0" w14:textId="77777777" w:rsidR="00D326FE" w:rsidRDefault="00CD0D0F" w:rsidP="00F8335A">
      <w:r>
        <w:t xml:space="preserve">As with the count of businesses, ONS data gives a more pessimistic view of creative industries employment than other sources. The Business Register and Employment survey (BRES) suggests a continued </w:t>
      </w:r>
      <w:r>
        <w:rPr>
          <w:i/>
        </w:rPr>
        <w:t>fall</w:t>
      </w:r>
      <w:r>
        <w:t xml:space="preserve"> in CCI employment, from 3,750 in 2015 to 3,250 in 2019, with a precipitous drop of a further 500 jobs to April 2020, the start of the pandemic. </w:t>
      </w:r>
    </w:p>
    <w:p w14:paraId="000000A1" w14:textId="006CC80D" w:rsidR="00D326FE" w:rsidRDefault="001471D8" w:rsidP="001471D8">
      <w:pPr>
        <w:pStyle w:val="Caption"/>
        <w:rPr>
          <w:rFonts w:cs="Arial"/>
          <w:i w:val="0"/>
          <w:color w:val="44546A"/>
        </w:rPr>
      </w:pPr>
      <w:bookmarkStart w:id="31" w:name="_heading=h.lnxbz9" w:colFirst="0" w:colLast="0"/>
      <w:bookmarkStart w:id="32" w:name="_Toc106804145"/>
      <w:bookmarkStart w:id="33" w:name="_Toc106804251"/>
      <w:bookmarkEnd w:id="31"/>
      <w:r>
        <w:t xml:space="preserve">Table </w:t>
      </w:r>
      <w:fldSimple w:instr=" SEQ Table \* ARABIC ">
        <w:r w:rsidR="009812DF">
          <w:rPr>
            <w:noProof/>
          </w:rPr>
          <w:t>2</w:t>
        </w:r>
      </w:fldSimple>
      <w:r>
        <w:t xml:space="preserve"> </w:t>
      </w:r>
      <w:r w:rsidRPr="00C97843">
        <w:t>Change in Kirklees Creative Industries employment, BRES 2015-2020</w:t>
      </w:r>
      <w:bookmarkEnd w:id="32"/>
      <w:bookmarkEnd w:id="33"/>
    </w:p>
    <w:tbl>
      <w:tblPr>
        <w:tblStyle w:val="a0"/>
        <w:tblW w:w="5000" w:type="pct"/>
        <w:tblBorders>
          <w:top w:val="single" w:sz="4" w:space="0" w:color="C9C9C9"/>
          <w:left w:val="single" w:sz="4" w:space="0" w:color="9CC3E5"/>
          <w:bottom w:val="single" w:sz="4" w:space="0" w:color="C9C9C9"/>
          <w:right w:val="single" w:sz="4" w:space="0" w:color="9CC3E5"/>
          <w:insideH w:val="single" w:sz="4" w:space="0" w:color="C9C9C9"/>
          <w:insideV w:val="single" w:sz="4" w:space="0" w:color="C9C9C9"/>
        </w:tblBorders>
        <w:tblLook w:val="04A0" w:firstRow="1" w:lastRow="0" w:firstColumn="1" w:lastColumn="0" w:noHBand="0" w:noVBand="1"/>
      </w:tblPr>
      <w:tblGrid>
        <w:gridCol w:w="6487"/>
        <w:gridCol w:w="1866"/>
        <w:gridCol w:w="1866"/>
        <w:gridCol w:w="1866"/>
        <w:gridCol w:w="1863"/>
      </w:tblGrid>
      <w:tr w:rsidR="001471D8" w:rsidRPr="001471D8" w14:paraId="0B5A8330" w14:textId="77777777" w:rsidTr="001471D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5" w:type="pct"/>
          </w:tcPr>
          <w:p w14:paraId="000000A2" w14:textId="297E06A3" w:rsidR="00D326FE" w:rsidRPr="001471D8" w:rsidRDefault="001471D8">
            <w:pPr>
              <w:rPr>
                <w:rFonts w:cs="Times New Roman"/>
                <w:color w:val="FFFFFF" w:themeColor="background1"/>
                <w:sz w:val="24"/>
                <w:szCs w:val="24"/>
              </w:rPr>
            </w:pPr>
            <w:r>
              <w:rPr>
                <w:rFonts w:cs="Times New Roman"/>
                <w:color w:val="FFFFFF" w:themeColor="background1"/>
                <w:sz w:val="24"/>
                <w:szCs w:val="24"/>
              </w:rPr>
              <w:t>DCMS subsector</w:t>
            </w:r>
          </w:p>
        </w:tc>
        <w:tc>
          <w:tcPr>
            <w:tcW w:w="669" w:type="pct"/>
            <w:vAlign w:val="center"/>
          </w:tcPr>
          <w:p w14:paraId="000000A3" w14:textId="77777777" w:rsidR="00D326FE" w:rsidRPr="001471D8" w:rsidRDefault="00CD0D0F" w:rsidP="001471D8">
            <w:pPr>
              <w:jc w:val="center"/>
              <w:cnfStyle w:val="100000000000" w:firstRow="1" w:lastRow="0" w:firstColumn="0" w:lastColumn="0" w:oddVBand="0" w:evenVBand="0" w:oddHBand="0" w:evenHBand="0" w:firstRowFirstColumn="0" w:firstRowLastColumn="0" w:lastRowFirstColumn="0" w:lastRowLastColumn="0"/>
              <w:rPr>
                <w:rFonts w:eastAsia="Calibri"/>
                <w:color w:val="FFFFFF" w:themeColor="background1"/>
                <w:sz w:val="28"/>
                <w:szCs w:val="28"/>
              </w:rPr>
            </w:pPr>
            <w:r w:rsidRPr="001471D8">
              <w:rPr>
                <w:rFonts w:eastAsia="Calibri"/>
                <w:color w:val="FFFFFF" w:themeColor="background1"/>
                <w:sz w:val="28"/>
                <w:szCs w:val="28"/>
              </w:rPr>
              <w:t>2020</w:t>
            </w:r>
          </w:p>
        </w:tc>
        <w:tc>
          <w:tcPr>
            <w:tcW w:w="669" w:type="pct"/>
            <w:vAlign w:val="center"/>
          </w:tcPr>
          <w:p w14:paraId="000000A4" w14:textId="062A11E8" w:rsidR="00D326FE" w:rsidRPr="001471D8" w:rsidRDefault="00CD0D0F" w:rsidP="001471D8">
            <w:pPr>
              <w:jc w:val="center"/>
              <w:cnfStyle w:val="100000000000" w:firstRow="1" w:lastRow="0" w:firstColumn="0" w:lastColumn="0" w:oddVBand="0" w:evenVBand="0" w:oddHBand="0" w:evenHBand="0" w:firstRowFirstColumn="0" w:firstRowLastColumn="0" w:lastRowFirstColumn="0" w:lastRowLastColumn="0"/>
              <w:rPr>
                <w:rFonts w:eastAsia="Calibri"/>
                <w:color w:val="FFFFFF" w:themeColor="background1"/>
                <w:sz w:val="28"/>
                <w:szCs w:val="28"/>
              </w:rPr>
            </w:pPr>
            <w:r w:rsidRPr="001471D8">
              <w:rPr>
                <w:rFonts w:eastAsia="Calibri"/>
                <w:color w:val="FFFFFF" w:themeColor="background1"/>
                <w:sz w:val="28"/>
                <w:szCs w:val="28"/>
              </w:rPr>
              <w:t>2015</w:t>
            </w:r>
          </w:p>
        </w:tc>
        <w:tc>
          <w:tcPr>
            <w:tcW w:w="669" w:type="pct"/>
            <w:vAlign w:val="center"/>
          </w:tcPr>
          <w:p w14:paraId="15F22960" w14:textId="46DA7C2C" w:rsidR="001471D8" w:rsidRDefault="00CD0D0F" w:rsidP="001471D8">
            <w:pPr>
              <w:jc w:val="center"/>
              <w:cnfStyle w:val="100000000000" w:firstRow="1" w:lastRow="0" w:firstColumn="0" w:lastColumn="0" w:oddVBand="0" w:evenVBand="0" w:oddHBand="0" w:evenHBand="0" w:firstRowFirstColumn="0" w:firstRowLastColumn="0" w:lastRowFirstColumn="0" w:lastRowLastColumn="0"/>
              <w:rPr>
                <w:rFonts w:eastAsia="Calibri"/>
                <w:b w:val="0"/>
                <w:color w:val="FFFFFF" w:themeColor="background1"/>
                <w:sz w:val="28"/>
                <w:szCs w:val="28"/>
              </w:rPr>
            </w:pPr>
            <w:r w:rsidRPr="001471D8">
              <w:rPr>
                <w:rFonts w:eastAsia="Calibri"/>
                <w:color w:val="FFFFFF" w:themeColor="background1"/>
                <w:sz w:val="28"/>
                <w:szCs w:val="28"/>
              </w:rPr>
              <w:t>Change</w:t>
            </w:r>
          </w:p>
          <w:p w14:paraId="000000A5" w14:textId="62D163E5" w:rsidR="00D326FE" w:rsidRPr="001471D8" w:rsidRDefault="00CD0D0F" w:rsidP="001471D8">
            <w:pPr>
              <w:jc w:val="center"/>
              <w:cnfStyle w:val="100000000000" w:firstRow="1" w:lastRow="0" w:firstColumn="0" w:lastColumn="0" w:oddVBand="0" w:evenVBand="0" w:oddHBand="0" w:evenHBand="0" w:firstRowFirstColumn="0" w:firstRowLastColumn="0" w:lastRowFirstColumn="0" w:lastRowLastColumn="0"/>
              <w:rPr>
                <w:rFonts w:eastAsia="Calibri"/>
                <w:color w:val="FFFFFF" w:themeColor="background1"/>
                <w:sz w:val="28"/>
                <w:szCs w:val="28"/>
              </w:rPr>
            </w:pPr>
            <w:r w:rsidRPr="001471D8">
              <w:rPr>
                <w:rFonts w:eastAsia="Calibri"/>
                <w:color w:val="FFFFFF" w:themeColor="background1"/>
                <w:sz w:val="28"/>
                <w:szCs w:val="28"/>
              </w:rPr>
              <w:t>2015- 2022</w:t>
            </w:r>
          </w:p>
        </w:tc>
        <w:tc>
          <w:tcPr>
            <w:tcW w:w="668" w:type="pct"/>
            <w:vAlign w:val="center"/>
          </w:tcPr>
          <w:p w14:paraId="3AD8B709" w14:textId="77777777" w:rsidR="00D326FE" w:rsidRDefault="001471D8" w:rsidP="001471D8">
            <w:pPr>
              <w:jc w:val="center"/>
              <w:cnfStyle w:val="100000000000" w:firstRow="1" w:lastRow="0" w:firstColumn="0" w:lastColumn="0" w:oddVBand="0" w:evenVBand="0" w:oddHBand="0" w:evenHBand="0" w:firstRowFirstColumn="0" w:firstRowLastColumn="0" w:lastRowFirstColumn="0" w:lastRowLastColumn="0"/>
              <w:rPr>
                <w:rFonts w:eastAsia="Calibri"/>
                <w:b w:val="0"/>
                <w:color w:val="FFFFFF" w:themeColor="background1"/>
                <w:sz w:val="28"/>
                <w:szCs w:val="28"/>
              </w:rPr>
            </w:pPr>
            <w:r>
              <w:rPr>
                <w:rFonts w:eastAsia="Calibri"/>
                <w:color w:val="FFFFFF" w:themeColor="background1"/>
                <w:sz w:val="28"/>
                <w:szCs w:val="28"/>
              </w:rPr>
              <w:t>C</w:t>
            </w:r>
            <w:r w:rsidR="00CD0D0F" w:rsidRPr="001471D8">
              <w:rPr>
                <w:rFonts w:eastAsia="Calibri"/>
                <w:color w:val="FFFFFF" w:themeColor="background1"/>
                <w:sz w:val="28"/>
                <w:szCs w:val="28"/>
              </w:rPr>
              <w:t>hange</w:t>
            </w:r>
          </w:p>
          <w:p w14:paraId="000000A6" w14:textId="26F2ACC3" w:rsidR="001471D8" w:rsidRPr="001471D8" w:rsidRDefault="001471D8" w:rsidP="001471D8">
            <w:pPr>
              <w:jc w:val="center"/>
              <w:cnfStyle w:val="100000000000" w:firstRow="1" w:lastRow="0" w:firstColumn="0" w:lastColumn="0" w:oddVBand="0" w:evenVBand="0" w:oddHBand="0" w:evenHBand="0" w:firstRowFirstColumn="0" w:firstRowLastColumn="0" w:lastRowFirstColumn="0" w:lastRowLastColumn="0"/>
              <w:rPr>
                <w:rFonts w:eastAsia="Calibri"/>
                <w:color w:val="FFFFFF" w:themeColor="background1"/>
                <w:sz w:val="28"/>
                <w:szCs w:val="28"/>
              </w:rPr>
            </w:pPr>
            <w:r>
              <w:rPr>
                <w:rFonts w:eastAsia="Calibri"/>
                <w:color w:val="FFFFFF" w:themeColor="background1"/>
                <w:sz w:val="28"/>
                <w:szCs w:val="28"/>
              </w:rPr>
              <w:t>%</w:t>
            </w:r>
          </w:p>
        </w:tc>
      </w:tr>
      <w:tr w:rsidR="00D326FE" w:rsidRPr="001471D8" w14:paraId="2A6791B8" w14:textId="77777777" w:rsidTr="001471D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5" w:type="pct"/>
          </w:tcPr>
          <w:p w14:paraId="000000A7" w14:textId="77777777" w:rsidR="00D326FE" w:rsidRPr="001471D8" w:rsidRDefault="00CD0D0F">
            <w:pPr>
              <w:rPr>
                <w:rFonts w:eastAsia="Calibri"/>
              </w:rPr>
            </w:pPr>
            <w:r w:rsidRPr="001471D8">
              <w:rPr>
                <w:rFonts w:eastAsia="Calibri"/>
                <w:b w:val="0"/>
              </w:rPr>
              <w:t>Advertising and marketing</w:t>
            </w:r>
          </w:p>
        </w:tc>
        <w:tc>
          <w:tcPr>
            <w:tcW w:w="669" w:type="pct"/>
          </w:tcPr>
          <w:p w14:paraId="000000A8" w14:textId="77777777" w:rsidR="00D326FE" w:rsidRPr="001471D8" w:rsidRDefault="00CD0D0F">
            <w:pPr>
              <w:jc w:val="right"/>
              <w:cnfStyle w:val="000000100000" w:firstRow="0" w:lastRow="0" w:firstColumn="0" w:lastColumn="0" w:oddVBand="0" w:evenVBand="0" w:oddHBand="1" w:evenHBand="0" w:firstRowFirstColumn="0" w:firstRowLastColumn="0" w:lastRowFirstColumn="0" w:lastRowLastColumn="0"/>
              <w:rPr>
                <w:rFonts w:eastAsia="Calibri"/>
                <w:color w:val="000000"/>
              </w:rPr>
            </w:pPr>
            <w:r w:rsidRPr="001471D8">
              <w:rPr>
                <w:rFonts w:eastAsia="Calibri"/>
                <w:color w:val="000000"/>
              </w:rPr>
              <w:t>120</w:t>
            </w:r>
          </w:p>
        </w:tc>
        <w:tc>
          <w:tcPr>
            <w:tcW w:w="669" w:type="pct"/>
          </w:tcPr>
          <w:p w14:paraId="000000A9" w14:textId="77777777" w:rsidR="00D326FE" w:rsidRPr="001471D8" w:rsidRDefault="00CD0D0F">
            <w:pPr>
              <w:jc w:val="right"/>
              <w:cnfStyle w:val="000000100000" w:firstRow="0" w:lastRow="0" w:firstColumn="0" w:lastColumn="0" w:oddVBand="0" w:evenVBand="0" w:oddHBand="1" w:evenHBand="0" w:firstRowFirstColumn="0" w:firstRowLastColumn="0" w:lastRowFirstColumn="0" w:lastRowLastColumn="0"/>
              <w:rPr>
                <w:rFonts w:eastAsia="Calibri"/>
                <w:color w:val="000000"/>
              </w:rPr>
            </w:pPr>
            <w:r w:rsidRPr="001471D8">
              <w:rPr>
                <w:rFonts w:eastAsia="Calibri"/>
                <w:color w:val="000000"/>
              </w:rPr>
              <w:t>925</w:t>
            </w:r>
          </w:p>
        </w:tc>
        <w:tc>
          <w:tcPr>
            <w:tcW w:w="669" w:type="pct"/>
          </w:tcPr>
          <w:p w14:paraId="000000AA" w14:textId="77777777" w:rsidR="00D326FE" w:rsidRPr="001471D8" w:rsidRDefault="00CD0D0F">
            <w:pPr>
              <w:jc w:val="right"/>
              <w:cnfStyle w:val="000000100000" w:firstRow="0" w:lastRow="0" w:firstColumn="0" w:lastColumn="0" w:oddVBand="0" w:evenVBand="0" w:oddHBand="1" w:evenHBand="0" w:firstRowFirstColumn="0" w:firstRowLastColumn="0" w:lastRowFirstColumn="0" w:lastRowLastColumn="0"/>
              <w:rPr>
                <w:rFonts w:eastAsia="Calibri"/>
                <w:color w:val="000000"/>
              </w:rPr>
            </w:pPr>
            <w:r w:rsidRPr="001471D8">
              <w:rPr>
                <w:rFonts w:eastAsia="Calibri"/>
                <w:color w:val="000000"/>
              </w:rPr>
              <w:t>-805</w:t>
            </w:r>
          </w:p>
        </w:tc>
        <w:tc>
          <w:tcPr>
            <w:tcW w:w="668" w:type="pct"/>
          </w:tcPr>
          <w:p w14:paraId="000000AB" w14:textId="77777777" w:rsidR="00D326FE" w:rsidRPr="001471D8" w:rsidRDefault="00CD0D0F">
            <w:pPr>
              <w:jc w:val="right"/>
              <w:cnfStyle w:val="000000100000" w:firstRow="0" w:lastRow="0" w:firstColumn="0" w:lastColumn="0" w:oddVBand="0" w:evenVBand="0" w:oddHBand="1" w:evenHBand="0" w:firstRowFirstColumn="0" w:firstRowLastColumn="0" w:lastRowFirstColumn="0" w:lastRowLastColumn="0"/>
              <w:rPr>
                <w:rFonts w:eastAsia="Calibri"/>
                <w:color w:val="000000"/>
              </w:rPr>
            </w:pPr>
            <w:r w:rsidRPr="001471D8">
              <w:rPr>
                <w:rFonts w:eastAsia="Calibri"/>
                <w:color w:val="000000"/>
              </w:rPr>
              <w:t>-87%</w:t>
            </w:r>
          </w:p>
        </w:tc>
      </w:tr>
      <w:tr w:rsidR="00D326FE" w:rsidRPr="001471D8" w14:paraId="624E0C0B" w14:textId="77777777" w:rsidTr="001471D8">
        <w:trPr>
          <w:trHeight w:val="300"/>
        </w:trPr>
        <w:tc>
          <w:tcPr>
            <w:cnfStyle w:val="001000000000" w:firstRow="0" w:lastRow="0" w:firstColumn="1" w:lastColumn="0" w:oddVBand="0" w:evenVBand="0" w:oddHBand="0" w:evenHBand="0" w:firstRowFirstColumn="0" w:firstRowLastColumn="0" w:lastRowFirstColumn="0" w:lastRowLastColumn="0"/>
            <w:tcW w:w="2325" w:type="pct"/>
          </w:tcPr>
          <w:p w14:paraId="000000AC" w14:textId="77777777" w:rsidR="00D326FE" w:rsidRPr="001471D8" w:rsidRDefault="00CD0D0F">
            <w:pPr>
              <w:rPr>
                <w:rFonts w:eastAsia="Calibri"/>
              </w:rPr>
            </w:pPr>
            <w:r w:rsidRPr="001471D8">
              <w:rPr>
                <w:rFonts w:eastAsia="Calibri"/>
                <w:b w:val="0"/>
              </w:rPr>
              <w:t>Architecture</w:t>
            </w:r>
          </w:p>
        </w:tc>
        <w:tc>
          <w:tcPr>
            <w:tcW w:w="669" w:type="pct"/>
          </w:tcPr>
          <w:p w14:paraId="000000AD" w14:textId="77777777" w:rsidR="00D326FE" w:rsidRPr="001471D8" w:rsidRDefault="00CD0D0F">
            <w:pPr>
              <w:jc w:val="right"/>
              <w:cnfStyle w:val="000000000000" w:firstRow="0" w:lastRow="0" w:firstColumn="0" w:lastColumn="0" w:oddVBand="0" w:evenVBand="0" w:oddHBand="0" w:evenHBand="0" w:firstRowFirstColumn="0" w:firstRowLastColumn="0" w:lastRowFirstColumn="0" w:lastRowLastColumn="0"/>
              <w:rPr>
                <w:rFonts w:eastAsia="Calibri"/>
                <w:color w:val="000000"/>
              </w:rPr>
            </w:pPr>
            <w:r w:rsidRPr="001471D8">
              <w:rPr>
                <w:rFonts w:eastAsia="Calibri"/>
                <w:color w:val="000000"/>
              </w:rPr>
              <w:t>300</w:t>
            </w:r>
          </w:p>
        </w:tc>
        <w:tc>
          <w:tcPr>
            <w:tcW w:w="669" w:type="pct"/>
          </w:tcPr>
          <w:p w14:paraId="000000AE" w14:textId="77777777" w:rsidR="00D326FE" w:rsidRPr="001471D8" w:rsidRDefault="00CD0D0F">
            <w:pPr>
              <w:jc w:val="right"/>
              <w:cnfStyle w:val="000000000000" w:firstRow="0" w:lastRow="0" w:firstColumn="0" w:lastColumn="0" w:oddVBand="0" w:evenVBand="0" w:oddHBand="0" w:evenHBand="0" w:firstRowFirstColumn="0" w:firstRowLastColumn="0" w:lastRowFirstColumn="0" w:lastRowLastColumn="0"/>
              <w:rPr>
                <w:rFonts w:eastAsia="Calibri"/>
                <w:color w:val="000000"/>
              </w:rPr>
            </w:pPr>
            <w:r w:rsidRPr="001471D8">
              <w:rPr>
                <w:rFonts w:eastAsia="Calibri"/>
                <w:color w:val="000000"/>
              </w:rPr>
              <w:t>260</w:t>
            </w:r>
          </w:p>
        </w:tc>
        <w:tc>
          <w:tcPr>
            <w:tcW w:w="669" w:type="pct"/>
          </w:tcPr>
          <w:p w14:paraId="000000AF" w14:textId="77777777" w:rsidR="00D326FE" w:rsidRPr="001471D8" w:rsidRDefault="00CD0D0F">
            <w:pPr>
              <w:jc w:val="right"/>
              <w:cnfStyle w:val="000000000000" w:firstRow="0" w:lastRow="0" w:firstColumn="0" w:lastColumn="0" w:oddVBand="0" w:evenVBand="0" w:oddHBand="0" w:evenHBand="0" w:firstRowFirstColumn="0" w:firstRowLastColumn="0" w:lastRowFirstColumn="0" w:lastRowLastColumn="0"/>
              <w:rPr>
                <w:rFonts w:eastAsia="Calibri"/>
                <w:color w:val="000000"/>
              </w:rPr>
            </w:pPr>
            <w:r w:rsidRPr="001471D8">
              <w:rPr>
                <w:rFonts w:eastAsia="Calibri"/>
                <w:color w:val="000000"/>
              </w:rPr>
              <w:t>40</w:t>
            </w:r>
          </w:p>
        </w:tc>
        <w:tc>
          <w:tcPr>
            <w:tcW w:w="668" w:type="pct"/>
          </w:tcPr>
          <w:p w14:paraId="000000B0" w14:textId="77777777" w:rsidR="00D326FE" w:rsidRPr="001471D8" w:rsidRDefault="00CD0D0F">
            <w:pPr>
              <w:jc w:val="right"/>
              <w:cnfStyle w:val="000000000000" w:firstRow="0" w:lastRow="0" w:firstColumn="0" w:lastColumn="0" w:oddVBand="0" w:evenVBand="0" w:oddHBand="0" w:evenHBand="0" w:firstRowFirstColumn="0" w:firstRowLastColumn="0" w:lastRowFirstColumn="0" w:lastRowLastColumn="0"/>
              <w:rPr>
                <w:rFonts w:eastAsia="Calibri"/>
                <w:color w:val="000000"/>
              </w:rPr>
            </w:pPr>
            <w:r w:rsidRPr="001471D8">
              <w:rPr>
                <w:rFonts w:eastAsia="Calibri"/>
                <w:color w:val="000000"/>
              </w:rPr>
              <w:t>15%</w:t>
            </w:r>
          </w:p>
        </w:tc>
      </w:tr>
      <w:tr w:rsidR="00D326FE" w:rsidRPr="001471D8" w14:paraId="6730F7C8" w14:textId="77777777" w:rsidTr="001471D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5" w:type="pct"/>
          </w:tcPr>
          <w:p w14:paraId="000000B1" w14:textId="77777777" w:rsidR="00D326FE" w:rsidRPr="001471D8" w:rsidRDefault="00CD0D0F">
            <w:pPr>
              <w:rPr>
                <w:rFonts w:eastAsia="Calibri"/>
              </w:rPr>
            </w:pPr>
            <w:r w:rsidRPr="001471D8">
              <w:rPr>
                <w:rFonts w:eastAsia="Calibri"/>
                <w:b w:val="0"/>
              </w:rPr>
              <w:t>Crafts</w:t>
            </w:r>
          </w:p>
        </w:tc>
        <w:tc>
          <w:tcPr>
            <w:tcW w:w="669" w:type="pct"/>
          </w:tcPr>
          <w:p w14:paraId="000000B2" w14:textId="77777777" w:rsidR="00D326FE" w:rsidRPr="001471D8" w:rsidRDefault="00CD0D0F">
            <w:pPr>
              <w:jc w:val="right"/>
              <w:cnfStyle w:val="000000100000" w:firstRow="0" w:lastRow="0" w:firstColumn="0" w:lastColumn="0" w:oddVBand="0" w:evenVBand="0" w:oddHBand="1" w:evenHBand="0" w:firstRowFirstColumn="0" w:firstRowLastColumn="0" w:lastRowFirstColumn="0" w:lastRowLastColumn="0"/>
              <w:rPr>
                <w:rFonts w:eastAsia="Calibri"/>
                <w:color w:val="000000"/>
              </w:rPr>
            </w:pPr>
            <w:r w:rsidRPr="001471D8">
              <w:rPr>
                <w:rFonts w:eastAsia="Calibri"/>
                <w:color w:val="000000"/>
              </w:rPr>
              <w:t>15</w:t>
            </w:r>
          </w:p>
        </w:tc>
        <w:tc>
          <w:tcPr>
            <w:tcW w:w="669" w:type="pct"/>
          </w:tcPr>
          <w:p w14:paraId="000000B3" w14:textId="77777777" w:rsidR="00D326FE" w:rsidRPr="001471D8" w:rsidRDefault="00CD0D0F">
            <w:pPr>
              <w:jc w:val="right"/>
              <w:cnfStyle w:val="000000100000" w:firstRow="0" w:lastRow="0" w:firstColumn="0" w:lastColumn="0" w:oddVBand="0" w:evenVBand="0" w:oddHBand="1" w:evenHBand="0" w:firstRowFirstColumn="0" w:firstRowLastColumn="0" w:lastRowFirstColumn="0" w:lastRowLastColumn="0"/>
              <w:rPr>
                <w:rFonts w:eastAsia="Calibri"/>
                <w:color w:val="000000"/>
              </w:rPr>
            </w:pPr>
            <w:r w:rsidRPr="001471D8">
              <w:rPr>
                <w:rFonts w:eastAsia="Calibri"/>
                <w:color w:val="000000"/>
              </w:rPr>
              <w:t>15</w:t>
            </w:r>
          </w:p>
        </w:tc>
        <w:tc>
          <w:tcPr>
            <w:tcW w:w="669" w:type="pct"/>
          </w:tcPr>
          <w:p w14:paraId="000000B4" w14:textId="77777777" w:rsidR="00D326FE" w:rsidRPr="001471D8" w:rsidRDefault="00CD0D0F">
            <w:pPr>
              <w:jc w:val="right"/>
              <w:cnfStyle w:val="000000100000" w:firstRow="0" w:lastRow="0" w:firstColumn="0" w:lastColumn="0" w:oddVBand="0" w:evenVBand="0" w:oddHBand="1" w:evenHBand="0" w:firstRowFirstColumn="0" w:firstRowLastColumn="0" w:lastRowFirstColumn="0" w:lastRowLastColumn="0"/>
              <w:rPr>
                <w:rFonts w:eastAsia="Calibri"/>
                <w:color w:val="000000"/>
              </w:rPr>
            </w:pPr>
            <w:r w:rsidRPr="001471D8">
              <w:rPr>
                <w:rFonts w:eastAsia="Calibri"/>
                <w:color w:val="000000"/>
              </w:rPr>
              <w:t>0</w:t>
            </w:r>
          </w:p>
        </w:tc>
        <w:tc>
          <w:tcPr>
            <w:tcW w:w="668" w:type="pct"/>
          </w:tcPr>
          <w:p w14:paraId="000000B5" w14:textId="77777777" w:rsidR="00D326FE" w:rsidRPr="001471D8" w:rsidRDefault="00CD0D0F">
            <w:pPr>
              <w:jc w:val="right"/>
              <w:cnfStyle w:val="000000100000" w:firstRow="0" w:lastRow="0" w:firstColumn="0" w:lastColumn="0" w:oddVBand="0" w:evenVBand="0" w:oddHBand="1" w:evenHBand="0" w:firstRowFirstColumn="0" w:firstRowLastColumn="0" w:lastRowFirstColumn="0" w:lastRowLastColumn="0"/>
              <w:rPr>
                <w:rFonts w:eastAsia="Calibri"/>
                <w:color w:val="000000"/>
              </w:rPr>
            </w:pPr>
            <w:r w:rsidRPr="001471D8">
              <w:rPr>
                <w:rFonts w:eastAsia="Calibri"/>
                <w:color w:val="000000"/>
              </w:rPr>
              <w:t>0%</w:t>
            </w:r>
          </w:p>
        </w:tc>
      </w:tr>
      <w:tr w:rsidR="00D326FE" w:rsidRPr="001471D8" w14:paraId="5C9EA22D" w14:textId="77777777" w:rsidTr="001471D8">
        <w:trPr>
          <w:trHeight w:val="300"/>
        </w:trPr>
        <w:tc>
          <w:tcPr>
            <w:cnfStyle w:val="001000000000" w:firstRow="0" w:lastRow="0" w:firstColumn="1" w:lastColumn="0" w:oddVBand="0" w:evenVBand="0" w:oddHBand="0" w:evenHBand="0" w:firstRowFirstColumn="0" w:firstRowLastColumn="0" w:lastRowFirstColumn="0" w:lastRowLastColumn="0"/>
            <w:tcW w:w="2325" w:type="pct"/>
          </w:tcPr>
          <w:p w14:paraId="000000B6" w14:textId="77777777" w:rsidR="00D326FE" w:rsidRPr="001471D8" w:rsidRDefault="00CD0D0F">
            <w:pPr>
              <w:rPr>
                <w:rFonts w:eastAsia="Calibri"/>
              </w:rPr>
            </w:pPr>
            <w:r w:rsidRPr="001471D8">
              <w:rPr>
                <w:rFonts w:eastAsia="Calibri"/>
                <w:b w:val="0"/>
              </w:rPr>
              <w:t>Design and designer fashion</w:t>
            </w:r>
          </w:p>
        </w:tc>
        <w:tc>
          <w:tcPr>
            <w:tcW w:w="669" w:type="pct"/>
          </w:tcPr>
          <w:p w14:paraId="000000B7" w14:textId="77777777" w:rsidR="00D326FE" w:rsidRPr="001471D8" w:rsidRDefault="00CD0D0F">
            <w:pPr>
              <w:jc w:val="right"/>
              <w:cnfStyle w:val="000000000000" w:firstRow="0" w:lastRow="0" w:firstColumn="0" w:lastColumn="0" w:oddVBand="0" w:evenVBand="0" w:oddHBand="0" w:evenHBand="0" w:firstRowFirstColumn="0" w:firstRowLastColumn="0" w:lastRowFirstColumn="0" w:lastRowLastColumn="0"/>
              <w:rPr>
                <w:rFonts w:eastAsia="Calibri"/>
                <w:color w:val="000000"/>
              </w:rPr>
            </w:pPr>
            <w:r w:rsidRPr="001471D8">
              <w:rPr>
                <w:rFonts w:eastAsia="Calibri"/>
                <w:color w:val="000000"/>
              </w:rPr>
              <w:t>250</w:t>
            </w:r>
          </w:p>
        </w:tc>
        <w:tc>
          <w:tcPr>
            <w:tcW w:w="669" w:type="pct"/>
          </w:tcPr>
          <w:p w14:paraId="000000B8" w14:textId="77777777" w:rsidR="00D326FE" w:rsidRPr="001471D8" w:rsidRDefault="00CD0D0F">
            <w:pPr>
              <w:jc w:val="right"/>
              <w:cnfStyle w:val="000000000000" w:firstRow="0" w:lastRow="0" w:firstColumn="0" w:lastColumn="0" w:oddVBand="0" w:evenVBand="0" w:oddHBand="0" w:evenHBand="0" w:firstRowFirstColumn="0" w:firstRowLastColumn="0" w:lastRowFirstColumn="0" w:lastRowLastColumn="0"/>
              <w:rPr>
                <w:rFonts w:eastAsia="Calibri"/>
                <w:color w:val="000000"/>
              </w:rPr>
            </w:pPr>
            <w:r w:rsidRPr="001471D8">
              <w:rPr>
                <w:rFonts w:eastAsia="Calibri"/>
                <w:color w:val="000000"/>
              </w:rPr>
              <w:t>350</w:t>
            </w:r>
          </w:p>
        </w:tc>
        <w:tc>
          <w:tcPr>
            <w:tcW w:w="669" w:type="pct"/>
          </w:tcPr>
          <w:p w14:paraId="000000B9" w14:textId="77777777" w:rsidR="00D326FE" w:rsidRPr="001471D8" w:rsidRDefault="00CD0D0F">
            <w:pPr>
              <w:jc w:val="right"/>
              <w:cnfStyle w:val="000000000000" w:firstRow="0" w:lastRow="0" w:firstColumn="0" w:lastColumn="0" w:oddVBand="0" w:evenVBand="0" w:oddHBand="0" w:evenHBand="0" w:firstRowFirstColumn="0" w:firstRowLastColumn="0" w:lastRowFirstColumn="0" w:lastRowLastColumn="0"/>
              <w:rPr>
                <w:rFonts w:eastAsia="Calibri"/>
                <w:color w:val="000000"/>
              </w:rPr>
            </w:pPr>
            <w:r w:rsidRPr="001471D8">
              <w:rPr>
                <w:rFonts w:eastAsia="Calibri"/>
                <w:color w:val="000000"/>
              </w:rPr>
              <w:t>-100</w:t>
            </w:r>
          </w:p>
        </w:tc>
        <w:tc>
          <w:tcPr>
            <w:tcW w:w="668" w:type="pct"/>
          </w:tcPr>
          <w:p w14:paraId="000000BA" w14:textId="77777777" w:rsidR="00D326FE" w:rsidRPr="001471D8" w:rsidRDefault="00CD0D0F">
            <w:pPr>
              <w:jc w:val="right"/>
              <w:cnfStyle w:val="000000000000" w:firstRow="0" w:lastRow="0" w:firstColumn="0" w:lastColumn="0" w:oddVBand="0" w:evenVBand="0" w:oddHBand="0" w:evenHBand="0" w:firstRowFirstColumn="0" w:firstRowLastColumn="0" w:lastRowFirstColumn="0" w:lastRowLastColumn="0"/>
              <w:rPr>
                <w:rFonts w:eastAsia="Calibri"/>
                <w:color w:val="000000"/>
              </w:rPr>
            </w:pPr>
            <w:r w:rsidRPr="001471D8">
              <w:rPr>
                <w:rFonts w:eastAsia="Calibri"/>
                <w:color w:val="000000"/>
              </w:rPr>
              <w:t>-29%</w:t>
            </w:r>
          </w:p>
        </w:tc>
      </w:tr>
      <w:tr w:rsidR="00D326FE" w:rsidRPr="001471D8" w14:paraId="4CC06F1D" w14:textId="77777777" w:rsidTr="001471D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5" w:type="pct"/>
          </w:tcPr>
          <w:p w14:paraId="000000BB" w14:textId="77777777" w:rsidR="00D326FE" w:rsidRPr="001471D8" w:rsidRDefault="00CD0D0F">
            <w:pPr>
              <w:rPr>
                <w:rFonts w:eastAsia="Calibri"/>
              </w:rPr>
            </w:pPr>
            <w:r w:rsidRPr="001471D8">
              <w:rPr>
                <w:rFonts w:eastAsia="Calibri"/>
                <w:b w:val="0"/>
              </w:rPr>
              <w:t>Film, television, radio, video and photography</w:t>
            </w:r>
          </w:p>
        </w:tc>
        <w:tc>
          <w:tcPr>
            <w:tcW w:w="669" w:type="pct"/>
          </w:tcPr>
          <w:p w14:paraId="000000BC" w14:textId="77777777" w:rsidR="00D326FE" w:rsidRPr="001471D8" w:rsidRDefault="00CD0D0F">
            <w:pPr>
              <w:jc w:val="right"/>
              <w:cnfStyle w:val="000000100000" w:firstRow="0" w:lastRow="0" w:firstColumn="0" w:lastColumn="0" w:oddVBand="0" w:evenVBand="0" w:oddHBand="1" w:evenHBand="0" w:firstRowFirstColumn="0" w:firstRowLastColumn="0" w:lastRowFirstColumn="0" w:lastRowLastColumn="0"/>
              <w:rPr>
                <w:rFonts w:eastAsia="Calibri"/>
                <w:color w:val="000000"/>
              </w:rPr>
            </w:pPr>
            <w:r w:rsidRPr="001471D8">
              <w:rPr>
                <w:rFonts w:eastAsia="Calibri"/>
                <w:color w:val="000000"/>
              </w:rPr>
              <w:t>230</w:t>
            </w:r>
          </w:p>
        </w:tc>
        <w:tc>
          <w:tcPr>
            <w:tcW w:w="669" w:type="pct"/>
          </w:tcPr>
          <w:p w14:paraId="000000BD" w14:textId="77777777" w:rsidR="00D326FE" w:rsidRPr="001471D8" w:rsidRDefault="00CD0D0F">
            <w:pPr>
              <w:jc w:val="right"/>
              <w:cnfStyle w:val="000000100000" w:firstRow="0" w:lastRow="0" w:firstColumn="0" w:lastColumn="0" w:oddVBand="0" w:evenVBand="0" w:oddHBand="1" w:evenHBand="0" w:firstRowFirstColumn="0" w:firstRowLastColumn="0" w:lastRowFirstColumn="0" w:lastRowLastColumn="0"/>
              <w:rPr>
                <w:rFonts w:eastAsia="Calibri"/>
                <w:color w:val="000000"/>
              </w:rPr>
            </w:pPr>
            <w:r w:rsidRPr="001471D8">
              <w:rPr>
                <w:rFonts w:eastAsia="Calibri"/>
                <w:color w:val="000000"/>
              </w:rPr>
              <w:t>265</w:t>
            </w:r>
          </w:p>
        </w:tc>
        <w:tc>
          <w:tcPr>
            <w:tcW w:w="669" w:type="pct"/>
          </w:tcPr>
          <w:p w14:paraId="000000BE" w14:textId="77777777" w:rsidR="00D326FE" w:rsidRPr="001471D8" w:rsidRDefault="00CD0D0F">
            <w:pPr>
              <w:jc w:val="right"/>
              <w:cnfStyle w:val="000000100000" w:firstRow="0" w:lastRow="0" w:firstColumn="0" w:lastColumn="0" w:oddVBand="0" w:evenVBand="0" w:oddHBand="1" w:evenHBand="0" w:firstRowFirstColumn="0" w:firstRowLastColumn="0" w:lastRowFirstColumn="0" w:lastRowLastColumn="0"/>
              <w:rPr>
                <w:rFonts w:eastAsia="Calibri"/>
                <w:color w:val="000000"/>
              </w:rPr>
            </w:pPr>
            <w:r w:rsidRPr="001471D8">
              <w:rPr>
                <w:rFonts w:eastAsia="Calibri"/>
                <w:color w:val="000000"/>
              </w:rPr>
              <w:t>-35</w:t>
            </w:r>
          </w:p>
        </w:tc>
        <w:tc>
          <w:tcPr>
            <w:tcW w:w="668" w:type="pct"/>
          </w:tcPr>
          <w:p w14:paraId="000000BF" w14:textId="77777777" w:rsidR="00D326FE" w:rsidRPr="001471D8" w:rsidRDefault="00CD0D0F">
            <w:pPr>
              <w:jc w:val="right"/>
              <w:cnfStyle w:val="000000100000" w:firstRow="0" w:lastRow="0" w:firstColumn="0" w:lastColumn="0" w:oddVBand="0" w:evenVBand="0" w:oddHBand="1" w:evenHBand="0" w:firstRowFirstColumn="0" w:firstRowLastColumn="0" w:lastRowFirstColumn="0" w:lastRowLastColumn="0"/>
              <w:rPr>
                <w:rFonts w:eastAsia="Calibri"/>
                <w:color w:val="000000"/>
              </w:rPr>
            </w:pPr>
            <w:r w:rsidRPr="001471D8">
              <w:rPr>
                <w:rFonts w:eastAsia="Calibri"/>
                <w:color w:val="000000"/>
              </w:rPr>
              <w:t>-13%</w:t>
            </w:r>
          </w:p>
        </w:tc>
      </w:tr>
      <w:tr w:rsidR="00D326FE" w:rsidRPr="001471D8" w14:paraId="0D73926A" w14:textId="77777777" w:rsidTr="001471D8">
        <w:trPr>
          <w:trHeight w:val="300"/>
        </w:trPr>
        <w:tc>
          <w:tcPr>
            <w:cnfStyle w:val="001000000000" w:firstRow="0" w:lastRow="0" w:firstColumn="1" w:lastColumn="0" w:oddVBand="0" w:evenVBand="0" w:oddHBand="0" w:evenHBand="0" w:firstRowFirstColumn="0" w:firstRowLastColumn="0" w:lastRowFirstColumn="0" w:lastRowLastColumn="0"/>
            <w:tcW w:w="2325" w:type="pct"/>
          </w:tcPr>
          <w:p w14:paraId="000000C0" w14:textId="77777777" w:rsidR="00D326FE" w:rsidRPr="001471D8" w:rsidRDefault="00CD0D0F">
            <w:pPr>
              <w:rPr>
                <w:rFonts w:eastAsia="Calibri"/>
              </w:rPr>
            </w:pPr>
            <w:r w:rsidRPr="001471D8">
              <w:rPr>
                <w:rFonts w:eastAsia="Calibri"/>
                <w:b w:val="0"/>
              </w:rPr>
              <w:t>IT, software and computer services</w:t>
            </w:r>
          </w:p>
        </w:tc>
        <w:tc>
          <w:tcPr>
            <w:tcW w:w="669" w:type="pct"/>
          </w:tcPr>
          <w:p w14:paraId="000000C1" w14:textId="77777777" w:rsidR="00D326FE" w:rsidRPr="001471D8" w:rsidRDefault="00CD0D0F">
            <w:pPr>
              <w:jc w:val="right"/>
              <w:cnfStyle w:val="000000000000" w:firstRow="0" w:lastRow="0" w:firstColumn="0" w:lastColumn="0" w:oddVBand="0" w:evenVBand="0" w:oddHBand="0" w:evenHBand="0" w:firstRowFirstColumn="0" w:firstRowLastColumn="0" w:lastRowFirstColumn="0" w:lastRowLastColumn="0"/>
              <w:rPr>
                <w:rFonts w:eastAsia="Calibri"/>
                <w:color w:val="000000"/>
              </w:rPr>
            </w:pPr>
            <w:r w:rsidRPr="001471D8">
              <w:rPr>
                <w:rFonts w:eastAsia="Calibri"/>
                <w:color w:val="000000"/>
              </w:rPr>
              <w:t>1,455</w:t>
            </w:r>
          </w:p>
        </w:tc>
        <w:tc>
          <w:tcPr>
            <w:tcW w:w="669" w:type="pct"/>
          </w:tcPr>
          <w:p w14:paraId="000000C2" w14:textId="77777777" w:rsidR="00D326FE" w:rsidRPr="001471D8" w:rsidRDefault="00CD0D0F">
            <w:pPr>
              <w:jc w:val="right"/>
              <w:cnfStyle w:val="000000000000" w:firstRow="0" w:lastRow="0" w:firstColumn="0" w:lastColumn="0" w:oddVBand="0" w:evenVBand="0" w:oddHBand="0" w:evenHBand="0" w:firstRowFirstColumn="0" w:firstRowLastColumn="0" w:lastRowFirstColumn="0" w:lastRowLastColumn="0"/>
              <w:rPr>
                <w:rFonts w:eastAsia="Calibri"/>
                <w:color w:val="000000"/>
              </w:rPr>
            </w:pPr>
            <w:r w:rsidRPr="001471D8">
              <w:rPr>
                <w:rFonts w:eastAsia="Calibri"/>
                <w:color w:val="000000"/>
              </w:rPr>
              <w:t>1,255</w:t>
            </w:r>
          </w:p>
        </w:tc>
        <w:tc>
          <w:tcPr>
            <w:tcW w:w="669" w:type="pct"/>
          </w:tcPr>
          <w:p w14:paraId="000000C3" w14:textId="77777777" w:rsidR="00D326FE" w:rsidRPr="001471D8" w:rsidRDefault="00CD0D0F">
            <w:pPr>
              <w:jc w:val="right"/>
              <w:cnfStyle w:val="000000000000" w:firstRow="0" w:lastRow="0" w:firstColumn="0" w:lastColumn="0" w:oddVBand="0" w:evenVBand="0" w:oddHBand="0" w:evenHBand="0" w:firstRowFirstColumn="0" w:firstRowLastColumn="0" w:lastRowFirstColumn="0" w:lastRowLastColumn="0"/>
              <w:rPr>
                <w:rFonts w:eastAsia="Calibri"/>
                <w:color w:val="000000"/>
              </w:rPr>
            </w:pPr>
            <w:r w:rsidRPr="001471D8">
              <w:rPr>
                <w:rFonts w:eastAsia="Calibri"/>
                <w:color w:val="000000"/>
              </w:rPr>
              <w:t>200</w:t>
            </w:r>
          </w:p>
        </w:tc>
        <w:tc>
          <w:tcPr>
            <w:tcW w:w="668" w:type="pct"/>
          </w:tcPr>
          <w:p w14:paraId="000000C4" w14:textId="77777777" w:rsidR="00D326FE" w:rsidRPr="001471D8" w:rsidRDefault="00CD0D0F">
            <w:pPr>
              <w:jc w:val="right"/>
              <w:cnfStyle w:val="000000000000" w:firstRow="0" w:lastRow="0" w:firstColumn="0" w:lastColumn="0" w:oddVBand="0" w:evenVBand="0" w:oddHBand="0" w:evenHBand="0" w:firstRowFirstColumn="0" w:firstRowLastColumn="0" w:lastRowFirstColumn="0" w:lastRowLastColumn="0"/>
              <w:rPr>
                <w:rFonts w:eastAsia="Calibri"/>
                <w:color w:val="000000"/>
              </w:rPr>
            </w:pPr>
            <w:r w:rsidRPr="001471D8">
              <w:rPr>
                <w:rFonts w:eastAsia="Calibri"/>
                <w:color w:val="000000"/>
              </w:rPr>
              <w:t>16%</w:t>
            </w:r>
          </w:p>
        </w:tc>
      </w:tr>
      <w:tr w:rsidR="00D326FE" w:rsidRPr="001471D8" w14:paraId="25C4AF0C" w14:textId="77777777" w:rsidTr="001471D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5" w:type="pct"/>
          </w:tcPr>
          <w:p w14:paraId="000000C5" w14:textId="77777777" w:rsidR="00D326FE" w:rsidRPr="001471D8" w:rsidRDefault="00CD0D0F">
            <w:pPr>
              <w:rPr>
                <w:rFonts w:eastAsia="Calibri"/>
              </w:rPr>
            </w:pPr>
            <w:r w:rsidRPr="001471D8">
              <w:rPr>
                <w:rFonts w:eastAsia="Calibri"/>
                <w:b w:val="0"/>
              </w:rPr>
              <w:t>Publishing</w:t>
            </w:r>
          </w:p>
        </w:tc>
        <w:tc>
          <w:tcPr>
            <w:tcW w:w="669" w:type="pct"/>
          </w:tcPr>
          <w:p w14:paraId="000000C6" w14:textId="77777777" w:rsidR="00D326FE" w:rsidRPr="001471D8" w:rsidRDefault="00CD0D0F">
            <w:pPr>
              <w:jc w:val="right"/>
              <w:cnfStyle w:val="000000100000" w:firstRow="0" w:lastRow="0" w:firstColumn="0" w:lastColumn="0" w:oddVBand="0" w:evenVBand="0" w:oddHBand="1" w:evenHBand="0" w:firstRowFirstColumn="0" w:firstRowLastColumn="0" w:lastRowFirstColumn="0" w:lastRowLastColumn="0"/>
              <w:rPr>
                <w:rFonts w:eastAsia="Calibri"/>
                <w:color w:val="000000"/>
              </w:rPr>
            </w:pPr>
            <w:r w:rsidRPr="001471D8">
              <w:rPr>
                <w:rFonts w:eastAsia="Calibri"/>
                <w:color w:val="000000"/>
              </w:rPr>
              <w:t>95</w:t>
            </w:r>
          </w:p>
        </w:tc>
        <w:tc>
          <w:tcPr>
            <w:tcW w:w="669" w:type="pct"/>
          </w:tcPr>
          <w:p w14:paraId="000000C7" w14:textId="77777777" w:rsidR="00D326FE" w:rsidRPr="001471D8" w:rsidRDefault="00CD0D0F">
            <w:pPr>
              <w:jc w:val="right"/>
              <w:cnfStyle w:val="000000100000" w:firstRow="0" w:lastRow="0" w:firstColumn="0" w:lastColumn="0" w:oddVBand="0" w:evenVBand="0" w:oddHBand="1" w:evenHBand="0" w:firstRowFirstColumn="0" w:firstRowLastColumn="0" w:lastRowFirstColumn="0" w:lastRowLastColumn="0"/>
              <w:rPr>
                <w:rFonts w:eastAsia="Calibri"/>
                <w:color w:val="000000"/>
              </w:rPr>
            </w:pPr>
            <w:r w:rsidRPr="001471D8">
              <w:rPr>
                <w:rFonts w:eastAsia="Calibri"/>
                <w:color w:val="000000"/>
              </w:rPr>
              <w:t>170</w:t>
            </w:r>
          </w:p>
        </w:tc>
        <w:tc>
          <w:tcPr>
            <w:tcW w:w="669" w:type="pct"/>
          </w:tcPr>
          <w:p w14:paraId="000000C8" w14:textId="77777777" w:rsidR="00D326FE" w:rsidRPr="001471D8" w:rsidRDefault="00CD0D0F">
            <w:pPr>
              <w:jc w:val="right"/>
              <w:cnfStyle w:val="000000100000" w:firstRow="0" w:lastRow="0" w:firstColumn="0" w:lastColumn="0" w:oddVBand="0" w:evenVBand="0" w:oddHBand="1" w:evenHBand="0" w:firstRowFirstColumn="0" w:firstRowLastColumn="0" w:lastRowFirstColumn="0" w:lastRowLastColumn="0"/>
              <w:rPr>
                <w:rFonts w:eastAsia="Calibri"/>
                <w:color w:val="000000"/>
              </w:rPr>
            </w:pPr>
            <w:r w:rsidRPr="001471D8">
              <w:rPr>
                <w:rFonts w:eastAsia="Calibri"/>
                <w:color w:val="000000"/>
              </w:rPr>
              <w:t>-75</w:t>
            </w:r>
          </w:p>
        </w:tc>
        <w:tc>
          <w:tcPr>
            <w:tcW w:w="668" w:type="pct"/>
          </w:tcPr>
          <w:p w14:paraId="000000C9" w14:textId="77777777" w:rsidR="00D326FE" w:rsidRPr="001471D8" w:rsidRDefault="00CD0D0F">
            <w:pPr>
              <w:jc w:val="right"/>
              <w:cnfStyle w:val="000000100000" w:firstRow="0" w:lastRow="0" w:firstColumn="0" w:lastColumn="0" w:oddVBand="0" w:evenVBand="0" w:oddHBand="1" w:evenHBand="0" w:firstRowFirstColumn="0" w:firstRowLastColumn="0" w:lastRowFirstColumn="0" w:lastRowLastColumn="0"/>
              <w:rPr>
                <w:rFonts w:eastAsia="Calibri"/>
                <w:color w:val="000000"/>
              </w:rPr>
            </w:pPr>
            <w:r w:rsidRPr="001471D8">
              <w:rPr>
                <w:rFonts w:eastAsia="Calibri"/>
                <w:color w:val="000000"/>
              </w:rPr>
              <w:t>-44%</w:t>
            </w:r>
          </w:p>
        </w:tc>
      </w:tr>
      <w:tr w:rsidR="00D326FE" w:rsidRPr="001471D8" w14:paraId="057C1E3A" w14:textId="77777777" w:rsidTr="001471D8">
        <w:trPr>
          <w:trHeight w:val="300"/>
        </w:trPr>
        <w:tc>
          <w:tcPr>
            <w:cnfStyle w:val="001000000000" w:firstRow="0" w:lastRow="0" w:firstColumn="1" w:lastColumn="0" w:oddVBand="0" w:evenVBand="0" w:oddHBand="0" w:evenHBand="0" w:firstRowFirstColumn="0" w:firstRowLastColumn="0" w:lastRowFirstColumn="0" w:lastRowLastColumn="0"/>
            <w:tcW w:w="2325" w:type="pct"/>
          </w:tcPr>
          <w:p w14:paraId="000000CA" w14:textId="77777777" w:rsidR="00D326FE" w:rsidRPr="001471D8" w:rsidRDefault="00CD0D0F">
            <w:pPr>
              <w:rPr>
                <w:rFonts w:eastAsia="Calibri"/>
              </w:rPr>
            </w:pPr>
            <w:r w:rsidRPr="001471D8">
              <w:rPr>
                <w:rFonts w:eastAsia="Calibri"/>
                <w:b w:val="0"/>
              </w:rPr>
              <w:t>Museums, libraries and galleries</w:t>
            </w:r>
          </w:p>
        </w:tc>
        <w:tc>
          <w:tcPr>
            <w:tcW w:w="669" w:type="pct"/>
          </w:tcPr>
          <w:p w14:paraId="000000CB" w14:textId="77777777" w:rsidR="00D326FE" w:rsidRPr="001471D8" w:rsidRDefault="00CD0D0F">
            <w:pPr>
              <w:jc w:val="right"/>
              <w:cnfStyle w:val="000000000000" w:firstRow="0" w:lastRow="0" w:firstColumn="0" w:lastColumn="0" w:oddVBand="0" w:evenVBand="0" w:oddHBand="0" w:evenHBand="0" w:firstRowFirstColumn="0" w:firstRowLastColumn="0" w:lastRowFirstColumn="0" w:lastRowLastColumn="0"/>
              <w:rPr>
                <w:rFonts w:eastAsia="Calibri"/>
                <w:color w:val="000000"/>
              </w:rPr>
            </w:pPr>
            <w:r w:rsidRPr="001471D8">
              <w:rPr>
                <w:rFonts w:eastAsia="Calibri"/>
                <w:color w:val="000000"/>
              </w:rPr>
              <w:t>160</w:t>
            </w:r>
          </w:p>
        </w:tc>
        <w:tc>
          <w:tcPr>
            <w:tcW w:w="669" w:type="pct"/>
          </w:tcPr>
          <w:p w14:paraId="000000CC" w14:textId="77777777" w:rsidR="00D326FE" w:rsidRPr="001471D8" w:rsidRDefault="00CD0D0F">
            <w:pPr>
              <w:jc w:val="right"/>
              <w:cnfStyle w:val="000000000000" w:firstRow="0" w:lastRow="0" w:firstColumn="0" w:lastColumn="0" w:oddVBand="0" w:evenVBand="0" w:oddHBand="0" w:evenHBand="0" w:firstRowFirstColumn="0" w:firstRowLastColumn="0" w:lastRowFirstColumn="0" w:lastRowLastColumn="0"/>
              <w:rPr>
                <w:rFonts w:eastAsia="Calibri"/>
                <w:color w:val="000000"/>
              </w:rPr>
            </w:pPr>
            <w:r w:rsidRPr="001471D8">
              <w:rPr>
                <w:rFonts w:eastAsia="Calibri"/>
                <w:color w:val="000000"/>
              </w:rPr>
              <w:t>290</w:t>
            </w:r>
          </w:p>
        </w:tc>
        <w:tc>
          <w:tcPr>
            <w:tcW w:w="669" w:type="pct"/>
          </w:tcPr>
          <w:p w14:paraId="000000CD" w14:textId="77777777" w:rsidR="00D326FE" w:rsidRPr="001471D8" w:rsidRDefault="00CD0D0F">
            <w:pPr>
              <w:jc w:val="right"/>
              <w:cnfStyle w:val="000000000000" w:firstRow="0" w:lastRow="0" w:firstColumn="0" w:lastColumn="0" w:oddVBand="0" w:evenVBand="0" w:oddHBand="0" w:evenHBand="0" w:firstRowFirstColumn="0" w:firstRowLastColumn="0" w:lastRowFirstColumn="0" w:lastRowLastColumn="0"/>
              <w:rPr>
                <w:rFonts w:eastAsia="Calibri"/>
                <w:color w:val="000000"/>
              </w:rPr>
            </w:pPr>
            <w:r w:rsidRPr="001471D8">
              <w:rPr>
                <w:rFonts w:eastAsia="Calibri"/>
                <w:color w:val="000000"/>
              </w:rPr>
              <w:t>-130</w:t>
            </w:r>
          </w:p>
        </w:tc>
        <w:tc>
          <w:tcPr>
            <w:tcW w:w="668" w:type="pct"/>
          </w:tcPr>
          <w:p w14:paraId="000000CE" w14:textId="77777777" w:rsidR="00D326FE" w:rsidRPr="001471D8" w:rsidRDefault="00CD0D0F">
            <w:pPr>
              <w:jc w:val="right"/>
              <w:cnfStyle w:val="000000000000" w:firstRow="0" w:lastRow="0" w:firstColumn="0" w:lastColumn="0" w:oddVBand="0" w:evenVBand="0" w:oddHBand="0" w:evenHBand="0" w:firstRowFirstColumn="0" w:firstRowLastColumn="0" w:lastRowFirstColumn="0" w:lastRowLastColumn="0"/>
              <w:rPr>
                <w:rFonts w:eastAsia="Calibri"/>
                <w:color w:val="000000"/>
              </w:rPr>
            </w:pPr>
            <w:r w:rsidRPr="001471D8">
              <w:rPr>
                <w:rFonts w:eastAsia="Calibri"/>
                <w:color w:val="000000"/>
              </w:rPr>
              <w:t>-45%</w:t>
            </w:r>
          </w:p>
        </w:tc>
      </w:tr>
      <w:tr w:rsidR="00D326FE" w:rsidRPr="001471D8" w14:paraId="05A059C3" w14:textId="77777777" w:rsidTr="001471D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5" w:type="pct"/>
          </w:tcPr>
          <w:p w14:paraId="000000CF" w14:textId="77777777" w:rsidR="00D326FE" w:rsidRPr="001471D8" w:rsidRDefault="00CD0D0F">
            <w:pPr>
              <w:rPr>
                <w:rFonts w:eastAsia="Calibri"/>
              </w:rPr>
            </w:pPr>
            <w:r w:rsidRPr="001471D8">
              <w:rPr>
                <w:rFonts w:eastAsia="Calibri"/>
                <w:b w:val="0"/>
              </w:rPr>
              <w:t>Music, performing and visual arts</w:t>
            </w:r>
          </w:p>
        </w:tc>
        <w:tc>
          <w:tcPr>
            <w:tcW w:w="669" w:type="pct"/>
          </w:tcPr>
          <w:p w14:paraId="000000D0" w14:textId="77777777" w:rsidR="00D326FE" w:rsidRPr="001471D8" w:rsidRDefault="00CD0D0F">
            <w:pPr>
              <w:jc w:val="right"/>
              <w:cnfStyle w:val="000000100000" w:firstRow="0" w:lastRow="0" w:firstColumn="0" w:lastColumn="0" w:oddVBand="0" w:evenVBand="0" w:oddHBand="1" w:evenHBand="0" w:firstRowFirstColumn="0" w:firstRowLastColumn="0" w:lastRowFirstColumn="0" w:lastRowLastColumn="0"/>
              <w:rPr>
                <w:rFonts w:eastAsia="Calibri"/>
                <w:color w:val="000000"/>
              </w:rPr>
            </w:pPr>
            <w:r w:rsidRPr="001471D8">
              <w:rPr>
                <w:rFonts w:eastAsia="Calibri"/>
                <w:color w:val="000000"/>
              </w:rPr>
              <w:t>115</w:t>
            </w:r>
          </w:p>
        </w:tc>
        <w:tc>
          <w:tcPr>
            <w:tcW w:w="669" w:type="pct"/>
          </w:tcPr>
          <w:p w14:paraId="000000D1" w14:textId="77777777" w:rsidR="00D326FE" w:rsidRPr="001471D8" w:rsidRDefault="00CD0D0F">
            <w:pPr>
              <w:jc w:val="right"/>
              <w:cnfStyle w:val="000000100000" w:firstRow="0" w:lastRow="0" w:firstColumn="0" w:lastColumn="0" w:oddVBand="0" w:evenVBand="0" w:oddHBand="1" w:evenHBand="0" w:firstRowFirstColumn="0" w:firstRowLastColumn="0" w:lastRowFirstColumn="0" w:lastRowLastColumn="0"/>
              <w:rPr>
                <w:rFonts w:eastAsia="Calibri"/>
                <w:color w:val="000000"/>
              </w:rPr>
            </w:pPr>
            <w:r w:rsidRPr="001471D8">
              <w:rPr>
                <w:rFonts w:eastAsia="Calibri"/>
                <w:color w:val="000000"/>
              </w:rPr>
              <w:t>190</w:t>
            </w:r>
          </w:p>
        </w:tc>
        <w:tc>
          <w:tcPr>
            <w:tcW w:w="669" w:type="pct"/>
          </w:tcPr>
          <w:p w14:paraId="000000D2" w14:textId="77777777" w:rsidR="00D326FE" w:rsidRPr="001471D8" w:rsidRDefault="00CD0D0F">
            <w:pPr>
              <w:jc w:val="right"/>
              <w:cnfStyle w:val="000000100000" w:firstRow="0" w:lastRow="0" w:firstColumn="0" w:lastColumn="0" w:oddVBand="0" w:evenVBand="0" w:oddHBand="1" w:evenHBand="0" w:firstRowFirstColumn="0" w:firstRowLastColumn="0" w:lastRowFirstColumn="0" w:lastRowLastColumn="0"/>
              <w:rPr>
                <w:rFonts w:eastAsia="Calibri"/>
                <w:color w:val="000000"/>
              </w:rPr>
            </w:pPr>
            <w:r w:rsidRPr="001471D8">
              <w:rPr>
                <w:rFonts w:eastAsia="Calibri"/>
                <w:color w:val="000000"/>
              </w:rPr>
              <w:t>-75</w:t>
            </w:r>
          </w:p>
        </w:tc>
        <w:tc>
          <w:tcPr>
            <w:tcW w:w="668" w:type="pct"/>
          </w:tcPr>
          <w:p w14:paraId="000000D3" w14:textId="77777777" w:rsidR="00D326FE" w:rsidRPr="001471D8" w:rsidRDefault="00CD0D0F">
            <w:pPr>
              <w:jc w:val="right"/>
              <w:cnfStyle w:val="000000100000" w:firstRow="0" w:lastRow="0" w:firstColumn="0" w:lastColumn="0" w:oddVBand="0" w:evenVBand="0" w:oddHBand="1" w:evenHBand="0" w:firstRowFirstColumn="0" w:firstRowLastColumn="0" w:lastRowFirstColumn="0" w:lastRowLastColumn="0"/>
              <w:rPr>
                <w:rFonts w:eastAsia="Calibri"/>
                <w:color w:val="000000"/>
              </w:rPr>
            </w:pPr>
            <w:r w:rsidRPr="001471D8">
              <w:rPr>
                <w:rFonts w:eastAsia="Calibri"/>
                <w:color w:val="000000"/>
              </w:rPr>
              <w:t>-39%</w:t>
            </w:r>
          </w:p>
        </w:tc>
      </w:tr>
      <w:tr w:rsidR="00D326FE" w:rsidRPr="001471D8" w14:paraId="73A03446" w14:textId="77777777" w:rsidTr="001471D8">
        <w:trPr>
          <w:trHeight w:val="300"/>
        </w:trPr>
        <w:tc>
          <w:tcPr>
            <w:cnfStyle w:val="001000000000" w:firstRow="0" w:lastRow="0" w:firstColumn="1" w:lastColumn="0" w:oddVBand="0" w:evenVBand="0" w:oddHBand="0" w:evenHBand="0" w:firstRowFirstColumn="0" w:firstRowLastColumn="0" w:lastRowFirstColumn="0" w:lastRowLastColumn="0"/>
            <w:tcW w:w="2325" w:type="pct"/>
          </w:tcPr>
          <w:p w14:paraId="000000D4" w14:textId="77777777" w:rsidR="00D326FE" w:rsidRPr="001471D8" w:rsidRDefault="00CD0D0F">
            <w:pPr>
              <w:rPr>
                <w:rFonts w:eastAsia="Calibri"/>
              </w:rPr>
            </w:pPr>
            <w:r w:rsidRPr="001471D8">
              <w:rPr>
                <w:rFonts w:eastAsia="Calibri"/>
                <w:b w:val="0"/>
              </w:rPr>
              <w:t>Culture nec</w:t>
            </w:r>
          </w:p>
        </w:tc>
        <w:tc>
          <w:tcPr>
            <w:tcW w:w="669" w:type="pct"/>
          </w:tcPr>
          <w:p w14:paraId="000000D5" w14:textId="77777777" w:rsidR="00D326FE" w:rsidRPr="001471D8" w:rsidRDefault="00CD0D0F">
            <w:pPr>
              <w:jc w:val="right"/>
              <w:cnfStyle w:val="000000000000" w:firstRow="0" w:lastRow="0" w:firstColumn="0" w:lastColumn="0" w:oddVBand="0" w:evenVBand="0" w:oddHBand="0" w:evenHBand="0" w:firstRowFirstColumn="0" w:firstRowLastColumn="0" w:lastRowFirstColumn="0" w:lastRowLastColumn="0"/>
              <w:rPr>
                <w:rFonts w:eastAsia="Calibri"/>
                <w:color w:val="000000"/>
              </w:rPr>
            </w:pPr>
            <w:r w:rsidRPr="001471D8">
              <w:rPr>
                <w:rFonts w:eastAsia="Calibri"/>
                <w:color w:val="000000"/>
              </w:rPr>
              <w:t>15</w:t>
            </w:r>
          </w:p>
        </w:tc>
        <w:tc>
          <w:tcPr>
            <w:tcW w:w="669" w:type="pct"/>
          </w:tcPr>
          <w:p w14:paraId="000000D6" w14:textId="77777777" w:rsidR="00D326FE" w:rsidRPr="001471D8" w:rsidRDefault="00CD0D0F">
            <w:pPr>
              <w:jc w:val="right"/>
              <w:cnfStyle w:val="000000000000" w:firstRow="0" w:lastRow="0" w:firstColumn="0" w:lastColumn="0" w:oddVBand="0" w:evenVBand="0" w:oddHBand="0" w:evenHBand="0" w:firstRowFirstColumn="0" w:firstRowLastColumn="0" w:lastRowFirstColumn="0" w:lastRowLastColumn="0"/>
              <w:rPr>
                <w:rFonts w:eastAsia="Calibri"/>
                <w:color w:val="000000"/>
              </w:rPr>
            </w:pPr>
            <w:r w:rsidRPr="001471D8">
              <w:rPr>
                <w:rFonts w:eastAsia="Calibri"/>
                <w:color w:val="000000"/>
              </w:rPr>
              <w:t>15</w:t>
            </w:r>
          </w:p>
        </w:tc>
        <w:tc>
          <w:tcPr>
            <w:tcW w:w="669" w:type="pct"/>
          </w:tcPr>
          <w:p w14:paraId="000000D7" w14:textId="77777777" w:rsidR="00D326FE" w:rsidRPr="001471D8" w:rsidRDefault="00CD0D0F">
            <w:pPr>
              <w:jc w:val="right"/>
              <w:cnfStyle w:val="000000000000" w:firstRow="0" w:lastRow="0" w:firstColumn="0" w:lastColumn="0" w:oddVBand="0" w:evenVBand="0" w:oddHBand="0" w:evenHBand="0" w:firstRowFirstColumn="0" w:firstRowLastColumn="0" w:lastRowFirstColumn="0" w:lastRowLastColumn="0"/>
              <w:rPr>
                <w:rFonts w:eastAsia="Calibri"/>
                <w:color w:val="000000"/>
              </w:rPr>
            </w:pPr>
            <w:r w:rsidRPr="001471D8">
              <w:rPr>
                <w:rFonts w:eastAsia="Calibri"/>
                <w:color w:val="000000"/>
              </w:rPr>
              <w:t>0</w:t>
            </w:r>
          </w:p>
        </w:tc>
        <w:tc>
          <w:tcPr>
            <w:tcW w:w="668" w:type="pct"/>
          </w:tcPr>
          <w:p w14:paraId="000000D8" w14:textId="77777777" w:rsidR="00D326FE" w:rsidRPr="001471D8" w:rsidRDefault="00CD0D0F">
            <w:pPr>
              <w:jc w:val="right"/>
              <w:cnfStyle w:val="000000000000" w:firstRow="0" w:lastRow="0" w:firstColumn="0" w:lastColumn="0" w:oddVBand="0" w:evenVBand="0" w:oddHBand="0" w:evenHBand="0" w:firstRowFirstColumn="0" w:firstRowLastColumn="0" w:lastRowFirstColumn="0" w:lastRowLastColumn="0"/>
              <w:rPr>
                <w:rFonts w:eastAsia="Calibri"/>
                <w:color w:val="000000"/>
              </w:rPr>
            </w:pPr>
            <w:r w:rsidRPr="001471D8">
              <w:rPr>
                <w:rFonts w:eastAsia="Calibri"/>
                <w:color w:val="000000"/>
              </w:rPr>
              <w:t>0%</w:t>
            </w:r>
          </w:p>
        </w:tc>
      </w:tr>
      <w:tr w:rsidR="00D326FE" w:rsidRPr="001471D8" w14:paraId="64026899" w14:textId="77777777" w:rsidTr="001471D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5" w:type="pct"/>
          </w:tcPr>
          <w:p w14:paraId="000000D9" w14:textId="77777777" w:rsidR="00D326FE" w:rsidRPr="001471D8" w:rsidRDefault="00CD0D0F">
            <w:pPr>
              <w:rPr>
                <w:rFonts w:eastAsia="Calibri"/>
              </w:rPr>
            </w:pPr>
            <w:r w:rsidRPr="001471D8">
              <w:rPr>
                <w:rFonts w:eastAsia="Calibri"/>
              </w:rPr>
              <w:t>Total CCI</w:t>
            </w:r>
          </w:p>
        </w:tc>
        <w:tc>
          <w:tcPr>
            <w:tcW w:w="669" w:type="pct"/>
          </w:tcPr>
          <w:p w14:paraId="000000DA" w14:textId="77777777" w:rsidR="00D326FE" w:rsidRPr="001471D8" w:rsidRDefault="00CD0D0F">
            <w:pPr>
              <w:jc w:val="right"/>
              <w:cnfStyle w:val="000000100000" w:firstRow="0" w:lastRow="0" w:firstColumn="0" w:lastColumn="0" w:oddVBand="0" w:evenVBand="0" w:oddHBand="1" w:evenHBand="0" w:firstRowFirstColumn="0" w:firstRowLastColumn="0" w:lastRowFirstColumn="0" w:lastRowLastColumn="0"/>
              <w:rPr>
                <w:rFonts w:eastAsia="Calibri"/>
                <w:b/>
              </w:rPr>
            </w:pPr>
            <w:r w:rsidRPr="001471D8">
              <w:rPr>
                <w:rFonts w:eastAsia="Calibri"/>
                <w:b/>
              </w:rPr>
              <w:t>2,750</w:t>
            </w:r>
          </w:p>
        </w:tc>
        <w:tc>
          <w:tcPr>
            <w:tcW w:w="669" w:type="pct"/>
          </w:tcPr>
          <w:p w14:paraId="000000DB" w14:textId="77777777" w:rsidR="00D326FE" w:rsidRPr="001471D8" w:rsidRDefault="00CD0D0F">
            <w:pPr>
              <w:jc w:val="right"/>
              <w:cnfStyle w:val="000000100000" w:firstRow="0" w:lastRow="0" w:firstColumn="0" w:lastColumn="0" w:oddVBand="0" w:evenVBand="0" w:oddHBand="1" w:evenHBand="0" w:firstRowFirstColumn="0" w:firstRowLastColumn="0" w:lastRowFirstColumn="0" w:lastRowLastColumn="0"/>
              <w:rPr>
                <w:rFonts w:eastAsia="Calibri"/>
                <w:b/>
              </w:rPr>
            </w:pPr>
            <w:r w:rsidRPr="001471D8">
              <w:rPr>
                <w:rFonts w:eastAsia="Calibri"/>
                <w:b/>
              </w:rPr>
              <w:t>3,750</w:t>
            </w:r>
          </w:p>
        </w:tc>
        <w:tc>
          <w:tcPr>
            <w:tcW w:w="669" w:type="pct"/>
          </w:tcPr>
          <w:p w14:paraId="000000DC" w14:textId="77777777" w:rsidR="00D326FE" w:rsidRPr="001471D8" w:rsidRDefault="00CD0D0F">
            <w:pPr>
              <w:jc w:val="right"/>
              <w:cnfStyle w:val="000000100000" w:firstRow="0" w:lastRow="0" w:firstColumn="0" w:lastColumn="0" w:oddVBand="0" w:evenVBand="0" w:oddHBand="1" w:evenHBand="0" w:firstRowFirstColumn="0" w:firstRowLastColumn="0" w:lastRowFirstColumn="0" w:lastRowLastColumn="0"/>
              <w:rPr>
                <w:rFonts w:eastAsia="Calibri"/>
                <w:b/>
              </w:rPr>
            </w:pPr>
            <w:r w:rsidRPr="001471D8">
              <w:rPr>
                <w:rFonts w:eastAsia="Calibri"/>
                <w:b/>
              </w:rPr>
              <w:t>-1,000</w:t>
            </w:r>
          </w:p>
        </w:tc>
        <w:tc>
          <w:tcPr>
            <w:tcW w:w="668" w:type="pct"/>
          </w:tcPr>
          <w:p w14:paraId="000000DD" w14:textId="77777777" w:rsidR="00D326FE" w:rsidRPr="001471D8" w:rsidRDefault="00CD0D0F">
            <w:pPr>
              <w:jc w:val="right"/>
              <w:cnfStyle w:val="000000100000" w:firstRow="0" w:lastRow="0" w:firstColumn="0" w:lastColumn="0" w:oddVBand="0" w:evenVBand="0" w:oddHBand="1" w:evenHBand="0" w:firstRowFirstColumn="0" w:firstRowLastColumn="0" w:lastRowFirstColumn="0" w:lastRowLastColumn="0"/>
              <w:rPr>
                <w:rFonts w:eastAsia="Calibri"/>
                <w:b/>
              </w:rPr>
            </w:pPr>
            <w:r w:rsidRPr="001471D8">
              <w:rPr>
                <w:rFonts w:eastAsia="Calibri"/>
                <w:b/>
              </w:rPr>
              <w:t>-27%</w:t>
            </w:r>
          </w:p>
        </w:tc>
      </w:tr>
    </w:tbl>
    <w:p w14:paraId="000000DF" w14:textId="77777777" w:rsidR="00D326FE" w:rsidRDefault="00CD0D0F">
      <w:pPr>
        <w:rPr>
          <w:i/>
          <w:sz w:val="18"/>
          <w:szCs w:val="18"/>
        </w:rPr>
        <w:sectPr w:rsidR="00D326FE">
          <w:type w:val="continuous"/>
          <w:pgSz w:w="16838" w:h="11906" w:orient="landscape"/>
          <w:pgMar w:top="1440" w:right="1440" w:bottom="1440" w:left="1440" w:header="708" w:footer="708" w:gutter="0"/>
          <w:cols w:space="720"/>
        </w:sectPr>
      </w:pPr>
      <w:r>
        <w:rPr>
          <w:i/>
          <w:sz w:val="18"/>
          <w:szCs w:val="18"/>
        </w:rPr>
        <w:t>Source: The Fifth Sector analysis of BRES (2020), 2022</w:t>
      </w:r>
    </w:p>
    <w:p w14:paraId="000000E0" w14:textId="07047980" w:rsidR="00D326FE" w:rsidRDefault="00CD0D0F" w:rsidP="00F8335A">
      <w:pPr>
        <w:sectPr w:rsidR="00D326FE">
          <w:type w:val="continuous"/>
          <w:pgSz w:w="16838" w:h="11906" w:orient="landscape"/>
          <w:pgMar w:top="1440" w:right="1440" w:bottom="1440" w:left="1440" w:header="708" w:footer="708" w:gutter="0"/>
          <w:cols w:num="2" w:space="720" w:equalWidth="0">
            <w:col w:w="6625" w:space="708"/>
            <w:col w:w="6625" w:space="0"/>
          </w:cols>
        </w:sectPr>
      </w:pPr>
      <w:r>
        <w:t xml:space="preserve">As we find in studies elsewhere, </w:t>
      </w:r>
      <w:sdt>
        <w:sdtPr>
          <w:tag w:val="goog_rdk_1"/>
          <w:id w:val="-1763287436"/>
        </w:sdtPr>
        <w:sdtEndPr/>
        <w:sdtContent/>
      </w:sdt>
      <w:r>
        <w:t>these data overstate the significance of IT</w:t>
      </w:r>
      <w:r w:rsidR="005F4F56">
        <w:t xml:space="preserve">, </w:t>
      </w:r>
      <w:sdt>
        <w:sdtPr>
          <w:tag w:val="goog_rdk_2"/>
          <w:id w:val="-1300693750"/>
        </w:sdtPr>
        <w:sdtEndPr/>
        <w:sdtContent/>
      </w:sdt>
      <w:r>
        <w:t xml:space="preserve">underrepresent employment in sectors including music, performing and visual arts, </w:t>
      </w:r>
      <w:sdt>
        <w:sdtPr>
          <w:tag w:val="goog_rdk_3"/>
          <w:id w:val="-1544978941"/>
        </w:sdtPr>
        <w:sdtEndPr/>
        <w:sdtContent/>
      </w:sdt>
      <w:r w:rsidR="005F4F56">
        <w:t>and</w:t>
      </w:r>
      <w:r>
        <w:t xml:space="preserve"> seem out of kilter with evidence of the number of businesses within </w:t>
      </w:r>
      <w:r w:rsidR="005F4F56">
        <w:t>other</w:t>
      </w:r>
      <w:r>
        <w:t xml:space="preserve"> sub-sectors (including advertising and marketing and film, television, radio, video and photography). We are also aware that there are some </w:t>
      </w:r>
      <w:r>
        <w:t>large creative employers in Kirklees with head offices outside the borough – notably AHR and Principle Global – which are not included in these figures. Similarly, UK Greetings in Dewsbury – whose workforce includes over 100 designers – is registered as a manufacturing business, and therefore is not included in the count of creative industries employment.</w:t>
      </w:r>
    </w:p>
    <w:p w14:paraId="000000E1" w14:textId="51CDEFC0" w:rsidR="00D326FE" w:rsidRDefault="00CD0D0F" w:rsidP="001471D8">
      <w:pPr>
        <w:pStyle w:val="Caption"/>
        <w:rPr>
          <w:rFonts w:cs="Arial"/>
          <w:i w:val="0"/>
          <w:color w:val="44546A"/>
        </w:rPr>
      </w:pPr>
      <w:r>
        <w:br w:type="column"/>
      </w:r>
      <w:bookmarkStart w:id="34" w:name="_Toc106804134"/>
      <w:bookmarkStart w:id="35" w:name="_Toc106804232"/>
      <w:r w:rsidR="001471D8">
        <w:lastRenderedPageBreak/>
        <w:t xml:space="preserve">Figure </w:t>
      </w:r>
      <w:fldSimple w:instr=" SEQ Figure \* ARABIC ">
        <w:r w:rsidR="009812DF">
          <w:rPr>
            <w:noProof/>
          </w:rPr>
          <w:t>3</w:t>
        </w:r>
      </w:fldSimple>
      <w:r w:rsidR="001471D8">
        <w:t xml:space="preserve"> </w:t>
      </w:r>
      <w:r w:rsidR="001471D8" w:rsidRPr="00345C31">
        <w:t>Kirklees Cultural and Creative Industries employment (BRES 2020)</w:t>
      </w:r>
      <w:bookmarkEnd w:id="34"/>
      <w:bookmarkEnd w:id="35"/>
    </w:p>
    <w:p w14:paraId="000000E2" w14:textId="337FA8CF" w:rsidR="00D326FE" w:rsidRDefault="00855D06">
      <w:r>
        <w:rPr>
          <w:noProof/>
        </w:rPr>
        <mc:AlternateContent>
          <mc:Choice Requires="cx1">
            <w:drawing>
              <wp:inline distT="0" distB="0" distL="0" distR="0" wp14:anchorId="437BD894" wp14:editId="1C215052">
                <wp:extent cx="8863330" cy="5061398"/>
                <wp:effectExtent l="0" t="0" r="1270" b="6350"/>
                <wp:docPr id="2" name="Chart 2">
                  <a:extLst xmlns:a="http://schemas.openxmlformats.org/drawingml/2006/main">
                    <a:ext uri="{FF2B5EF4-FFF2-40B4-BE49-F238E27FC236}">
                      <a16:creationId xmlns:a16="http://schemas.microsoft.com/office/drawing/2014/main" id="{81421D99-BA28-4C1A-A188-F6286420B7F0}"/>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2"/>
                  </a:graphicData>
                </a:graphic>
              </wp:inline>
            </w:drawing>
          </mc:Choice>
          <mc:Fallback>
            <w:drawing>
              <wp:inline distT="0" distB="0" distL="0" distR="0" wp14:anchorId="437BD894" wp14:editId="1C215052">
                <wp:extent cx="8863330" cy="5061398"/>
                <wp:effectExtent l="0" t="0" r="1270" b="6350"/>
                <wp:docPr id="2" name="Chart 2">
                  <a:extLst xmlns:a="http://schemas.openxmlformats.org/drawingml/2006/main">
                    <a:ext uri="{FF2B5EF4-FFF2-40B4-BE49-F238E27FC236}">
                      <a16:creationId xmlns:a16="http://schemas.microsoft.com/office/drawing/2014/main" id="{81421D99-BA28-4C1A-A188-F6286420B7F0}"/>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 name="Chart 2">
                          <a:extLst>
                            <a:ext uri="{FF2B5EF4-FFF2-40B4-BE49-F238E27FC236}">
                              <a16:creationId xmlns:a16="http://schemas.microsoft.com/office/drawing/2014/main" id="{81421D99-BA28-4C1A-A188-F6286420B7F0}"/>
                            </a:ext>
                          </a:extLst>
                        </pic:cNvPr>
                        <pic:cNvPicPr>
                          <a:picLocks noGrp="1" noRot="1" noChangeAspect="1" noMove="1" noResize="1" noEditPoints="1" noAdjustHandles="1" noChangeArrowheads="1" noChangeShapeType="1"/>
                        </pic:cNvPicPr>
                      </pic:nvPicPr>
                      <pic:blipFill>
                        <a:blip r:embed="rId26"/>
                        <a:stretch>
                          <a:fillRect/>
                        </a:stretch>
                      </pic:blipFill>
                      <pic:spPr>
                        <a:xfrm>
                          <a:off x="0" y="0"/>
                          <a:ext cx="8863330" cy="5060950"/>
                        </a:xfrm>
                        <a:prstGeom prst="rect">
                          <a:avLst/>
                        </a:prstGeom>
                      </pic:spPr>
                    </pic:pic>
                  </a:graphicData>
                </a:graphic>
              </wp:inline>
            </w:drawing>
          </mc:Fallback>
        </mc:AlternateContent>
      </w:r>
    </w:p>
    <w:p w14:paraId="000000E3" w14:textId="77777777" w:rsidR="00D326FE" w:rsidRDefault="00CD0D0F">
      <w:pPr>
        <w:pBdr>
          <w:top w:val="nil"/>
          <w:left w:val="nil"/>
          <w:bottom w:val="nil"/>
          <w:right w:val="nil"/>
          <w:between w:val="nil"/>
        </w:pBdr>
        <w:spacing w:after="200" w:line="240" w:lineRule="auto"/>
        <w:rPr>
          <w:rFonts w:cs="Arial"/>
          <w:i/>
          <w:color w:val="44546A"/>
          <w:sz w:val="18"/>
          <w:szCs w:val="18"/>
        </w:rPr>
      </w:pPr>
      <w:r>
        <w:rPr>
          <w:rFonts w:cs="Arial"/>
          <w:i/>
          <w:color w:val="44546A"/>
          <w:sz w:val="18"/>
          <w:szCs w:val="18"/>
        </w:rPr>
        <w:t>Source: The Fifth Sector analysis of BRES (2020), 2022</w:t>
      </w:r>
    </w:p>
    <w:p w14:paraId="000000E4" w14:textId="77777777" w:rsidR="00D326FE" w:rsidRDefault="00D326FE"/>
    <w:p w14:paraId="000000E5" w14:textId="77777777" w:rsidR="00D326FE" w:rsidRDefault="00D326FE">
      <w:pPr>
        <w:ind w:left="720" w:hanging="720"/>
        <w:sectPr w:rsidR="00D326FE">
          <w:type w:val="continuous"/>
          <w:pgSz w:w="16838" w:h="11906" w:orient="landscape"/>
          <w:pgMar w:top="1440" w:right="1440" w:bottom="1440" w:left="1440" w:header="708" w:footer="708" w:gutter="0"/>
          <w:cols w:space="720"/>
        </w:sectPr>
      </w:pPr>
    </w:p>
    <w:p w14:paraId="000000E6" w14:textId="77777777" w:rsidR="00D326FE" w:rsidRDefault="00CD0D0F">
      <w:pPr>
        <w:pStyle w:val="Heading3"/>
        <w:sectPr w:rsidR="00D326FE">
          <w:type w:val="continuous"/>
          <w:pgSz w:w="16838" w:h="11906" w:orient="landscape"/>
          <w:pgMar w:top="1440" w:right="1440" w:bottom="1440" w:left="1440" w:header="708" w:footer="708" w:gutter="0"/>
          <w:cols w:space="720"/>
        </w:sectPr>
      </w:pPr>
      <w:bookmarkStart w:id="36" w:name="_Toc106804082"/>
      <w:r>
        <w:t>Innovative approaches to address gaps in workforce data</w:t>
      </w:r>
      <w:bookmarkEnd w:id="36"/>
    </w:p>
    <w:p w14:paraId="000000E8" w14:textId="77777777" w:rsidR="00D326FE" w:rsidRDefault="00CD0D0F">
      <w:r>
        <w:t>To address some of the shortcomings of ONS data, we have applied an innovative method, developed by The Fifth Sector in partnership with Curator Technologies to address gaps in the evidence base relating to freelance employment. This uses LinkedIn as a massive survey sample – the site has 29 million registered users in the UK, out of a total working population of 33 million. Data is searched by place-based identifiers – names of towns and cities - and LinkedIn industry codes, which more closely reflect the definitions that companies give themselves (Table 3).</w:t>
      </w:r>
    </w:p>
    <w:p w14:paraId="000000E9" w14:textId="77777777" w:rsidR="00D326FE" w:rsidRDefault="00CD0D0F">
      <w:r>
        <w:t xml:space="preserve">In our experience, LinkedIn typically identifies a creative workforce between two and five times </w:t>
      </w:r>
      <w:r>
        <w:rPr>
          <w:i/>
        </w:rPr>
        <w:t>larger</w:t>
      </w:r>
      <w:r>
        <w:t xml:space="preserve"> than the record of employment in BRES, reflecting the high levels of freelance and self-employment found across creative industries: </w:t>
      </w:r>
    </w:p>
    <w:p w14:paraId="000000EA" w14:textId="77777777" w:rsidR="00D326FE" w:rsidRDefault="00CD0D0F">
      <w:pPr>
        <w:numPr>
          <w:ilvl w:val="0"/>
          <w:numId w:val="9"/>
        </w:numPr>
      </w:pPr>
      <w:r>
        <w:t>LinkedIn data reflects freelance and self-employed individuals, as well as company employees.</w:t>
      </w:r>
    </w:p>
    <w:p w14:paraId="000000EB" w14:textId="77777777" w:rsidR="00D326FE" w:rsidRDefault="00CD0D0F">
      <w:pPr>
        <w:numPr>
          <w:ilvl w:val="0"/>
          <w:numId w:val="9"/>
        </w:numPr>
      </w:pPr>
      <w:r>
        <w:t>It also counts individuals who may be underemployed, in that they may be undertaking some creative work as part of a ‘portfolio’ of other work, as well as the unemployed.</w:t>
      </w:r>
    </w:p>
    <w:p w14:paraId="000000EC" w14:textId="77777777" w:rsidR="00D326FE" w:rsidRDefault="00CD0D0F">
      <w:bookmarkStart w:id="37" w:name="_heading=h.1ksv4uv" w:colFirst="0" w:colLast="0"/>
      <w:bookmarkEnd w:id="37"/>
      <w:r>
        <w:t xml:space="preserve">LinkedIn also allows us to reflect a more realistic “travel to work area” – in this case, 45 minutes travel time to Huddersfield. </w:t>
      </w:r>
    </w:p>
    <w:p w14:paraId="000000ED" w14:textId="77777777" w:rsidR="00D326FE" w:rsidRDefault="00CD0D0F">
      <w:pPr>
        <w:pBdr>
          <w:top w:val="nil"/>
          <w:left w:val="nil"/>
          <w:bottom w:val="nil"/>
          <w:right w:val="nil"/>
          <w:between w:val="nil"/>
        </w:pBdr>
        <w:spacing w:after="200" w:line="240" w:lineRule="auto"/>
        <w:rPr>
          <w:rFonts w:cs="Arial"/>
          <w:i/>
          <w:color w:val="44546A"/>
          <w:sz w:val="18"/>
          <w:szCs w:val="18"/>
        </w:rPr>
      </w:pPr>
      <w:r>
        <w:br w:type="column"/>
      </w:r>
    </w:p>
    <w:p w14:paraId="000000EE" w14:textId="2604CA7D" w:rsidR="00D326FE" w:rsidRDefault="001471D8" w:rsidP="001471D8">
      <w:pPr>
        <w:pStyle w:val="Caption"/>
        <w:rPr>
          <w:rFonts w:cs="Arial"/>
          <w:i w:val="0"/>
          <w:color w:val="44546A"/>
        </w:rPr>
      </w:pPr>
      <w:bookmarkStart w:id="38" w:name="_Toc106804135"/>
      <w:bookmarkStart w:id="39" w:name="_Toc106804233"/>
      <w:r>
        <w:t xml:space="preserve">Figure </w:t>
      </w:r>
      <w:fldSimple w:instr=" SEQ Figure \* ARABIC ">
        <w:r w:rsidR="009812DF">
          <w:rPr>
            <w:noProof/>
          </w:rPr>
          <w:t>4</w:t>
        </w:r>
      </w:fldSimple>
      <w:r>
        <w:t xml:space="preserve"> </w:t>
      </w:r>
      <w:r w:rsidRPr="00BB1928">
        <w:t>Huddersfield Travel to Work Area (TTWA)</w:t>
      </w:r>
      <w:bookmarkEnd w:id="38"/>
      <w:bookmarkEnd w:id="39"/>
    </w:p>
    <w:p w14:paraId="000000EF" w14:textId="77777777" w:rsidR="00D326FE" w:rsidRDefault="00CD0D0F">
      <w:r>
        <w:rPr>
          <w:noProof/>
        </w:rPr>
        <w:drawing>
          <wp:inline distT="0" distB="0" distL="0" distR="0" wp14:anchorId="66704A52" wp14:editId="7CE01955">
            <wp:extent cx="4029996" cy="2877165"/>
            <wp:effectExtent l="0" t="0" r="0" b="0"/>
            <wp:docPr id="63" name="image9.png" descr="Map&#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png" descr="Map&#10;&#10;Description automatically generated"/>
                    <pic:cNvPicPr preferRelativeResize="0"/>
                  </pic:nvPicPr>
                  <pic:blipFill>
                    <a:blip r:embed="rId27"/>
                    <a:srcRect/>
                    <a:stretch>
                      <a:fillRect/>
                    </a:stretch>
                  </pic:blipFill>
                  <pic:spPr>
                    <a:xfrm>
                      <a:off x="0" y="0"/>
                      <a:ext cx="4029996" cy="2877165"/>
                    </a:xfrm>
                    <a:prstGeom prst="rect">
                      <a:avLst/>
                    </a:prstGeom>
                    <a:ln/>
                  </pic:spPr>
                </pic:pic>
              </a:graphicData>
            </a:graphic>
          </wp:inline>
        </w:drawing>
      </w:r>
    </w:p>
    <w:p w14:paraId="000000F0" w14:textId="77777777" w:rsidR="00D326FE" w:rsidRDefault="00CD0D0F">
      <w:r>
        <w:rPr>
          <w:i/>
          <w:sz w:val="18"/>
          <w:szCs w:val="18"/>
        </w:rPr>
        <w:t>Source: The Fifth Sector/Curator Technologies 2022</w:t>
      </w:r>
    </w:p>
    <w:p w14:paraId="000000F1" w14:textId="3D642142" w:rsidR="00D326FE" w:rsidRDefault="00CD0D0F">
      <w:pPr>
        <w:ind w:hanging="720"/>
      </w:pPr>
      <w:r>
        <w:rPr>
          <w:b/>
          <w:i/>
          <w:sz w:val="18"/>
          <w:szCs w:val="18"/>
        </w:rPr>
        <w:t>Sou</w:t>
      </w:r>
      <w:r>
        <w:br w:type="column"/>
      </w:r>
      <w:r>
        <w:lastRenderedPageBreak/>
        <w:t xml:space="preserve">In order to be able to take a consistent approach to understanding the relationship between companies, locations, workforce, turnover and provision of skills, we apply groupings by supply chain, which looks not </w:t>
      </w:r>
      <w:sdt>
        <w:sdtPr>
          <w:tag w:val="goog_rdk_4"/>
          <w:id w:val="1567844022"/>
        </w:sdtPr>
        <w:sdtEndPr/>
        <w:sdtContent/>
      </w:sdt>
      <w:r>
        <w:t xml:space="preserve">only </w:t>
      </w:r>
      <w:r w:rsidR="005F4F56">
        <w:t xml:space="preserve">at </w:t>
      </w:r>
      <w:r>
        <w:t xml:space="preserve">creative outputs, but considers elements of common workforce, including freelancers, and suppliers. This </w:t>
      </w:r>
      <w:r>
        <w:t>highlights potential for collaboration, development of transferable skills and integrated working between sectors.</w:t>
      </w:r>
    </w:p>
    <w:p w14:paraId="000000F2" w14:textId="77777777" w:rsidR="00D326FE" w:rsidRDefault="00CD0D0F" w:rsidP="00F8335A">
      <w:pPr>
        <w:sectPr w:rsidR="00D326FE">
          <w:type w:val="continuous"/>
          <w:pgSz w:w="16838" w:h="11906" w:orient="landscape"/>
          <w:pgMar w:top="1440" w:right="1440" w:bottom="1440" w:left="1440" w:header="708" w:footer="708" w:gutter="0"/>
          <w:cols w:num="2" w:space="720" w:equalWidth="0">
            <w:col w:w="6625" w:space="708"/>
            <w:col w:w="6625" w:space="0"/>
          </w:cols>
        </w:sectPr>
      </w:pPr>
      <w:r>
        <w:t>The five supply chain groupings we apply are shown in Table 3, below.</w:t>
      </w:r>
    </w:p>
    <w:p w14:paraId="000000F3" w14:textId="165549C4" w:rsidR="00D326FE" w:rsidRDefault="00D326FE">
      <w:pPr>
        <w:pStyle w:val="Heading3"/>
        <w:rPr>
          <w:i/>
          <w:sz w:val="18"/>
          <w:szCs w:val="18"/>
        </w:rPr>
        <w:sectPr w:rsidR="00D326FE">
          <w:type w:val="continuous"/>
          <w:pgSz w:w="16838" w:h="11906" w:orient="landscape"/>
          <w:pgMar w:top="1440" w:right="1440" w:bottom="1440" w:left="1440" w:header="708" w:footer="708" w:gutter="0"/>
          <w:cols w:num="2" w:space="720" w:equalWidth="0">
            <w:col w:w="6625" w:space="708"/>
            <w:col w:w="6625" w:space="0"/>
          </w:cols>
        </w:sectPr>
      </w:pPr>
    </w:p>
    <w:p w14:paraId="000000F4" w14:textId="1391963B" w:rsidR="00D326FE" w:rsidRDefault="00172318" w:rsidP="00172318">
      <w:pPr>
        <w:pStyle w:val="Caption"/>
        <w:rPr>
          <w:rFonts w:cs="Arial"/>
          <w:i w:val="0"/>
          <w:color w:val="44546A"/>
        </w:rPr>
      </w:pPr>
      <w:bookmarkStart w:id="40" w:name="_heading=h.2jxsxqh" w:colFirst="0" w:colLast="0"/>
      <w:bookmarkStart w:id="41" w:name="_Toc106804146"/>
      <w:bookmarkStart w:id="42" w:name="_Toc106804252"/>
      <w:bookmarkEnd w:id="40"/>
      <w:r>
        <w:t xml:space="preserve">Table </w:t>
      </w:r>
      <w:fldSimple w:instr=" SEQ Table \* ARABIC ">
        <w:r w:rsidR="009812DF">
          <w:rPr>
            <w:noProof/>
          </w:rPr>
          <w:t>3</w:t>
        </w:r>
      </w:fldSimple>
      <w:r>
        <w:t xml:space="preserve"> </w:t>
      </w:r>
      <w:r w:rsidRPr="00BB0BA4">
        <w:t>Creative supply chain definitions</w:t>
      </w:r>
      <w:bookmarkEnd w:id="41"/>
      <w:bookmarkEnd w:id="42"/>
    </w:p>
    <w:p w14:paraId="000000F5" w14:textId="77777777" w:rsidR="00D326FE" w:rsidRDefault="00CD0D0F">
      <w:pPr>
        <w:sectPr w:rsidR="00D326FE">
          <w:type w:val="continuous"/>
          <w:pgSz w:w="16838" w:h="11906" w:orient="landscape"/>
          <w:pgMar w:top="1440" w:right="1440" w:bottom="1440" w:left="1440" w:header="708" w:footer="708" w:gutter="0"/>
          <w:cols w:space="720"/>
        </w:sectPr>
      </w:pPr>
      <w:r>
        <w:rPr>
          <w:noProof/>
        </w:rPr>
        <w:drawing>
          <wp:inline distT="0" distB="0" distL="0" distR="0" wp14:anchorId="3C38C126" wp14:editId="68569E9A">
            <wp:extent cx="6542718" cy="3595260"/>
            <wp:effectExtent l="0" t="0" r="0" b="0"/>
            <wp:docPr id="6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6542718" cy="3595260"/>
                    </a:xfrm>
                    <a:prstGeom prst="rect">
                      <a:avLst/>
                    </a:prstGeom>
                    <a:ln/>
                  </pic:spPr>
                </pic:pic>
              </a:graphicData>
            </a:graphic>
          </wp:inline>
        </w:drawing>
      </w:r>
    </w:p>
    <w:p w14:paraId="000000F6" w14:textId="77777777" w:rsidR="00D326FE" w:rsidRDefault="00CD0D0F" w:rsidP="00F8335A">
      <w:pPr>
        <w:pStyle w:val="Caption"/>
        <w:rPr>
          <w:b/>
        </w:rPr>
        <w:sectPr w:rsidR="00D326FE">
          <w:type w:val="continuous"/>
          <w:pgSz w:w="16838" w:h="11906" w:orient="landscape"/>
          <w:pgMar w:top="1440" w:right="1440" w:bottom="1440" w:left="1440" w:header="708" w:footer="708" w:gutter="0"/>
          <w:cols w:num="2" w:space="720" w:equalWidth="0">
            <w:col w:w="6625" w:space="708"/>
            <w:col w:w="6625" w:space="0"/>
          </w:cols>
        </w:sectPr>
      </w:pPr>
      <w:r>
        <w:t>Source: The Fifth Sector/Curator Technologies 2022</w:t>
      </w:r>
    </w:p>
    <w:p w14:paraId="000000F7" w14:textId="77777777" w:rsidR="00D326FE" w:rsidRDefault="00D326FE">
      <w:pPr>
        <w:sectPr w:rsidR="00D326FE">
          <w:type w:val="continuous"/>
          <w:pgSz w:w="16838" w:h="11906" w:orient="landscape"/>
          <w:pgMar w:top="1440" w:right="1440" w:bottom="1440" w:left="1440" w:header="708" w:footer="708" w:gutter="0"/>
          <w:cols w:num="2" w:space="720" w:equalWidth="0">
            <w:col w:w="6625" w:space="708"/>
            <w:col w:w="6625" w:space="0"/>
          </w:cols>
        </w:sectPr>
      </w:pPr>
    </w:p>
    <w:p w14:paraId="000000F8" w14:textId="77777777" w:rsidR="00D326FE" w:rsidRDefault="00D326FE">
      <w:pPr>
        <w:pStyle w:val="Heading3"/>
        <w:sectPr w:rsidR="00D326FE">
          <w:type w:val="continuous"/>
          <w:pgSz w:w="16838" w:h="11906" w:orient="landscape"/>
          <w:pgMar w:top="1440" w:right="1440" w:bottom="1440" w:left="1440" w:header="708" w:footer="708" w:gutter="0"/>
          <w:cols w:space="720"/>
        </w:sectPr>
      </w:pPr>
    </w:p>
    <w:p w14:paraId="000000F9" w14:textId="77777777" w:rsidR="00D326FE" w:rsidRDefault="00D326FE">
      <w:pPr>
        <w:pStyle w:val="Heading3"/>
        <w:sectPr w:rsidR="00D326FE">
          <w:pgSz w:w="16838" w:h="11906" w:orient="landscape"/>
          <w:pgMar w:top="1440" w:right="1440" w:bottom="1440" w:left="1440" w:header="708" w:footer="708" w:gutter="0"/>
          <w:cols w:space="720"/>
        </w:sectPr>
      </w:pPr>
    </w:p>
    <w:p w14:paraId="000000FA" w14:textId="77777777" w:rsidR="00D326FE" w:rsidRDefault="00CD0D0F">
      <w:pPr>
        <w:pStyle w:val="Heading3"/>
        <w:spacing w:after="120"/>
        <w:sectPr w:rsidR="00D326FE">
          <w:type w:val="continuous"/>
          <w:pgSz w:w="16838" w:h="11906" w:orient="landscape"/>
          <w:pgMar w:top="1440" w:right="1440" w:bottom="1440" w:left="1440" w:header="708" w:footer="708" w:gutter="0"/>
          <w:cols w:num="2" w:space="720" w:equalWidth="0">
            <w:col w:w="6625" w:space="708"/>
            <w:col w:w="6625" w:space="0"/>
          </w:cols>
        </w:sectPr>
      </w:pPr>
      <w:bookmarkStart w:id="43" w:name="_Toc106804083"/>
      <w:r>
        <w:t>Interpreting the results of creative workforce mapping</w:t>
      </w:r>
      <w:bookmarkEnd w:id="43"/>
    </w:p>
    <w:p w14:paraId="000000FB" w14:textId="77777777" w:rsidR="00D326FE" w:rsidRDefault="00CD0D0F">
      <w:r>
        <w:t xml:space="preserve">Data from LinkedIn clearly contrasts both in scale and trend with figures reported in BRES. </w:t>
      </w:r>
    </w:p>
    <w:p w14:paraId="000000FC" w14:textId="77777777" w:rsidR="00D326FE" w:rsidRDefault="00CD0D0F">
      <w:r>
        <w:t xml:space="preserve">Analysis of LinkedIn through a search combining place identifiers and industry codes shows 31,000 individuals within a 45-minute travel to work radius of Huddersfield (shown in green on the isochrone in Figure 4, with Kirklees’ borough shown by the hatched area) engaged in or actively seeking employment in the cultural, creative and digital industries (January 2022). </w:t>
      </w:r>
    </w:p>
    <w:p w14:paraId="000000FD" w14:textId="77777777" w:rsidR="00D326FE" w:rsidRDefault="00CD0D0F">
      <w:r>
        <w:t>The numbers shown are the ‘raw’ data – we have not attempted to uplift these to reflect the levels of penetration of LinkedIn in the population within the TTWA – and are therefore likely to be conservative.</w:t>
      </w:r>
    </w:p>
    <w:p w14:paraId="000000FE" w14:textId="77777777" w:rsidR="00D326FE" w:rsidRDefault="00CD0D0F">
      <w:r>
        <w:t>This analysis of LinkedIn:</w:t>
      </w:r>
    </w:p>
    <w:p w14:paraId="000000FF" w14:textId="77777777" w:rsidR="00D326FE" w:rsidRDefault="00CD0D0F">
      <w:pPr>
        <w:numPr>
          <w:ilvl w:val="0"/>
          <w:numId w:val="16"/>
        </w:numPr>
        <w:pBdr>
          <w:top w:val="nil"/>
          <w:left w:val="nil"/>
          <w:bottom w:val="nil"/>
          <w:right w:val="nil"/>
          <w:between w:val="nil"/>
        </w:pBdr>
        <w:rPr>
          <w:rFonts w:cs="Arial"/>
          <w:color w:val="000000"/>
        </w:rPr>
      </w:pPr>
      <w:r>
        <w:rPr>
          <w:rFonts w:cs="Arial"/>
          <w:color w:val="000000"/>
        </w:rPr>
        <w:t>Reflects the greater number of employees in creative services sectors such as advertising/marketing, architecture and design, which we would recognise to be strengths in Huddersfield in particular</w:t>
      </w:r>
    </w:p>
    <w:p w14:paraId="00000100" w14:textId="77777777" w:rsidR="00D326FE" w:rsidRDefault="00CD0D0F">
      <w:pPr>
        <w:numPr>
          <w:ilvl w:val="0"/>
          <w:numId w:val="16"/>
        </w:numPr>
        <w:pBdr>
          <w:top w:val="nil"/>
          <w:left w:val="nil"/>
          <w:bottom w:val="nil"/>
          <w:right w:val="nil"/>
          <w:between w:val="nil"/>
        </w:pBdr>
        <w:rPr>
          <w:rFonts w:cs="Arial"/>
          <w:color w:val="000000"/>
        </w:rPr>
      </w:pPr>
      <w:r>
        <w:rPr>
          <w:rFonts w:cs="Arial"/>
          <w:color w:val="000000"/>
        </w:rPr>
        <w:t xml:space="preserve">Gives a more accurate reflection of the relative proportion of software-related jobs in the creative workforce – just over </w:t>
      </w:r>
      <w:r>
        <w:rPr>
          <w:rFonts w:cs="Arial"/>
          <w:color w:val="000000"/>
        </w:rPr>
        <w:t>one-third of the total, rather than over half as shown in BRES - and doesn’t conflate these with engineering roles</w:t>
      </w:r>
    </w:p>
    <w:p w14:paraId="00000101" w14:textId="77777777" w:rsidR="00D326FE" w:rsidRDefault="00CD0D0F">
      <w:pPr>
        <w:numPr>
          <w:ilvl w:val="0"/>
          <w:numId w:val="16"/>
        </w:numPr>
        <w:pBdr>
          <w:top w:val="nil"/>
          <w:left w:val="nil"/>
          <w:bottom w:val="nil"/>
          <w:right w:val="nil"/>
          <w:between w:val="nil"/>
        </w:pBdr>
        <w:rPr>
          <w:rFonts w:cs="Arial"/>
          <w:color w:val="000000"/>
        </w:rPr>
      </w:pPr>
      <w:r>
        <w:rPr>
          <w:rFonts w:cs="Arial"/>
          <w:color w:val="000000"/>
        </w:rPr>
        <w:t>More clearly reflects the population of artists and makers in and around Kirklees – which we can see reflected in the membership of Creative Kirklees.</w:t>
      </w:r>
    </w:p>
    <w:p w14:paraId="00000102" w14:textId="77777777" w:rsidR="00D326FE" w:rsidRDefault="00CD0D0F">
      <w:r>
        <w:t>We would acknowledge that LinkedIn does not give as comprehensive a picture of employment in creative experiences as in some other supply chains, and that the figure of 2,835 jobs is likely to be an under-estimate. Reasons for this include:</w:t>
      </w:r>
    </w:p>
    <w:p w14:paraId="00000103" w14:textId="77777777" w:rsidR="00D326FE" w:rsidRDefault="00CD0D0F">
      <w:pPr>
        <w:numPr>
          <w:ilvl w:val="0"/>
          <w:numId w:val="13"/>
        </w:numPr>
        <w:pBdr>
          <w:top w:val="nil"/>
          <w:left w:val="nil"/>
          <w:bottom w:val="nil"/>
          <w:right w:val="nil"/>
          <w:between w:val="nil"/>
        </w:pBdr>
        <w:rPr>
          <w:rFonts w:cs="Arial"/>
          <w:color w:val="000000"/>
        </w:rPr>
      </w:pPr>
      <w:r>
        <w:rPr>
          <w:rFonts w:cs="Arial"/>
          <w:color w:val="000000"/>
        </w:rPr>
        <w:t>People working in public-sector managed museums and libraries tend to be less likely to use LinkedIn as a source of employment opportunities</w:t>
      </w:r>
    </w:p>
    <w:p w14:paraId="00000104" w14:textId="77777777" w:rsidR="00D326FE" w:rsidRDefault="00CD0D0F">
      <w:pPr>
        <w:numPr>
          <w:ilvl w:val="0"/>
          <w:numId w:val="13"/>
        </w:numPr>
        <w:pBdr>
          <w:top w:val="nil"/>
          <w:left w:val="nil"/>
          <w:bottom w:val="nil"/>
          <w:right w:val="nil"/>
          <w:between w:val="nil"/>
        </w:pBdr>
        <w:rPr>
          <w:rFonts w:cs="Arial"/>
          <w:color w:val="000000"/>
        </w:rPr>
        <w:sectPr w:rsidR="00D326FE">
          <w:type w:val="continuous"/>
          <w:pgSz w:w="16838" w:h="11906" w:orient="landscape"/>
          <w:pgMar w:top="1440" w:right="1440" w:bottom="1440" w:left="1440" w:header="708" w:footer="708" w:gutter="0"/>
          <w:cols w:num="2" w:space="720" w:equalWidth="0">
            <w:col w:w="6625" w:space="708"/>
            <w:col w:w="6625" w:space="0"/>
          </w:cols>
        </w:sectPr>
      </w:pPr>
      <w:r>
        <w:rPr>
          <w:rFonts w:cs="Arial"/>
          <w:color w:val="000000"/>
        </w:rPr>
        <w:t>Similarly, some artists and creative freelancers who are not looking for “employment” overlook LinkedIn in favour of other platforms which may bring them more directly into contact with buyers or commissioners, including Instagram, Facebook and Etsy.</w:t>
      </w:r>
    </w:p>
    <w:p w14:paraId="00000105" w14:textId="77777777" w:rsidR="00D326FE" w:rsidRDefault="00D326FE">
      <w:pPr>
        <w:ind w:left="720" w:hanging="720"/>
        <w:rPr>
          <w:i/>
          <w:sz w:val="18"/>
          <w:szCs w:val="18"/>
        </w:rPr>
      </w:pPr>
    </w:p>
    <w:p w14:paraId="00000106" w14:textId="77777777" w:rsidR="00D326FE" w:rsidRDefault="00D326FE"/>
    <w:p w14:paraId="00000107" w14:textId="77777777" w:rsidR="00D326FE" w:rsidRDefault="00D326FE">
      <w:pPr>
        <w:ind w:left="720" w:hanging="720"/>
      </w:pPr>
    </w:p>
    <w:p w14:paraId="00000108" w14:textId="77777777" w:rsidR="00D326FE" w:rsidRDefault="00D326FE">
      <w:pPr>
        <w:pBdr>
          <w:top w:val="nil"/>
          <w:left w:val="nil"/>
          <w:bottom w:val="nil"/>
          <w:right w:val="nil"/>
          <w:between w:val="nil"/>
        </w:pBdr>
        <w:spacing w:after="200" w:line="240" w:lineRule="auto"/>
        <w:rPr>
          <w:rFonts w:cs="Arial"/>
          <w:i/>
          <w:color w:val="44546A"/>
          <w:sz w:val="18"/>
          <w:szCs w:val="18"/>
        </w:rPr>
        <w:sectPr w:rsidR="00D326FE">
          <w:type w:val="continuous"/>
          <w:pgSz w:w="16838" w:h="11906" w:orient="landscape"/>
          <w:pgMar w:top="1440" w:right="1440" w:bottom="1440" w:left="1440" w:header="708" w:footer="708" w:gutter="0"/>
          <w:cols w:space="720"/>
        </w:sectPr>
      </w:pPr>
    </w:p>
    <w:p w14:paraId="00000109" w14:textId="46F8A5A5" w:rsidR="00D326FE" w:rsidRDefault="00172318" w:rsidP="00172318">
      <w:pPr>
        <w:pStyle w:val="Caption"/>
        <w:rPr>
          <w:rFonts w:cs="Arial"/>
          <w:i w:val="0"/>
          <w:color w:val="44546A"/>
        </w:rPr>
        <w:sectPr w:rsidR="00D326FE">
          <w:pgSz w:w="16838" w:h="11906" w:orient="landscape"/>
          <w:pgMar w:top="1440" w:right="1440" w:bottom="1440" w:left="1440" w:header="708" w:footer="708" w:gutter="0"/>
          <w:cols w:num="2" w:space="720" w:equalWidth="0">
            <w:col w:w="6625" w:space="708"/>
            <w:col w:w="6625" w:space="0"/>
          </w:cols>
        </w:sectPr>
      </w:pPr>
      <w:bookmarkStart w:id="44" w:name="_Toc106804136"/>
      <w:bookmarkStart w:id="45" w:name="_Toc106804234"/>
      <w:r>
        <w:lastRenderedPageBreak/>
        <w:t xml:space="preserve">Figure </w:t>
      </w:r>
      <w:fldSimple w:instr=" SEQ Figure \* ARABIC ">
        <w:r w:rsidR="009812DF">
          <w:rPr>
            <w:noProof/>
          </w:rPr>
          <w:t>5</w:t>
        </w:r>
      </w:fldSimple>
      <w:r>
        <w:t xml:space="preserve"> </w:t>
      </w:r>
      <w:r w:rsidRPr="00D113DD">
        <w:t>Creative employment in Huddersfield TTWA</w:t>
      </w:r>
      <w:bookmarkEnd w:id="44"/>
      <w:bookmarkEnd w:id="45"/>
    </w:p>
    <w:p w14:paraId="0000010A" w14:textId="77777777" w:rsidR="00D326FE" w:rsidRDefault="00CD0D0F">
      <w:pPr>
        <w:sectPr w:rsidR="00D326FE">
          <w:type w:val="continuous"/>
          <w:pgSz w:w="16838" w:h="11906" w:orient="landscape"/>
          <w:pgMar w:top="1440" w:right="1440" w:bottom="1440" w:left="1440" w:header="708" w:footer="708" w:gutter="0"/>
          <w:cols w:space="720"/>
        </w:sectPr>
      </w:pPr>
      <w:r>
        <w:rPr>
          <w:noProof/>
        </w:rPr>
        <w:drawing>
          <wp:inline distT="0" distB="0" distL="0" distR="0" wp14:anchorId="5E0F64F1" wp14:editId="0FA05A14">
            <wp:extent cx="8002079" cy="4756387"/>
            <wp:effectExtent l="0" t="0" r="0" b="0"/>
            <wp:docPr id="65" name="image2.png" descr="Chart, pie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Chart, pie chart&#10;&#10;Description automatically generated"/>
                    <pic:cNvPicPr preferRelativeResize="0"/>
                  </pic:nvPicPr>
                  <pic:blipFill>
                    <a:blip r:embed="rId29"/>
                    <a:srcRect/>
                    <a:stretch>
                      <a:fillRect/>
                    </a:stretch>
                  </pic:blipFill>
                  <pic:spPr>
                    <a:xfrm>
                      <a:off x="0" y="0"/>
                      <a:ext cx="8002079" cy="4756387"/>
                    </a:xfrm>
                    <a:prstGeom prst="rect">
                      <a:avLst/>
                    </a:prstGeom>
                    <a:ln/>
                  </pic:spPr>
                </pic:pic>
              </a:graphicData>
            </a:graphic>
          </wp:inline>
        </w:drawing>
      </w:r>
    </w:p>
    <w:p w14:paraId="0000010B" w14:textId="77777777" w:rsidR="00D326FE" w:rsidRDefault="00D326FE"/>
    <w:p w14:paraId="0000010C" w14:textId="77777777" w:rsidR="00D326FE" w:rsidRDefault="00CD0D0F">
      <w:pPr>
        <w:rPr>
          <w:i/>
          <w:sz w:val="18"/>
          <w:szCs w:val="18"/>
        </w:rPr>
      </w:pPr>
      <w:r>
        <w:rPr>
          <w:i/>
          <w:sz w:val="18"/>
          <w:szCs w:val="18"/>
        </w:rPr>
        <w:t>Source: The Fifth Sector/Curator Technologies, 2022</w:t>
      </w:r>
    </w:p>
    <w:p w14:paraId="0000010D" w14:textId="77777777" w:rsidR="00D326FE" w:rsidRDefault="00CD0D0F">
      <w:pPr>
        <w:pStyle w:val="Heading2"/>
        <w:sectPr w:rsidR="00D326FE">
          <w:type w:val="continuous"/>
          <w:pgSz w:w="16838" w:h="11906" w:orient="landscape"/>
          <w:pgMar w:top="1440" w:right="1440" w:bottom="1440" w:left="1440" w:header="708" w:footer="708" w:gutter="0"/>
          <w:cols w:num="2" w:space="720" w:equalWidth="0">
            <w:col w:w="6625" w:space="708"/>
            <w:col w:w="6625" w:space="0"/>
          </w:cols>
        </w:sectPr>
      </w:pPr>
      <w:r>
        <w:br w:type="column"/>
      </w:r>
    </w:p>
    <w:p w14:paraId="0000010E" w14:textId="77777777" w:rsidR="00D326FE" w:rsidRDefault="00CD0D0F" w:rsidP="00BA7E37">
      <w:pPr>
        <w:pStyle w:val="Heading3"/>
        <w:sectPr w:rsidR="00D326FE">
          <w:pgSz w:w="16838" w:h="11906" w:orient="landscape"/>
          <w:pgMar w:top="1440" w:right="1440" w:bottom="1440" w:left="1440" w:header="708" w:footer="708" w:gutter="0"/>
          <w:cols w:num="2" w:space="720" w:equalWidth="0">
            <w:col w:w="6625" w:space="708"/>
            <w:col w:w="6625" w:space="0"/>
          </w:cols>
        </w:sectPr>
      </w:pPr>
      <w:bookmarkStart w:id="46" w:name="_Toc106804084"/>
      <w:r>
        <w:lastRenderedPageBreak/>
        <w:t>Freelance workforce in Kirklees</w:t>
      </w:r>
      <w:bookmarkEnd w:id="46"/>
    </w:p>
    <w:p w14:paraId="0000010F" w14:textId="77777777" w:rsidR="00D326FE" w:rsidRDefault="00CD0D0F">
      <w:r>
        <w:t>We applied the same supply chain analysis to the membership of Creative Kirklees. This emphasised the importance of artists and makers – “Creative Originals” and live events and performance – “Creative Experiences” – to the cultural ecology of Kirklees:</w:t>
      </w:r>
    </w:p>
    <w:p w14:paraId="0B2E626B" w14:textId="77777777" w:rsidR="005F4F56" w:rsidRDefault="005F4F56"/>
    <w:p w14:paraId="00000110" w14:textId="5DAF6971" w:rsidR="00D326FE" w:rsidRDefault="00172318" w:rsidP="00172318">
      <w:pPr>
        <w:pStyle w:val="Caption"/>
        <w:rPr>
          <w:rFonts w:cs="Arial"/>
          <w:i w:val="0"/>
          <w:color w:val="44546A"/>
        </w:rPr>
      </w:pPr>
      <w:bookmarkStart w:id="47" w:name="_heading=h.3j2qqm3" w:colFirst="0" w:colLast="0"/>
      <w:bookmarkStart w:id="48" w:name="_Toc106804137"/>
      <w:bookmarkStart w:id="49" w:name="_Toc106804235"/>
      <w:bookmarkEnd w:id="47"/>
      <w:r>
        <w:t xml:space="preserve">Figure </w:t>
      </w:r>
      <w:fldSimple w:instr=" SEQ Figure \* ARABIC ">
        <w:r w:rsidR="009812DF">
          <w:rPr>
            <w:noProof/>
          </w:rPr>
          <w:t>6</w:t>
        </w:r>
      </w:fldSimple>
      <w:r>
        <w:t xml:space="preserve"> </w:t>
      </w:r>
      <w:r w:rsidRPr="002D1C49">
        <w:t>Creative Kirklees: supply chain analysis (n = 922)</w:t>
      </w:r>
      <w:bookmarkEnd w:id="48"/>
      <w:bookmarkEnd w:id="49"/>
    </w:p>
    <w:p w14:paraId="00000111" w14:textId="77777777" w:rsidR="00D326FE" w:rsidRDefault="00CD0D0F">
      <w:r>
        <w:rPr>
          <w:noProof/>
        </w:rPr>
        <w:drawing>
          <wp:inline distT="0" distB="0" distL="0" distR="0" wp14:anchorId="15AC73A8" wp14:editId="455A3A80">
            <wp:extent cx="4206875" cy="2828925"/>
            <wp:effectExtent l="0" t="0" r="9525" b="15875"/>
            <wp:docPr id="58" name="Chart 58"/>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r>
        <w:br w:type="column"/>
      </w:r>
      <w:r>
        <w:t>Of the 922 members, 88 were either no longer trading or did not provide enough information for us to classify them. 68 individuals and 3 organisations were based outside Kirklees and excluded from the analysis. There were no software-focused individuals or companies on the list.</w:t>
      </w:r>
    </w:p>
    <w:p w14:paraId="00000112" w14:textId="0AC6D502" w:rsidR="00D326FE" w:rsidRDefault="00CD0D0F">
      <w:pPr>
        <w:sectPr w:rsidR="00D326FE">
          <w:type w:val="continuous"/>
          <w:pgSz w:w="16838" w:h="11906" w:orient="landscape"/>
          <w:pgMar w:top="1440" w:right="1440" w:bottom="1440" w:left="1440" w:header="708" w:footer="708" w:gutter="0"/>
          <w:cols w:num="2" w:space="720" w:equalWidth="0">
            <w:col w:w="6625" w:space="708"/>
            <w:col w:w="6625" w:space="0"/>
          </w:cols>
        </w:sectPr>
      </w:pPr>
      <w:r>
        <w:t xml:space="preserve">The table opposite </w:t>
      </w:r>
      <w:sdt>
        <w:sdtPr>
          <w:tag w:val="goog_rdk_5"/>
          <w:id w:val="565690851"/>
        </w:sdtPr>
        <w:sdtEndPr/>
        <w:sdtContent/>
      </w:sdt>
      <w:r w:rsidR="005F4F56">
        <w:t>shows</w:t>
      </w:r>
      <w:r>
        <w:t xml:space="preserve"> that the membership list was overwhelmingly made up of individuals rather than organisations (eg, registered companies, charities, CIC</w:t>
      </w:r>
      <w:r w:rsidR="00BA7E37">
        <w:t>s</w:t>
      </w:r>
      <w:r>
        <w:t xml:space="preserve">) – further highlighting the extent to which BRES data on employment is likely to underestimate both the scale and significance of creative occupations in Kirklees. </w:t>
      </w:r>
    </w:p>
    <w:p w14:paraId="4B523416" w14:textId="77777777" w:rsidR="00EB532A" w:rsidRDefault="00EB532A">
      <w:pPr>
        <w:pStyle w:val="Heading2"/>
        <w:sectPr w:rsidR="00EB532A">
          <w:pgSz w:w="16838" w:h="11906" w:orient="landscape"/>
          <w:pgMar w:top="1440" w:right="1440" w:bottom="1440" w:left="1440" w:header="708" w:footer="708" w:gutter="0"/>
          <w:cols w:num="2" w:space="720" w:equalWidth="0">
            <w:col w:w="6625" w:space="708"/>
            <w:col w:w="6625" w:space="0"/>
          </w:cols>
        </w:sectPr>
      </w:pPr>
      <w:bookmarkStart w:id="50" w:name="_Toc106800725"/>
    </w:p>
    <w:p w14:paraId="00000113" w14:textId="022E88A6" w:rsidR="00D326FE" w:rsidRDefault="00CD0D0F">
      <w:pPr>
        <w:pStyle w:val="Heading2"/>
        <w:sectPr w:rsidR="00D326FE" w:rsidSect="00EB532A">
          <w:type w:val="continuous"/>
          <w:pgSz w:w="16838" w:h="11906" w:orient="landscape"/>
          <w:pgMar w:top="1440" w:right="1440" w:bottom="1440" w:left="1440" w:header="708" w:footer="708" w:gutter="0"/>
          <w:cols w:num="2" w:space="720" w:equalWidth="0">
            <w:col w:w="6625" w:space="708"/>
            <w:col w:w="6625" w:space="0"/>
          </w:cols>
        </w:sectPr>
      </w:pPr>
      <w:bookmarkStart w:id="51" w:name="_Toc106804085"/>
      <w:r>
        <w:t>1.3</w:t>
      </w:r>
      <w:r>
        <w:tab/>
        <w:t>EDUCATION AND SKILLS</w:t>
      </w:r>
      <w:bookmarkEnd w:id="50"/>
      <w:bookmarkEnd w:id="51"/>
    </w:p>
    <w:p w14:paraId="00000114" w14:textId="77777777" w:rsidR="00D326FE" w:rsidRDefault="00CD0D0F">
      <w:r>
        <w:t xml:space="preserve">We analysed provision of creative skills courses across Yorkshire. Kirklees FE and HE providers offer a total of 70 creative skills-specific courses, covering a range of skills from A-level in 3D design to an MSC in Music Technology and Sound Production, spanning a range of skills including fashion, content production and architecture.  </w:t>
      </w:r>
    </w:p>
    <w:p w14:paraId="73F462FB" w14:textId="77777777" w:rsidR="00EB532A" w:rsidRDefault="00EB532A" w:rsidP="00EB532A">
      <w:r>
        <w:t>Figure 5 highlights that this is a lower level of provision than some other Yorkshire districts and local provision of creative technology courses is limited to levels 1 and 2 - but it is worth noting:</w:t>
      </w:r>
    </w:p>
    <w:p w14:paraId="018638D0" w14:textId="77777777" w:rsidR="00EB532A" w:rsidRPr="00EB532A" w:rsidRDefault="00EB532A" w:rsidP="00EB532A">
      <w:pPr>
        <w:pStyle w:val="ListParagraph"/>
        <w:numPr>
          <w:ilvl w:val="0"/>
          <w:numId w:val="19"/>
        </w:numPr>
        <w:rPr>
          <w:rFonts w:cs="Arial"/>
          <w:color w:val="000000"/>
        </w:rPr>
      </w:pPr>
      <w:r w:rsidRPr="00EB532A">
        <w:rPr>
          <w:rFonts w:cs="Arial"/>
          <w:color w:val="000000"/>
        </w:rPr>
        <w:t>Kirklees residents can access all 134 ‘virtual’ (ie, online) courses offered</w:t>
      </w:r>
    </w:p>
    <w:p w14:paraId="153E4055" w14:textId="77777777" w:rsidR="00EB532A" w:rsidRPr="00EB532A" w:rsidRDefault="00EB532A" w:rsidP="00EB532A">
      <w:pPr>
        <w:pStyle w:val="ListParagraph"/>
        <w:numPr>
          <w:ilvl w:val="0"/>
          <w:numId w:val="19"/>
        </w:numPr>
        <w:rPr>
          <w:rFonts w:cs="Arial"/>
          <w:color w:val="000000"/>
        </w:rPr>
        <w:sectPr w:rsidR="00EB532A" w:rsidRPr="00EB532A">
          <w:type w:val="continuous"/>
          <w:pgSz w:w="16838" w:h="11906" w:orient="landscape"/>
          <w:pgMar w:top="1440" w:right="1440" w:bottom="1440" w:left="1440" w:header="708" w:footer="708" w:gutter="0"/>
          <w:cols w:num="2" w:space="720" w:equalWidth="0">
            <w:col w:w="6625" w:space="708"/>
            <w:col w:w="6625" w:space="0"/>
          </w:cols>
        </w:sectPr>
      </w:pPr>
      <w:bookmarkStart w:id="52" w:name="_heading=h.2xcytpi" w:colFirst="0" w:colLast="0"/>
      <w:bookmarkEnd w:id="52"/>
      <w:r w:rsidRPr="00EB532A">
        <w:rPr>
          <w:rFonts w:cs="Arial"/>
          <w:color w:val="000000"/>
        </w:rPr>
        <w:t>Much of the sector-specific continuing professional development (CPD) – in particular, film and television courses delivered by Screen Yorkshire – is based in Leeds and therefore relatively accessible to Kirklees residents.</w:t>
      </w:r>
    </w:p>
    <w:p w14:paraId="00000115" w14:textId="77777777" w:rsidR="00D326FE" w:rsidRDefault="00D326FE"/>
    <w:p w14:paraId="00000116" w14:textId="40C8DB07" w:rsidR="00D326FE" w:rsidRDefault="00172318" w:rsidP="00172318">
      <w:pPr>
        <w:pStyle w:val="Caption"/>
        <w:rPr>
          <w:rFonts w:cs="Arial"/>
          <w:i w:val="0"/>
          <w:color w:val="44546A"/>
        </w:rPr>
      </w:pPr>
      <w:bookmarkStart w:id="53" w:name="_heading=h.4i7ojhp" w:colFirst="0" w:colLast="0"/>
      <w:bookmarkStart w:id="54" w:name="_Toc106804147"/>
      <w:bookmarkStart w:id="55" w:name="_Toc106804253"/>
      <w:bookmarkEnd w:id="53"/>
      <w:r>
        <w:t xml:space="preserve">Table </w:t>
      </w:r>
      <w:fldSimple w:instr=" SEQ Table \* ARABIC ">
        <w:r w:rsidR="009812DF">
          <w:rPr>
            <w:noProof/>
          </w:rPr>
          <w:t>4</w:t>
        </w:r>
      </w:fldSimple>
      <w:r>
        <w:t xml:space="preserve"> </w:t>
      </w:r>
      <w:r w:rsidRPr="00A260B7">
        <w:t>Kirklees creative course levels</w:t>
      </w:r>
      <w:bookmarkEnd w:id="54"/>
      <w:bookmarkEnd w:id="55"/>
    </w:p>
    <w:tbl>
      <w:tblPr>
        <w:tblStyle w:val="a1"/>
        <w:tblW w:w="9900" w:type="dxa"/>
        <w:tblBorders>
          <w:top w:val="single" w:sz="4" w:space="0" w:color="C9C9C9"/>
          <w:left w:val="single" w:sz="4" w:space="0" w:color="9CC3E5"/>
          <w:bottom w:val="single" w:sz="4" w:space="0" w:color="C9C9C9"/>
          <w:right w:val="single" w:sz="4" w:space="0" w:color="9CC3E5"/>
          <w:insideH w:val="single" w:sz="4" w:space="0" w:color="C9C9C9"/>
          <w:insideV w:val="single" w:sz="4" w:space="0" w:color="C9C9C9"/>
        </w:tblBorders>
        <w:tblLayout w:type="fixed"/>
        <w:tblLook w:val="04A0" w:firstRow="1" w:lastRow="0" w:firstColumn="1" w:lastColumn="0" w:noHBand="0" w:noVBand="1"/>
      </w:tblPr>
      <w:tblGrid>
        <w:gridCol w:w="7033"/>
        <w:gridCol w:w="2867"/>
      </w:tblGrid>
      <w:tr w:rsidR="00D326FE" w:rsidRPr="00172318" w14:paraId="79020482" w14:textId="77777777" w:rsidTr="00EB532A">
        <w:trPr>
          <w:cnfStyle w:val="100000000000" w:firstRow="1" w:lastRow="0" w:firstColumn="0" w:lastColumn="0" w:oddVBand="0" w:evenVBand="0" w:oddHBand="0"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7033" w:type="dxa"/>
          </w:tcPr>
          <w:p w14:paraId="00000117" w14:textId="77777777" w:rsidR="00D326FE" w:rsidRPr="00172318" w:rsidRDefault="00CD0D0F">
            <w:pPr>
              <w:rPr>
                <w:sz w:val="22"/>
                <w:szCs w:val="22"/>
              </w:rPr>
            </w:pPr>
            <w:r w:rsidRPr="00172318">
              <w:rPr>
                <w:sz w:val="22"/>
                <w:szCs w:val="22"/>
              </w:rPr>
              <w:t>Course level</w:t>
            </w:r>
          </w:p>
        </w:tc>
        <w:tc>
          <w:tcPr>
            <w:tcW w:w="2867" w:type="dxa"/>
          </w:tcPr>
          <w:p w14:paraId="00000118" w14:textId="77777777" w:rsidR="00D326FE" w:rsidRPr="00172318" w:rsidRDefault="00CD0D0F">
            <w:pPr>
              <w:cnfStyle w:val="100000000000" w:firstRow="1" w:lastRow="0" w:firstColumn="0" w:lastColumn="0" w:oddVBand="0" w:evenVBand="0" w:oddHBand="0" w:evenHBand="0" w:firstRowFirstColumn="0" w:firstRowLastColumn="0" w:lastRowFirstColumn="0" w:lastRowLastColumn="0"/>
              <w:rPr>
                <w:sz w:val="22"/>
                <w:szCs w:val="22"/>
              </w:rPr>
            </w:pPr>
            <w:r w:rsidRPr="00172318">
              <w:rPr>
                <w:sz w:val="22"/>
                <w:szCs w:val="22"/>
              </w:rPr>
              <w:t>No. of courses</w:t>
            </w:r>
          </w:p>
        </w:tc>
      </w:tr>
      <w:tr w:rsidR="00D326FE" w:rsidRPr="00172318" w14:paraId="5D73EA7B" w14:textId="77777777" w:rsidTr="00EB532A">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7033" w:type="dxa"/>
          </w:tcPr>
          <w:p w14:paraId="00000119" w14:textId="77777777" w:rsidR="00D326FE" w:rsidRPr="00172318" w:rsidRDefault="00CD0D0F">
            <w:pPr>
              <w:rPr>
                <w:sz w:val="22"/>
                <w:szCs w:val="22"/>
              </w:rPr>
            </w:pPr>
            <w:r w:rsidRPr="00172318">
              <w:rPr>
                <w:b w:val="0"/>
                <w:sz w:val="22"/>
                <w:szCs w:val="22"/>
              </w:rPr>
              <w:t>Levels 1/2 (GCSE)</w:t>
            </w:r>
          </w:p>
        </w:tc>
        <w:tc>
          <w:tcPr>
            <w:tcW w:w="2867" w:type="dxa"/>
          </w:tcPr>
          <w:p w14:paraId="0000011A" w14:textId="77777777" w:rsidR="00D326FE" w:rsidRPr="00172318" w:rsidRDefault="00CD0D0F">
            <w:pPr>
              <w:cnfStyle w:val="000000100000" w:firstRow="0" w:lastRow="0" w:firstColumn="0" w:lastColumn="0" w:oddVBand="0" w:evenVBand="0" w:oddHBand="1" w:evenHBand="0" w:firstRowFirstColumn="0" w:firstRowLastColumn="0" w:lastRowFirstColumn="0" w:lastRowLastColumn="0"/>
              <w:rPr>
                <w:sz w:val="22"/>
                <w:szCs w:val="22"/>
              </w:rPr>
            </w:pPr>
            <w:r w:rsidRPr="00172318">
              <w:rPr>
                <w:sz w:val="22"/>
                <w:szCs w:val="22"/>
              </w:rPr>
              <w:t>8</w:t>
            </w:r>
          </w:p>
        </w:tc>
      </w:tr>
      <w:tr w:rsidR="00D326FE" w:rsidRPr="00172318" w14:paraId="42F7693E" w14:textId="77777777" w:rsidTr="00EB532A">
        <w:trPr>
          <w:trHeight w:val="424"/>
        </w:trPr>
        <w:tc>
          <w:tcPr>
            <w:cnfStyle w:val="001000000000" w:firstRow="0" w:lastRow="0" w:firstColumn="1" w:lastColumn="0" w:oddVBand="0" w:evenVBand="0" w:oddHBand="0" w:evenHBand="0" w:firstRowFirstColumn="0" w:firstRowLastColumn="0" w:lastRowFirstColumn="0" w:lastRowLastColumn="0"/>
            <w:tcW w:w="7033" w:type="dxa"/>
          </w:tcPr>
          <w:p w14:paraId="0000011B" w14:textId="77777777" w:rsidR="00D326FE" w:rsidRPr="00172318" w:rsidRDefault="00CD0D0F">
            <w:pPr>
              <w:rPr>
                <w:sz w:val="22"/>
                <w:szCs w:val="22"/>
              </w:rPr>
            </w:pPr>
            <w:r w:rsidRPr="00172318">
              <w:rPr>
                <w:b w:val="0"/>
                <w:sz w:val="22"/>
                <w:szCs w:val="22"/>
              </w:rPr>
              <w:t>Level 3 (A Level)</w:t>
            </w:r>
          </w:p>
        </w:tc>
        <w:tc>
          <w:tcPr>
            <w:tcW w:w="2867" w:type="dxa"/>
          </w:tcPr>
          <w:p w14:paraId="0000011C" w14:textId="77777777" w:rsidR="00D326FE" w:rsidRPr="00172318" w:rsidRDefault="00CD0D0F">
            <w:pPr>
              <w:cnfStyle w:val="000000000000" w:firstRow="0" w:lastRow="0" w:firstColumn="0" w:lastColumn="0" w:oddVBand="0" w:evenVBand="0" w:oddHBand="0" w:evenHBand="0" w:firstRowFirstColumn="0" w:firstRowLastColumn="0" w:lastRowFirstColumn="0" w:lastRowLastColumn="0"/>
              <w:rPr>
                <w:sz w:val="22"/>
                <w:szCs w:val="22"/>
              </w:rPr>
            </w:pPr>
            <w:r w:rsidRPr="00172318">
              <w:rPr>
                <w:sz w:val="22"/>
                <w:szCs w:val="22"/>
              </w:rPr>
              <w:t>20</w:t>
            </w:r>
          </w:p>
        </w:tc>
      </w:tr>
      <w:tr w:rsidR="00D326FE" w:rsidRPr="00172318" w14:paraId="288D5354" w14:textId="77777777" w:rsidTr="00EB532A">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7033" w:type="dxa"/>
          </w:tcPr>
          <w:p w14:paraId="0000011D" w14:textId="77777777" w:rsidR="00D326FE" w:rsidRPr="00172318" w:rsidRDefault="00CD0D0F">
            <w:pPr>
              <w:rPr>
                <w:sz w:val="22"/>
                <w:szCs w:val="22"/>
              </w:rPr>
            </w:pPr>
            <w:r w:rsidRPr="00172318">
              <w:rPr>
                <w:b w:val="0"/>
                <w:sz w:val="22"/>
                <w:szCs w:val="22"/>
              </w:rPr>
              <w:t>Level 4 (HNC)</w:t>
            </w:r>
          </w:p>
        </w:tc>
        <w:tc>
          <w:tcPr>
            <w:tcW w:w="2867" w:type="dxa"/>
          </w:tcPr>
          <w:p w14:paraId="0000011E" w14:textId="77777777" w:rsidR="00D326FE" w:rsidRPr="00172318" w:rsidRDefault="00CD0D0F">
            <w:pPr>
              <w:cnfStyle w:val="000000100000" w:firstRow="0" w:lastRow="0" w:firstColumn="0" w:lastColumn="0" w:oddVBand="0" w:evenVBand="0" w:oddHBand="1" w:evenHBand="0" w:firstRowFirstColumn="0" w:firstRowLastColumn="0" w:lastRowFirstColumn="0" w:lastRowLastColumn="0"/>
              <w:rPr>
                <w:sz w:val="22"/>
                <w:szCs w:val="22"/>
              </w:rPr>
            </w:pPr>
            <w:r w:rsidRPr="00172318">
              <w:rPr>
                <w:sz w:val="22"/>
                <w:szCs w:val="22"/>
              </w:rPr>
              <w:t>3</w:t>
            </w:r>
          </w:p>
        </w:tc>
      </w:tr>
      <w:tr w:rsidR="00D326FE" w:rsidRPr="00172318" w14:paraId="50C29542" w14:textId="77777777" w:rsidTr="00EB532A">
        <w:trPr>
          <w:trHeight w:val="424"/>
        </w:trPr>
        <w:tc>
          <w:tcPr>
            <w:cnfStyle w:val="001000000000" w:firstRow="0" w:lastRow="0" w:firstColumn="1" w:lastColumn="0" w:oddVBand="0" w:evenVBand="0" w:oddHBand="0" w:evenHBand="0" w:firstRowFirstColumn="0" w:firstRowLastColumn="0" w:lastRowFirstColumn="0" w:lastRowLastColumn="0"/>
            <w:tcW w:w="7033" w:type="dxa"/>
          </w:tcPr>
          <w:p w14:paraId="0000011F" w14:textId="673296B4" w:rsidR="00D326FE" w:rsidRPr="00172318" w:rsidRDefault="00CD0D0F">
            <w:pPr>
              <w:rPr>
                <w:sz w:val="22"/>
                <w:szCs w:val="22"/>
              </w:rPr>
            </w:pPr>
            <w:r w:rsidRPr="00172318">
              <w:rPr>
                <w:b w:val="0"/>
                <w:sz w:val="22"/>
                <w:szCs w:val="22"/>
              </w:rPr>
              <w:t>Level 5 (HND)</w:t>
            </w:r>
          </w:p>
        </w:tc>
        <w:tc>
          <w:tcPr>
            <w:tcW w:w="2867" w:type="dxa"/>
          </w:tcPr>
          <w:p w14:paraId="00000120" w14:textId="77777777" w:rsidR="00D326FE" w:rsidRPr="00172318" w:rsidRDefault="00CD0D0F">
            <w:pPr>
              <w:cnfStyle w:val="000000000000" w:firstRow="0" w:lastRow="0" w:firstColumn="0" w:lastColumn="0" w:oddVBand="0" w:evenVBand="0" w:oddHBand="0" w:evenHBand="0" w:firstRowFirstColumn="0" w:firstRowLastColumn="0" w:lastRowFirstColumn="0" w:lastRowLastColumn="0"/>
              <w:rPr>
                <w:sz w:val="22"/>
                <w:szCs w:val="22"/>
              </w:rPr>
            </w:pPr>
            <w:r w:rsidRPr="00172318">
              <w:rPr>
                <w:sz w:val="22"/>
                <w:szCs w:val="22"/>
              </w:rPr>
              <w:t>3</w:t>
            </w:r>
          </w:p>
        </w:tc>
      </w:tr>
      <w:tr w:rsidR="00D326FE" w:rsidRPr="00172318" w14:paraId="53E4D35A" w14:textId="77777777" w:rsidTr="00EB532A">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7033" w:type="dxa"/>
          </w:tcPr>
          <w:p w14:paraId="00000121" w14:textId="39C25CE2" w:rsidR="00D326FE" w:rsidRPr="00172318" w:rsidRDefault="00CD0D0F">
            <w:pPr>
              <w:rPr>
                <w:sz w:val="22"/>
                <w:szCs w:val="22"/>
              </w:rPr>
            </w:pPr>
            <w:r w:rsidRPr="00172318">
              <w:rPr>
                <w:b w:val="0"/>
                <w:sz w:val="22"/>
                <w:szCs w:val="22"/>
              </w:rPr>
              <w:t>Level 6  (Degree)</w:t>
            </w:r>
          </w:p>
        </w:tc>
        <w:tc>
          <w:tcPr>
            <w:tcW w:w="2867" w:type="dxa"/>
          </w:tcPr>
          <w:p w14:paraId="00000122" w14:textId="77777777" w:rsidR="00D326FE" w:rsidRPr="00172318" w:rsidRDefault="00CD0D0F">
            <w:pPr>
              <w:cnfStyle w:val="000000100000" w:firstRow="0" w:lastRow="0" w:firstColumn="0" w:lastColumn="0" w:oddVBand="0" w:evenVBand="0" w:oddHBand="1" w:evenHBand="0" w:firstRowFirstColumn="0" w:firstRowLastColumn="0" w:lastRowFirstColumn="0" w:lastRowLastColumn="0"/>
              <w:rPr>
                <w:sz w:val="22"/>
                <w:szCs w:val="22"/>
              </w:rPr>
            </w:pPr>
            <w:r w:rsidRPr="00172318">
              <w:rPr>
                <w:sz w:val="22"/>
                <w:szCs w:val="22"/>
              </w:rPr>
              <w:t>23</w:t>
            </w:r>
          </w:p>
        </w:tc>
      </w:tr>
      <w:tr w:rsidR="00D326FE" w:rsidRPr="00172318" w14:paraId="0C8CFD63" w14:textId="77777777" w:rsidTr="00EB532A">
        <w:trPr>
          <w:trHeight w:val="424"/>
        </w:trPr>
        <w:tc>
          <w:tcPr>
            <w:cnfStyle w:val="001000000000" w:firstRow="0" w:lastRow="0" w:firstColumn="1" w:lastColumn="0" w:oddVBand="0" w:evenVBand="0" w:oddHBand="0" w:evenHBand="0" w:firstRowFirstColumn="0" w:firstRowLastColumn="0" w:lastRowFirstColumn="0" w:lastRowLastColumn="0"/>
            <w:tcW w:w="7033" w:type="dxa"/>
          </w:tcPr>
          <w:p w14:paraId="00000123" w14:textId="70722CEE" w:rsidR="00D326FE" w:rsidRPr="00172318" w:rsidRDefault="00CD0D0F">
            <w:pPr>
              <w:rPr>
                <w:sz w:val="22"/>
                <w:szCs w:val="22"/>
              </w:rPr>
            </w:pPr>
            <w:r w:rsidRPr="00172318">
              <w:rPr>
                <w:b w:val="0"/>
                <w:sz w:val="22"/>
                <w:szCs w:val="22"/>
              </w:rPr>
              <w:t>Level 7/8 (Masters and PhD)</w:t>
            </w:r>
          </w:p>
        </w:tc>
        <w:tc>
          <w:tcPr>
            <w:tcW w:w="2867" w:type="dxa"/>
          </w:tcPr>
          <w:p w14:paraId="00000124" w14:textId="77777777" w:rsidR="00D326FE" w:rsidRPr="00172318" w:rsidRDefault="00CD0D0F">
            <w:pPr>
              <w:cnfStyle w:val="000000000000" w:firstRow="0" w:lastRow="0" w:firstColumn="0" w:lastColumn="0" w:oddVBand="0" w:evenVBand="0" w:oddHBand="0" w:evenHBand="0" w:firstRowFirstColumn="0" w:firstRowLastColumn="0" w:lastRowFirstColumn="0" w:lastRowLastColumn="0"/>
              <w:rPr>
                <w:sz w:val="22"/>
                <w:szCs w:val="22"/>
              </w:rPr>
            </w:pPr>
            <w:r w:rsidRPr="00172318">
              <w:rPr>
                <w:sz w:val="22"/>
                <w:szCs w:val="22"/>
              </w:rPr>
              <w:t>13</w:t>
            </w:r>
          </w:p>
        </w:tc>
      </w:tr>
    </w:tbl>
    <w:p w14:paraId="00000125" w14:textId="77777777" w:rsidR="00D326FE" w:rsidRDefault="00D326FE"/>
    <w:p w14:paraId="0000012A" w14:textId="60446C08" w:rsidR="00D326FE" w:rsidRPr="00EB532A" w:rsidRDefault="00CD0D0F" w:rsidP="00EB532A">
      <w:pPr>
        <w:rPr>
          <w:rFonts w:cs="Arial"/>
          <w:color w:val="000000"/>
        </w:rPr>
        <w:sectPr w:rsidR="00D326FE" w:rsidRPr="00EB532A" w:rsidSect="00EB532A">
          <w:type w:val="continuous"/>
          <w:pgSz w:w="16838" w:h="11906" w:orient="landscape"/>
          <w:pgMar w:top="1440" w:right="1440" w:bottom="1440" w:left="1440" w:header="708" w:footer="708" w:gutter="0"/>
          <w:cols w:space="708"/>
        </w:sectPr>
      </w:pPr>
      <w:r>
        <w:rPr>
          <w:i/>
          <w:sz w:val="18"/>
          <w:szCs w:val="18"/>
        </w:rPr>
        <w:t>Source: The Fifth Sector</w:t>
      </w:r>
      <w:r w:rsidR="004D4805">
        <w:rPr>
          <w:i/>
          <w:sz w:val="18"/>
          <w:szCs w:val="18"/>
        </w:rPr>
        <w:t xml:space="preserve">/Morra </w:t>
      </w:r>
      <w:r>
        <w:rPr>
          <w:i/>
          <w:sz w:val="18"/>
          <w:szCs w:val="18"/>
        </w:rPr>
        <w:t>2022</w:t>
      </w:r>
    </w:p>
    <w:p w14:paraId="0000012B" w14:textId="58F8C010" w:rsidR="00D326FE" w:rsidRDefault="004D4805" w:rsidP="004D4805">
      <w:pPr>
        <w:pStyle w:val="Caption"/>
        <w:rPr>
          <w:rFonts w:cs="Arial"/>
          <w:i w:val="0"/>
          <w:color w:val="44546A"/>
        </w:rPr>
      </w:pPr>
      <w:bookmarkStart w:id="56" w:name="_Toc106804138"/>
      <w:bookmarkStart w:id="57" w:name="_Toc106804236"/>
      <w:r>
        <w:lastRenderedPageBreak/>
        <w:t xml:space="preserve">Figure </w:t>
      </w:r>
      <w:fldSimple w:instr=" SEQ Figure \* ARABIC ">
        <w:r w:rsidR="009812DF">
          <w:rPr>
            <w:noProof/>
          </w:rPr>
          <w:t>7</w:t>
        </w:r>
      </w:fldSimple>
      <w:r>
        <w:t xml:space="preserve"> </w:t>
      </w:r>
      <w:r w:rsidRPr="006B613E">
        <w:t>Creative Skills provision</w:t>
      </w:r>
      <w:bookmarkEnd w:id="56"/>
      <w:bookmarkEnd w:id="57"/>
    </w:p>
    <w:p w14:paraId="59835ECC" w14:textId="77777777" w:rsidR="00D326FE" w:rsidRDefault="00D326FE"/>
    <w:p w14:paraId="48C500AD" w14:textId="77777777" w:rsidR="006414B0" w:rsidRDefault="006414B0">
      <w:r w:rsidRPr="00273FFA">
        <w:rPr>
          <w:noProof/>
        </w:rPr>
        <w:drawing>
          <wp:inline distT="0" distB="0" distL="0" distR="0" wp14:anchorId="168FEDF8" wp14:editId="7AFE5EEA">
            <wp:extent cx="7443989" cy="4198513"/>
            <wp:effectExtent l="0" t="0" r="11430" b="18415"/>
            <wp:docPr id="35" name="Chart 35">
              <a:extLst xmlns:a="http://schemas.openxmlformats.org/drawingml/2006/main">
                <a:ext uri="{FF2B5EF4-FFF2-40B4-BE49-F238E27FC236}">
                  <a16:creationId xmlns:a16="http://schemas.microsoft.com/office/drawing/2014/main" id="{88F722A5-35F6-2F4C-60EA-160C86AE679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4C9EC77F" w14:textId="77777777" w:rsidR="004D4805" w:rsidRDefault="004D4805"/>
    <w:p w14:paraId="0000012C" w14:textId="00668E41" w:rsidR="004D4805" w:rsidRDefault="004D4805" w:rsidP="004D4805">
      <w:pPr>
        <w:pStyle w:val="Caption"/>
        <w:sectPr w:rsidR="004D4805">
          <w:pgSz w:w="16838" w:h="11906" w:orient="landscape"/>
          <w:pgMar w:top="1440" w:right="1440" w:bottom="1440" w:left="1440" w:header="708" w:footer="708" w:gutter="0"/>
          <w:cols w:space="720"/>
        </w:sectPr>
      </w:pPr>
      <w:r>
        <w:t>The Fifth Sector/Morra March 2022</w:t>
      </w:r>
    </w:p>
    <w:p w14:paraId="06C464CA" w14:textId="1FED5754" w:rsidR="00EB532A" w:rsidRDefault="00CD0D0F" w:rsidP="00EB532A">
      <w:pPr>
        <w:pStyle w:val="Heading2"/>
      </w:pPr>
      <w:bookmarkStart w:id="58" w:name="_Toc106800726"/>
      <w:bookmarkStart w:id="59" w:name="_Toc106804086"/>
      <w:r>
        <w:lastRenderedPageBreak/>
        <w:t>1.4</w:t>
      </w:r>
      <w:r>
        <w:tab/>
        <w:t>ECONOMIC IMPACT</w:t>
      </w:r>
      <w:bookmarkEnd w:id="58"/>
      <w:bookmarkEnd w:id="59"/>
    </w:p>
    <w:p w14:paraId="0000012E" w14:textId="68E07A65" w:rsidR="00D326FE" w:rsidRDefault="00CD0D0F">
      <w:r>
        <w:t>The overwhelming majority of CCI companies are below the threshold at which they need to produce full accounts as part of their annual return to Companies House. Therefore, we have little data about the real productivity of the cultural and creative sectors at local authority level.</w:t>
      </w:r>
    </w:p>
    <w:p w14:paraId="0000012F" w14:textId="77777777" w:rsidR="00D326FE" w:rsidRDefault="00CD0D0F">
      <w:r>
        <w:t>Oxford Economics estimated the GVA of creative industries for Yorkshire &amp; The Humber at £3.1 billion (2018 figures)</w:t>
      </w:r>
      <w:r>
        <w:rPr>
          <w:vertAlign w:val="superscript"/>
        </w:rPr>
        <w:footnoteReference w:id="1"/>
      </w:r>
      <w:r>
        <w:t xml:space="preserve">. This is the lowest level of geography at which the data have been released. Kirklees is home to 8% of the region’s population – a “straight line’ apportionment of that would suggest GVA of £248 million. </w:t>
      </w:r>
    </w:p>
    <w:p w14:paraId="00000130" w14:textId="77777777" w:rsidR="00D326FE" w:rsidRDefault="00CD0D0F">
      <w:r>
        <w:t>However, this would overlook the significantly greater concentrations of creative industries businesses and employment in other parts of the region – in particular, in Leeds. We have therefore also provided an estimate of Kirklees’s creative industries using a ‘top down’ calculation which combines:</w:t>
      </w:r>
    </w:p>
    <w:p w14:paraId="00000131" w14:textId="77777777" w:rsidR="00D326FE" w:rsidRDefault="00CD0D0F">
      <w:pPr>
        <w:numPr>
          <w:ilvl w:val="0"/>
          <w:numId w:val="1"/>
        </w:numPr>
        <w:pBdr>
          <w:top w:val="nil"/>
          <w:left w:val="nil"/>
          <w:bottom w:val="nil"/>
          <w:right w:val="nil"/>
          <w:between w:val="nil"/>
        </w:pBdr>
        <w:spacing w:after="0"/>
        <w:ind w:left="714" w:hanging="357"/>
        <w:rPr>
          <w:rFonts w:cs="Arial"/>
          <w:color w:val="000000"/>
        </w:rPr>
      </w:pPr>
      <w:r>
        <w:rPr>
          <w:rFonts w:cs="Arial"/>
          <w:color w:val="000000"/>
        </w:rPr>
        <w:t>DCMS statistics on sector output</w:t>
      </w:r>
    </w:p>
    <w:p w14:paraId="00000132" w14:textId="77777777" w:rsidR="00D326FE" w:rsidRDefault="00CD0D0F">
      <w:pPr>
        <w:numPr>
          <w:ilvl w:val="0"/>
          <w:numId w:val="1"/>
        </w:numPr>
        <w:pBdr>
          <w:top w:val="nil"/>
          <w:left w:val="nil"/>
          <w:bottom w:val="nil"/>
          <w:right w:val="nil"/>
          <w:between w:val="nil"/>
        </w:pBdr>
        <w:spacing w:after="0"/>
        <w:ind w:left="714" w:hanging="357"/>
        <w:rPr>
          <w:rFonts w:cs="Arial"/>
          <w:color w:val="000000"/>
        </w:rPr>
      </w:pPr>
      <w:r>
        <w:rPr>
          <w:rFonts w:cs="Arial"/>
          <w:color w:val="000000"/>
        </w:rPr>
        <w:t>The proportion of employment in Kirklees creative sectors relative to the national total</w:t>
      </w:r>
    </w:p>
    <w:p w14:paraId="00000133" w14:textId="77777777" w:rsidR="00D326FE" w:rsidRDefault="00CD0D0F">
      <w:pPr>
        <w:numPr>
          <w:ilvl w:val="0"/>
          <w:numId w:val="1"/>
        </w:numPr>
        <w:pBdr>
          <w:top w:val="nil"/>
          <w:left w:val="nil"/>
          <w:bottom w:val="nil"/>
          <w:right w:val="nil"/>
          <w:between w:val="nil"/>
        </w:pBdr>
        <w:rPr>
          <w:rFonts w:cs="Arial"/>
          <w:color w:val="000000"/>
        </w:rPr>
      </w:pPr>
      <w:r>
        <w:rPr>
          <w:rFonts w:cs="Arial"/>
          <w:color w:val="000000"/>
        </w:rPr>
        <w:t xml:space="preserve">A multiplier of average regional </w:t>
      </w:r>
      <w:sdt>
        <w:sdtPr>
          <w:tag w:val="goog_rdk_6"/>
          <w:id w:val="816231326"/>
        </w:sdtPr>
        <w:sdtEndPr/>
        <w:sdtContent/>
      </w:sdt>
      <w:r>
        <w:rPr>
          <w:rFonts w:cs="Arial"/>
          <w:color w:val="000000"/>
        </w:rPr>
        <w:t>coefficient of productivity for West Yorkshire</w:t>
      </w:r>
    </w:p>
    <w:p w14:paraId="00000135" w14:textId="187558E8" w:rsidR="00D326FE" w:rsidRDefault="00CD0D0F">
      <w:r>
        <w:t xml:space="preserve">Using this method, we estimate that </w:t>
      </w:r>
      <w:r>
        <w:rPr>
          <w:b/>
        </w:rPr>
        <w:t>Kirklees’ creative industries generated £176 million GVA</w:t>
      </w:r>
      <w:r>
        <w:t xml:space="preserve"> in the year to April 2020 – ie, immediately prior to “lockdown” (Table 6). </w:t>
      </w:r>
    </w:p>
    <w:p w14:paraId="00000136" w14:textId="77777777" w:rsidR="00D326FE" w:rsidRDefault="00CD0D0F">
      <w:r>
        <w:t>This estimate is likely to be conservative:</w:t>
      </w:r>
    </w:p>
    <w:p w14:paraId="00000137" w14:textId="77777777" w:rsidR="00D326FE" w:rsidRDefault="00CD0D0F">
      <w:pPr>
        <w:numPr>
          <w:ilvl w:val="0"/>
          <w:numId w:val="2"/>
        </w:numPr>
        <w:pBdr>
          <w:top w:val="nil"/>
          <w:left w:val="nil"/>
          <w:bottom w:val="nil"/>
          <w:right w:val="nil"/>
          <w:between w:val="nil"/>
        </w:pBdr>
        <w:rPr>
          <w:rFonts w:cs="Arial"/>
          <w:color w:val="000000"/>
        </w:rPr>
      </w:pPr>
      <w:r>
        <w:rPr>
          <w:rFonts w:cs="Arial"/>
          <w:color w:val="000000"/>
        </w:rPr>
        <w:t xml:space="preserve">In order to be able to compare ‘like with like’, this estimate has been produced using BRES data on employment. This is likely to </w:t>
      </w:r>
      <w:r>
        <w:rPr>
          <w:rFonts w:cs="Arial"/>
          <w:i/>
          <w:color w:val="000000"/>
        </w:rPr>
        <w:t>underestimate</w:t>
      </w:r>
      <w:r>
        <w:rPr>
          <w:rFonts w:cs="Arial"/>
          <w:color w:val="000000"/>
        </w:rPr>
        <w:t xml:space="preserve"> Kirklees GVA on the basis that we have evidence for a larger business base and higher levels of employment and, in particular, freelance working in the sector. </w:t>
      </w:r>
    </w:p>
    <w:p w14:paraId="00000138" w14:textId="77777777" w:rsidR="00D326FE" w:rsidRDefault="00CD0D0F">
      <w:pPr>
        <w:numPr>
          <w:ilvl w:val="0"/>
          <w:numId w:val="2"/>
        </w:numPr>
        <w:pBdr>
          <w:top w:val="nil"/>
          <w:left w:val="nil"/>
          <w:bottom w:val="nil"/>
          <w:right w:val="nil"/>
          <w:between w:val="nil"/>
        </w:pBdr>
        <w:rPr>
          <w:rFonts w:cs="Arial"/>
          <w:color w:val="000000"/>
        </w:rPr>
      </w:pPr>
      <w:r>
        <w:rPr>
          <w:rFonts w:cs="Arial"/>
          <w:color w:val="000000"/>
        </w:rPr>
        <w:t xml:space="preserve">It does not include the ‘multiplier’ effects of visitor economy, including paid attendance at concerts and theatre – some of which are examined in sections below on impact of arts and culture, and in music. </w:t>
      </w:r>
    </w:p>
    <w:p w14:paraId="00000139" w14:textId="77777777" w:rsidR="00D326FE" w:rsidRDefault="00CD0D0F">
      <w:pPr>
        <w:sectPr w:rsidR="00D326FE">
          <w:type w:val="continuous"/>
          <w:pgSz w:w="16838" w:h="11906" w:orient="landscape"/>
          <w:pgMar w:top="1440" w:right="1440" w:bottom="1440" w:left="1440" w:header="708" w:footer="708" w:gutter="0"/>
          <w:cols w:num="2" w:space="720" w:equalWidth="0">
            <w:col w:w="6126" w:space="708"/>
            <w:col w:w="6126" w:space="0"/>
          </w:cols>
        </w:sectPr>
      </w:pPr>
      <w:r>
        <w:t>Comparing this estimate with the Oxford Economics estimate for Yorkshire &amp; Humber also highlights the potential for growth. It would not be surprising that Kirklees’ output should be less than that in Leeds, for example; but the combination of data suggests the size of this productivity gap is around 30%.</w:t>
      </w:r>
    </w:p>
    <w:p w14:paraId="0000013A" w14:textId="77777777" w:rsidR="00D326FE" w:rsidRDefault="00D326FE">
      <w:pPr>
        <w:pBdr>
          <w:top w:val="nil"/>
          <w:left w:val="nil"/>
          <w:bottom w:val="nil"/>
          <w:right w:val="nil"/>
          <w:between w:val="nil"/>
        </w:pBdr>
        <w:spacing w:after="200" w:line="240" w:lineRule="auto"/>
        <w:rPr>
          <w:rFonts w:cs="Arial"/>
          <w:i/>
          <w:color w:val="44546A"/>
          <w:sz w:val="18"/>
          <w:szCs w:val="18"/>
        </w:rPr>
      </w:pPr>
      <w:bookmarkStart w:id="60" w:name="_heading=h.2bn6wsx" w:colFirst="0" w:colLast="0"/>
      <w:bookmarkEnd w:id="60"/>
    </w:p>
    <w:p w14:paraId="0000013C" w14:textId="7719A4F5" w:rsidR="00D326FE" w:rsidRPr="00A2180C" w:rsidRDefault="004D4805" w:rsidP="00A2180C">
      <w:pPr>
        <w:pStyle w:val="Caption"/>
        <w:rPr>
          <w:rFonts w:cs="Arial"/>
          <w:i w:val="0"/>
          <w:color w:val="44546A"/>
        </w:rPr>
      </w:pPr>
      <w:bookmarkStart w:id="61" w:name="_heading=h.qsh70q" w:colFirst="0" w:colLast="0"/>
      <w:bookmarkStart w:id="62" w:name="_Toc106804148"/>
      <w:bookmarkStart w:id="63" w:name="_Toc106804254"/>
      <w:bookmarkEnd w:id="61"/>
      <w:r>
        <w:t xml:space="preserve">Table </w:t>
      </w:r>
      <w:fldSimple w:instr=" SEQ Table \* ARABIC ">
        <w:r w:rsidR="009812DF">
          <w:rPr>
            <w:noProof/>
          </w:rPr>
          <w:t>5</w:t>
        </w:r>
      </w:fldSimple>
      <w:r>
        <w:t xml:space="preserve"> </w:t>
      </w:r>
      <w:r w:rsidRPr="007C07AC">
        <w:t>GVA of Kirklees' creative industries</w:t>
      </w:r>
      <w:bookmarkEnd w:id="62"/>
      <w:bookmarkEnd w:id="63"/>
    </w:p>
    <w:tbl>
      <w:tblPr>
        <w:tblStyle w:val="a2"/>
        <w:tblW w:w="12950" w:type="dxa"/>
        <w:tblBorders>
          <w:top w:val="single" w:sz="4" w:space="0" w:color="C9C9C9"/>
          <w:left w:val="single" w:sz="4" w:space="0" w:color="9CC3E5"/>
          <w:bottom w:val="single" w:sz="4" w:space="0" w:color="C9C9C9"/>
          <w:right w:val="single" w:sz="4" w:space="0" w:color="9CC3E5"/>
          <w:insideH w:val="single" w:sz="4" w:space="0" w:color="C9C9C9"/>
          <w:insideV w:val="single" w:sz="4" w:space="0" w:color="C9C9C9"/>
        </w:tblBorders>
        <w:tblLayout w:type="fixed"/>
        <w:tblCellMar>
          <w:top w:w="57" w:type="dxa"/>
          <w:bottom w:w="57" w:type="dxa"/>
        </w:tblCellMar>
        <w:tblLook w:val="04A0" w:firstRow="1" w:lastRow="0" w:firstColumn="1" w:lastColumn="0" w:noHBand="0" w:noVBand="1"/>
      </w:tblPr>
      <w:tblGrid>
        <w:gridCol w:w="4804"/>
        <w:gridCol w:w="1466"/>
        <w:gridCol w:w="1785"/>
        <w:gridCol w:w="1836"/>
        <w:gridCol w:w="1505"/>
        <w:gridCol w:w="1554"/>
      </w:tblGrid>
      <w:tr w:rsidR="00D326FE" w14:paraId="619A9A50" w14:textId="77777777" w:rsidTr="00A2180C">
        <w:trPr>
          <w:cnfStyle w:val="100000000000" w:firstRow="1" w:lastRow="0" w:firstColumn="0" w:lastColumn="0" w:oddVBand="0" w:evenVBand="0" w:oddHBand="0" w:evenHBand="0" w:firstRowFirstColumn="0" w:firstRowLastColumn="0" w:lastRowFirstColumn="0" w:lastRowLastColumn="0"/>
          <w:trHeight w:val="1137"/>
        </w:trPr>
        <w:tc>
          <w:tcPr>
            <w:cnfStyle w:val="001000000000" w:firstRow="0" w:lastRow="0" w:firstColumn="1" w:lastColumn="0" w:oddVBand="0" w:evenVBand="0" w:oddHBand="0" w:evenHBand="0" w:firstRowFirstColumn="0" w:firstRowLastColumn="0" w:lastRowFirstColumn="0" w:lastRowLastColumn="0"/>
            <w:tcW w:w="4804" w:type="dxa"/>
            <w:vAlign w:val="center"/>
          </w:tcPr>
          <w:p w14:paraId="0000013D" w14:textId="77777777" w:rsidR="00D326FE" w:rsidRDefault="00CD0D0F">
            <w:pPr>
              <w:rPr>
                <w:sz w:val="18"/>
                <w:szCs w:val="18"/>
              </w:rPr>
            </w:pPr>
            <w:r>
              <w:rPr>
                <w:sz w:val="18"/>
                <w:szCs w:val="18"/>
              </w:rPr>
              <w:t>GVA (2020)</w:t>
            </w:r>
          </w:p>
        </w:tc>
        <w:tc>
          <w:tcPr>
            <w:tcW w:w="1466" w:type="dxa"/>
            <w:vAlign w:val="center"/>
          </w:tcPr>
          <w:p w14:paraId="0000013E" w14:textId="77777777" w:rsidR="00D326FE" w:rsidRDefault="00CD0D0F">
            <w:pPr>
              <w:jc w:val="cente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Kirklees CCI Employment (BRES 2020)</w:t>
            </w:r>
          </w:p>
        </w:tc>
        <w:tc>
          <w:tcPr>
            <w:tcW w:w="1785" w:type="dxa"/>
            <w:vAlign w:val="center"/>
          </w:tcPr>
          <w:p w14:paraId="0000013F" w14:textId="77777777" w:rsidR="00D326FE" w:rsidRDefault="00CD0D0F">
            <w:pPr>
              <w:jc w:val="cente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Sector GVA</w:t>
            </w:r>
          </w:p>
          <w:p w14:paraId="00000140" w14:textId="77777777" w:rsidR="00D326FE" w:rsidRDefault="00CD0D0F">
            <w:pPr>
              <w:jc w:val="cente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£m (2020)</w:t>
            </w:r>
          </w:p>
        </w:tc>
        <w:tc>
          <w:tcPr>
            <w:tcW w:w="1836" w:type="dxa"/>
            <w:vAlign w:val="center"/>
          </w:tcPr>
          <w:p w14:paraId="00000141" w14:textId="77777777" w:rsidR="00D326FE" w:rsidRDefault="00CD0D0F">
            <w:pPr>
              <w:jc w:val="cente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Kirklees % of national CCI employment</w:t>
            </w:r>
          </w:p>
        </w:tc>
        <w:tc>
          <w:tcPr>
            <w:tcW w:w="1505" w:type="dxa"/>
            <w:vAlign w:val="center"/>
          </w:tcPr>
          <w:p w14:paraId="00000142" w14:textId="77777777" w:rsidR="00D326FE" w:rsidRDefault="00CD0D0F">
            <w:pPr>
              <w:jc w:val="cente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West Yorkshire productivity multiplier</w:t>
            </w:r>
          </w:p>
        </w:tc>
        <w:tc>
          <w:tcPr>
            <w:tcW w:w="1554" w:type="dxa"/>
            <w:vAlign w:val="center"/>
          </w:tcPr>
          <w:p w14:paraId="00000143" w14:textId="77777777" w:rsidR="00D326FE" w:rsidRDefault="00CD0D0F">
            <w:pPr>
              <w:jc w:val="cente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Total GVA</w:t>
            </w:r>
          </w:p>
          <w:p w14:paraId="00000144" w14:textId="77777777" w:rsidR="00D326FE" w:rsidRDefault="00CD0D0F">
            <w:pPr>
              <w:jc w:val="cente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(£m)</w:t>
            </w:r>
          </w:p>
        </w:tc>
      </w:tr>
      <w:tr w:rsidR="00D326FE" w:rsidRPr="004D4805" w14:paraId="031EE6CD" w14:textId="77777777" w:rsidTr="00A2180C">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4804" w:type="dxa"/>
          </w:tcPr>
          <w:p w14:paraId="00000145" w14:textId="77777777" w:rsidR="00D326FE" w:rsidRPr="004D4805" w:rsidRDefault="00CD0D0F" w:rsidP="004D4805">
            <w:pPr>
              <w:spacing w:line="276" w:lineRule="auto"/>
              <w:rPr>
                <w:sz w:val="24"/>
                <w:szCs w:val="24"/>
              </w:rPr>
            </w:pPr>
            <w:r w:rsidRPr="004D4805">
              <w:rPr>
                <w:b w:val="0"/>
                <w:sz w:val="24"/>
                <w:szCs w:val="24"/>
              </w:rPr>
              <w:t>Advertising &amp; marketing</w:t>
            </w:r>
          </w:p>
        </w:tc>
        <w:tc>
          <w:tcPr>
            <w:tcW w:w="1466" w:type="dxa"/>
          </w:tcPr>
          <w:p w14:paraId="00000146" w14:textId="77777777" w:rsidR="00D326FE" w:rsidRPr="004D4805" w:rsidRDefault="00CD0D0F" w:rsidP="004D4805">
            <w:pPr>
              <w:spacing w:line="276" w:lineRule="auto"/>
              <w:jc w:val="right"/>
              <w:cnfStyle w:val="000000100000" w:firstRow="0" w:lastRow="0" w:firstColumn="0" w:lastColumn="0" w:oddVBand="0" w:evenVBand="0" w:oddHBand="1" w:evenHBand="0" w:firstRowFirstColumn="0" w:firstRowLastColumn="0" w:lastRowFirstColumn="0" w:lastRowLastColumn="0"/>
              <w:rPr>
                <w:sz w:val="24"/>
                <w:szCs w:val="24"/>
              </w:rPr>
            </w:pPr>
            <w:r w:rsidRPr="004D4805">
              <w:rPr>
                <w:sz w:val="24"/>
                <w:szCs w:val="24"/>
              </w:rPr>
              <w:t xml:space="preserve">          120 </w:t>
            </w:r>
          </w:p>
        </w:tc>
        <w:tc>
          <w:tcPr>
            <w:tcW w:w="1785" w:type="dxa"/>
          </w:tcPr>
          <w:p w14:paraId="00000147" w14:textId="77777777" w:rsidR="00D326FE" w:rsidRPr="004D4805" w:rsidRDefault="00CD0D0F" w:rsidP="004D4805">
            <w:pPr>
              <w:spacing w:line="276" w:lineRule="auto"/>
              <w:jc w:val="right"/>
              <w:cnfStyle w:val="000000100000" w:firstRow="0" w:lastRow="0" w:firstColumn="0" w:lastColumn="0" w:oddVBand="0" w:evenVBand="0" w:oddHBand="1" w:evenHBand="0" w:firstRowFirstColumn="0" w:firstRowLastColumn="0" w:lastRowFirstColumn="0" w:lastRowLastColumn="0"/>
              <w:rPr>
                <w:sz w:val="24"/>
                <w:szCs w:val="24"/>
              </w:rPr>
            </w:pPr>
            <w:r w:rsidRPr="004D4805">
              <w:rPr>
                <w:sz w:val="24"/>
                <w:szCs w:val="24"/>
              </w:rPr>
              <w:t xml:space="preserve">         16,315 </w:t>
            </w:r>
          </w:p>
        </w:tc>
        <w:tc>
          <w:tcPr>
            <w:tcW w:w="1836" w:type="dxa"/>
          </w:tcPr>
          <w:p w14:paraId="00000148" w14:textId="77777777" w:rsidR="00D326FE" w:rsidRPr="004D4805" w:rsidRDefault="00CD0D0F" w:rsidP="004D4805">
            <w:pPr>
              <w:spacing w:line="276" w:lineRule="auto"/>
              <w:jc w:val="right"/>
              <w:cnfStyle w:val="000000100000" w:firstRow="0" w:lastRow="0" w:firstColumn="0" w:lastColumn="0" w:oddVBand="0" w:evenVBand="0" w:oddHBand="1" w:evenHBand="0" w:firstRowFirstColumn="0" w:firstRowLastColumn="0" w:lastRowFirstColumn="0" w:lastRowLastColumn="0"/>
              <w:rPr>
                <w:sz w:val="24"/>
                <w:szCs w:val="24"/>
              </w:rPr>
            </w:pPr>
            <w:r w:rsidRPr="004D4805">
              <w:rPr>
                <w:sz w:val="24"/>
                <w:szCs w:val="24"/>
              </w:rPr>
              <w:t>0.09%</w:t>
            </w:r>
          </w:p>
        </w:tc>
        <w:tc>
          <w:tcPr>
            <w:tcW w:w="1505" w:type="dxa"/>
          </w:tcPr>
          <w:p w14:paraId="00000149" w14:textId="77777777" w:rsidR="00D326FE" w:rsidRPr="004D4805" w:rsidRDefault="00CD0D0F" w:rsidP="004D4805">
            <w:pPr>
              <w:spacing w:line="276" w:lineRule="auto"/>
              <w:jc w:val="right"/>
              <w:cnfStyle w:val="000000100000" w:firstRow="0" w:lastRow="0" w:firstColumn="0" w:lastColumn="0" w:oddVBand="0" w:evenVBand="0" w:oddHBand="1" w:evenHBand="0" w:firstRowFirstColumn="0" w:firstRowLastColumn="0" w:lastRowFirstColumn="0" w:lastRowLastColumn="0"/>
              <w:rPr>
                <w:sz w:val="24"/>
                <w:szCs w:val="24"/>
              </w:rPr>
            </w:pPr>
            <w:r w:rsidRPr="004D4805">
              <w:rPr>
                <w:sz w:val="24"/>
                <w:szCs w:val="24"/>
              </w:rPr>
              <w:t>0.86</w:t>
            </w:r>
          </w:p>
        </w:tc>
        <w:tc>
          <w:tcPr>
            <w:tcW w:w="1554" w:type="dxa"/>
          </w:tcPr>
          <w:p w14:paraId="0000014A" w14:textId="77777777" w:rsidR="00D326FE" w:rsidRPr="004D4805" w:rsidRDefault="00CD0D0F" w:rsidP="004D4805">
            <w:pPr>
              <w:spacing w:line="276" w:lineRule="auto"/>
              <w:jc w:val="right"/>
              <w:cnfStyle w:val="000000100000" w:firstRow="0" w:lastRow="0" w:firstColumn="0" w:lastColumn="0" w:oddVBand="0" w:evenVBand="0" w:oddHBand="1" w:evenHBand="0" w:firstRowFirstColumn="0" w:firstRowLastColumn="0" w:lastRowFirstColumn="0" w:lastRowLastColumn="0"/>
              <w:rPr>
                <w:sz w:val="24"/>
                <w:szCs w:val="24"/>
              </w:rPr>
            </w:pPr>
            <w:r w:rsidRPr="004D4805">
              <w:rPr>
                <w:sz w:val="24"/>
                <w:szCs w:val="24"/>
              </w:rPr>
              <w:t>13.0</w:t>
            </w:r>
          </w:p>
        </w:tc>
      </w:tr>
      <w:tr w:rsidR="00D326FE" w:rsidRPr="004D4805" w14:paraId="538903FD" w14:textId="77777777" w:rsidTr="00A2180C">
        <w:trPr>
          <w:trHeight w:val="290"/>
        </w:trPr>
        <w:tc>
          <w:tcPr>
            <w:cnfStyle w:val="001000000000" w:firstRow="0" w:lastRow="0" w:firstColumn="1" w:lastColumn="0" w:oddVBand="0" w:evenVBand="0" w:oddHBand="0" w:evenHBand="0" w:firstRowFirstColumn="0" w:firstRowLastColumn="0" w:lastRowFirstColumn="0" w:lastRowLastColumn="0"/>
            <w:tcW w:w="4804" w:type="dxa"/>
          </w:tcPr>
          <w:p w14:paraId="0000014B" w14:textId="77777777" w:rsidR="00D326FE" w:rsidRPr="004D4805" w:rsidRDefault="00CD0D0F" w:rsidP="004D4805">
            <w:pPr>
              <w:spacing w:line="276" w:lineRule="auto"/>
              <w:rPr>
                <w:sz w:val="24"/>
                <w:szCs w:val="24"/>
              </w:rPr>
            </w:pPr>
            <w:r w:rsidRPr="004D4805">
              <w:rPr>
                <w:b w:val="0"/>
                <w:sz w:val="24"/>
                <w:szCs w:val="24"/>
              </w:rPr>
              <w:t>Architecture</w:t>
            </w:r>
          </w:p>
        </w:tc>
        <w:tc>
          <w:tcPr>
            <w:tcW w:w="1466" w:type="dxa"/>
          </w:tcPr>
          <w:p w14:paraId="0000014C" w14:textId="77777777" w:rsidR="00D326FE" w:rsidRPr="004D4805" w:rsidRDefault="00CD0D0F" w:rsidP="004D4805">
            <w:pPr>
              <w:spacing w:line="276" w:lineRule="auto"/>
              <w:jc w:val="right"/>
              <w:cnfStyle w:val="000000000000" w:firstRow="0" w:lastRow="0" w:firstColumn="0" w:lastColumn="0" w:oddVBand="0" w:evenVBand="0" w:oddHBand="0" w:evenHBand="0" w:firstRowFirstColumn="0" w:firstRowLastColumn="0" w:lastRowFirstColumn="0" w:lastRowLastColumn="0"/>
              <w:rPr>
                <w:sz w:val="24"/>
                <w:szCs w:val="24"/>
              </w:rPr>
            </w:pPr>
            <w:r w:rsidRPr="004D4805">
              <w:rPr>
                <w:sz w:val="24"/>
                <w:szCs w:val="24"/>
              </w:rPr>
              <w:t xml:space="preserve">          300 </w:t>
            </w:r>
          </w:p>
        </w:tc>
        <w:tc>
          <w:tcPr>
            <w:tcW w:w="1785" w:type="dxa"/>
          </w:tcPr>
          <w:p w14:paraId="0000014D" w14:textId="77777777" w:rsidR="00D326FE" w:rsidRPr="004D4805" w:rsidRDefault="00CD0D0F" w:rsidP="004D4805">
            <w:pPr>
              <w:spacing w:line="276" w:lineRule="auto"/>
              <w:jc w:val="right"/>
              <w:cnfStyle w:val="000000000000" w:firstRow="0" w:lastRow="0" w:firstColumn="0" w:lastColumn="0" w:oddVBand="0" w:evenVBand="0" w:oddHBand="0" w:evenHBand="0" w:firstRowFirstColumn="0" w:firstRowLastColumn="0" w:lastRowFirstColumn="0" w:lastRowLastColumn="0"/>
              <w:rPr>
                <w:sz w:val="24"/>
                <w:szCs w:val="24"/>
              </w:rPr>
            </w:pPr>
            <w:r w:rsidRPr="004D4805">
              <w:rPr>
                <w:sz w:val="24"/>
                <w:szCs w:val="24"/>
              </w:rPr>
              <w:t xml:space="preserve">           3,331 </w:t>
            </w:r>
          </w:p>
        </w:tc>
        <w:tc>
          <w:tcPr>
            <w:tcW w:w="1836" w:type="dxa"/>
          </w:tcPr>
          <w:p w14:paraId="0000014E" w14:textId="77777777" w:rsidR="00D326FE" w:rsidRPr="004D4805" w:rsidRDefault="00CD0D0F" w:rsidP="004D4805">
            <w:pPr>
              <w:spacing w:line="276" w:lineRule="auto"/>
              <w:jc w:val="right"/>
              <w:cnfStyle w:val="000000000000" w:firstRow="0" w:lastRow="0" w:firstColumn="0" w:lastColumn="0" w:oddVBand="0" w:evenVBand="0" w:oddHBand="0" w:evenHBand="0" w:firstRowFirstColumn="0" w:firstRowLastColumn="0" w:lastRowFirstColumn="0" w:lastRowLastColumn="0"/>
              <w:rPr>
                <w:sz w:val="24"/>
                <w:szCs w:val="24"/>
              </w:rPr>
            </w:pPr>
            <w:r w:rsidRPr="004D4805">
              <w:rPr>
                <w:sz w:val="24"/>
                <w:szCs w:val="24"/>
              </w:rPr>
              <w:t>0.32%</w:t>
            </w:r>
          </w:p>
        </w:tc>
        <w:tc>
          <w:tcPr>
            <w:tcW w:w="1505" w:type="dxa"/>
          </w:tcPr>
          <w:p w14:paraId="0000014F" w14:textId="77777777" w:rsidR="00D326FE" w:rsidRPr="004D4805" w:rsidRDefault="00CD0D0F" w:rsidP="004D4805">
            <w:pPr>
              <w:spacing w:line="276" w:lineRule="auto"/>
              <w:jc w:val="right"/>
              <w:cnfStyle w:val="000000000000" w:firstRow="0" w:lastRow="0" w:firstColumn="0" w:lastColumn="0" w:oddVBand="0" w:evenVBand="0" w:oddHBand="0" w:evenHBand="0" w:firstRowFirstColumn="0" w:firstRowLastColumn="0" w:lastRowFirstColumn="0" w:lastRowLastColumn="0"/>
              <w:rPr>
                <w:sz w:val="24"/>
                <w:szCs w:val="24"/>
              </w:rPr>
            </w:pPr>
            <w:r w:rsidRPr="004D4805">
              <w:rPr>
                <w:sz w:val="24"/>
                <w:szCs w:val="24"/>
              </w:rPr>
              <w:t>0.86</w:t>
            </w:r>
          </w:p>
        </w:tc>
        <w:tc>
          <w:tcPr>
            <w:tcW w:w="1554" w:type="dxa"/>
          </w:tcPr>
          <w:p w14:paraId="00000150" w14:textId="77777777" w:rsidR="00D326FE" w:rsidRPr="004D4805" w:rsidRDefault="00CD0D0F" w:rsidP="004D4805">
            <w:pPr>
              <w:spacing w:line="276" w:lineRule="auto"/>
              <w:jc w:val="right"/>
              <w:cnfStyle w:val="000000000000" w:firstRow="0" w:lastRow="0" w:firstColumn="0" w:lastColumn="0" w:oddVBand="0" w:evenVBand="0" w:oddHBand="0" w:evenHBand="0" w:firstRowFirstColumn="0" w:firstRowLastColumn="0" w:lastRowFirstColumn="0" w:lastRowLastColumn="0"/>
              <w:rPr>
                <w:sz w:val="24"/>
                <w:szCs w:val="24"/>
              </w:rPr>
            </w:pPr>
            <w:r w:rsidRPr="004D4805">
              <w:rPr>
                <w:sz w:val="24"/>
                <w:szCs w:val="24"/>
              </w:rPr>
              <w:t>9.1</w:t>
            </w:r>
          </w:p>
        </w:tc>
      </w:tr>
      <w:tr w:rsidR="00D326FE" w:rsidRPr="004D4805" w14:paraId="4A6ADF9F" w14:textId="77777777" w:rsidTr="00A2180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804" w:type="dxa"/>
          </w:tcPr>
          <w:p w14:paraId="00000151" w14:textId="77777777" w:rsidR="00D326FE" w:rsidRPr="004D4805" w:rsidRDefault="00CD0D0F" w:rsidP="004D4805">
            <w:pPr>
              <w:spacing w:line="276" w:lineRule="auto"/>
              <w:rPr>
                <w:sz w:val="24"/>
                <w:szCs w:val="24"/>
              </w:rPr>
            </w:pPr>
            <w:r w:rsidRPr="004D4805">
              <w:rPr>
                <w:b w:val="0"/>
                <w:sz w:val="24"/>
                <w:szCs w:val="24"/>
              </w:rPr>
              <w:t>Crafts</w:t>
            </w:r>
          </w:p>
        </w:tc>
        <w:tc>
          <w:tcPr>
            <w:tcW w:w="1466" w:type="dxa"/>
          </w:tcPr>
          <w:p w14:paraId="00000152" w14:textId="77777777" w:rsidR="00D326FE" w:rsidRPr="004D4805" w:rsidRDefault="00CD0D0F" w:rsidP="004D4805">
            <w:pPr>
              <w:spacing w:line="276" w:lineRule="auto"/>
              <w:jc w:val="right"/>
              <w:cnfStyle w:val="000000100000" w:firstRow="0" w:lastRow="0" w:firstColumn="0" w:lastColumn="0" w:oddVBand="0" w:evenVBand="0" w:oddHBand="1" w:evenHBand="0" w:firstRowFirstColumn="0" w:firstRowLastColumn="0" w:lastRowFirstColumn="0" w:lastRowLastColumn="0"/>
              <w:rPr>
                <w:sz w:val="24"/>
                <w:szCs w:val="24"/>
              </w:rPr>
            </w:pPr>
            <w:r w:rsidRPr="004D4805">
              <w:rPr>
                <w:sz w:val="24"/>
                <w:szCs w:val="24"/>
              </w:rPr>
              <w:t xml:space="preserve">            15 </w:t>
            </w:r>
          </w:p>
        </w:tc>
        <w:tc>
          <w:tcPr>
            <w:tcW w:w="1785" w:type="dxa"/>
          </w:tcPr>
          <w:p w14:paraId="00000153" w14:textId="77777777" w:rsidR="00D326FE" w:rsidRPr="004D4805" w:rsidRDefault="00CD0D0F" w:rsidP="004D4805">
            <w:pPr>
              <w:spacing w:line="276" w:lineRule="auto"/>
              <w:jc w:val="right"/>
              <w:cnfStyle w:val="000000100000" w:firstRow="0" w:lastRow="0" w:firstColumn="0" w:lastColumn="0" w:oddVBand="0" w:evenVBand="0" w:oddHBand="1" w:evenHBand="0" w:firstRowFirstColumn="0" w:firstRowLastColumn="0" w:lastRowFirstColumn="0" w:lastRowLastColumn="0"/>
              <w:rPr>
                <w:sz w:val="24"/>
                <w:szCs w:val="24"/>
              </w:rPr>
            </w:pPr>
            <w:r w:rsidRPr="004D4805">
              <w:rPr>
                <w:sz w:val="24"/>
                <w:szCs w:val="24"/>
              </w:rPr>
              <w:t xml:space="preserve">              372 </w:t>
            </w:r>
          </w:p>
        </w:tc>
        <w:tc>
          <w:tcPr>
            <w:tcW w:w="1836" w:type="dxa"/>
          </w:tcPr>
          <w:p w14:paraId="00000154" w14:textId="77777777" w:rsidR="00D326FE" w:rsidRPr="004D4805" w:rsidRDefault="00CD0D0F" w:rsidP="004D4805">
            <w:pPr>
              <w:spacing w:line="276" w:lineRule="auto"/>
              <w:jc w:val="right"/>
              <w:cnfStyle w:val="000000100000" w:firstRow="0" w:lastRow="0" w:firstColumn="0" w:lastColumn="0" w:oddVBand="0" w:evenVBand="0" w:oddHBand="1" w:evenHBand="0" w:firstRowFirstColumn="0" w:firstRowLastColumn="0" w:lastRowFirstColumn="0" w:lastRowLastColumn="0"/>
              <w:rPr>
                <w:sz w:val="24"/>
                <w:szCs w:val="24"/>
              </w:rPr>
            </w:pPr>
            <w:r w:rsidRPr="004D4805">
              <w:rPr>
                <w:sz w:val="24"/>
                <w:szCs w:val="24"/>
              </w:rPr>
              <w:t>0.40%</w:t>
            </w:r>
          </w:p>
        </w:tc>
        <w:tc>
          <w:tcPr>
            <w:tcW w:w="1505" w:type="dxa"/>
          </w:tcPr>
          <w:p w14:paraId="00000155" w14:textId="77777777" w:rsidR="00D326FE" w:rsidRPr="004D4805" w:rsidRDefault="00CD0D0F" w:rsidP="004D4805">
            <w:pPr>
              <w:spacing w:line="276" w:lineRule="auto"/>
              <w:jc w:val="right"/>
              <w:cnfStyle w:val="000000100000" w:firstRow="0" w:lastRow="0" w:firstColumn="0" w:lastColumn="0" w:oddVBand="0" w:evenVBand="0" w:oddHBand="1" w:evenHBand="0" w:firstRowFirstColumn="0" w:firstRowLastColumn="0" w:lastRowFirstColumn="0" w:lastRowLastColumn="0"/>
              <w:rPr>
                <w:sz w:val="24"/>
                <w:szCs w:val="24"/>
              </w:rPr>
            </w:pPr>
            <w:r w:rsidRPr="004D4805">
              <w:rPr>
                <w:sz w:val="24"/>
                <w:szCs w:val="24"/>
              </w:rPr>
              <w:t>0.86</w:t>
            </w:r>
          </w:p>
        </w:tc>
        <w:tc>
          <w:tcPr>
            <w:tcW w:w="1554" w:type="dxa"/>
          </w:tcPr>
          <w:p w14:paraId="00000156" w14:textId="77777777" w:rsidR="00D326FE" w:rsidRPr="004D4805" w:rsidRDefault="00CD0D0F" w:rsidP="004D4805">
            <w:pPr>
              <w:spacing w:line="276" w:lineRule="auto"/>
              <w:jc w:val="right"/>
              <w:cnfStyle w:val="000000100000" w:firstRow="0" w:lastRow="0" w:firstColumn="0" w:lastColumn="0" w:oddVBand="0" w:evenVBand="0" w:oddHBand="1" w:evenHBand="0" w:firstRowFirstColumn="0" w:firstRowLastColumn="0" w:lastRowFirstColumn="0" w:lastRowLastColumn="0"/>
              <w:rPr>
                <w:sz w:val="24"/>
                <w:szCs w:val="24"/>
              </w:rPr>
            </w:pPr>
            <w:r w:rsidRPr="004D4805">
              <w:rPr>
                <w:sz w:val="24"/>
                <w:szCs w:val="24"/>
              </w:rPr>
              <w:t>1.3</w:t>
            </w:r>
          </w:p>
        </w:tc>
      </w:tr>
      <w:tr w:rsidR="00D326FE" w:rsidRPr="004D4805" w14:paraId="0111B806" w14:textId="77777777" w:rsidTr="00A2180C">
        <w:trPr>
          <w:trHeight w:val="290"/>
        </w:trPr>
        <w:tc>
          <w:tcPr>
            <w:cnfStyle w:val="001000000000" w:firstRow="0" w:lastRow="0" w:firstColumn="1" w:lastColumn="0" w:oddVBand="0" w:evenVBand="0" w:oddHBand="0" w:evenHBand="0" w:firstRowFirstColumn="0" w:firstRowLastColumn="0" w:lastRowFirstColumn="0" w:lastRowLastColumn="0"/>
            <w:tcW w:w="4804" w:type="dxa"/>
          </w:tcPr>
          <w:p w14:paraId="00000157" w14:textId="77777777" w:rsidR="00D326FE" w:rsidRPr="004D4805" w:rsidRDefault="00CD0D0F" w:rsidP="004D4805">
            <w:pPr>
              <w:spacing w:line="276" w:lineRule="auto"/>
              <w:rPr>
                <w:sz w:val="24"/>
                <w:szCs w:val="24"/>
              </w:rPr>
            </w:pPr>
            <w:r w:rsidRPr="004D4805">
              <w:rPr>
                <w:b w:val="0"/>
                <w:sz w:val="24"/>
                <w:szCs w:val="24"/>
              </w:rPr>
              <w:t>Design</w:t>
            </w:r>
          </w:p>
        </w:tc>
        <w:tc>
          <w:tcPr>
            <w:tcW w:w="1466" w:type="dxa"/>
          </w:tcPr>
          <w:p w14:paraId="00000158" w14:textId="77777777" w:rsidR="00D326FE" w:rsidRPr="004D4805" w:rsidRDefault="00CD0D0F" w:rsidP="004D4805">
            <w:pPr>
              <w:spacing w:line="276" w:lineRule="auto"/>
              <w:jc w:val="right"/>
              <w:cnfStyle w:val="000000000000" w:firstRow="0" w:lastRow="0" w:firstColumn="0" w:lastColumn="0" w:oddVBand="0" w:evenVBand="0" w:oddHBand="0" w:evenHBand="0" w:firstRowFirstColumn="0" w:firstRowLastColumn="0" w:lastRowFirstColumn="0" w:lastRowLastColumn="0"/>
              <w:rPr>
                <w:sz w:val="24"/>
                <w:szCs w:val="24"/>
              </w:rPr>
            </w:pPr>
            <w:r w:rsidRPr="004D4805">
              <w:rPr>
                <w:sz w:val="24"/>
                <w:szCs w:val="24"/>
              </w:rPr>
              <w:t xml:space="preserve">          250 </w:t>
            </w:r>
          </w:p>
        </w:tc>
        <w:tc>
          <w:tcPr>
            <w:tcW w:w="1785" w:type="dxa"/>
          </w:tcPr>
          <w:p w14:paraId="00000159" w14:textId="77777777" w:rsidR="00D326FE" w:rsidRPr="004D4805" w:rsidRDefault="00CD0D0F" w:rsidP="004D4805">
            <w:pPr>
              <w:spacing w:line="276" w:lineRule="auto"/>
              <w:jc w:val="right"/>
              <w:cnfStyle w:val="000000000000" w:firstRow="0" w:lastRow="0" w:firstColumn="0" w:lastColumn="0" w:oddVBand="0" w:evenVBand="0" w:oddHBand="0" w:evenHBand="0" w:firstRowFirstColumn="0" w:firstRowLastColumn="0" w:lastRowFirstColumn="0" w:lastRowLastColumn="0"/>
              <w:rPr>
                <w:sz w:val="24"/>
                <w:szCs w:val="24"/>
              </w:rPr>
            </w:pPr>
            <w:r w:rsidRPr="004D4805">
              <w:rPr>
                <w:sz w:val="24"/>
                <w:szCs w:val="24"/>
              </w:rPr>
              <w:t xml:space="preserve">           2,882 </w:t>
            </w:r>
          </w:p>
        </w:tc>
        <w:tc>
          <w:tcPr>
            <w:tcW w:w="1836" w:type="dxa"/>
          </w:tcPr>
          <w:p w14:paraId="0000015A" w14:textId="77777777" w:rsidR="00D326FE" w:rsidRPr="004D4805" w:rsidRDefault="00CD0D0F" w:rsidP="004D4805">
            <w:pPr>
              <w:spacing w:line="276" w:lineRule="auto"/>
              <w:jc w:val="right"/>
              <w:cnfStyle w:val="000000000000" w:firstRow="0" w:lastRow="0" w:firstColumn="0" w:lastColumn="0" w:oddVBand="0" w:evenVBand="0" w:oddHBand="0" w:evenHBand="0" w:firstRowFirstColumn="0" w:firstRowLastColumn="0" w:lastRowFirstColumn="0" w:lastRowLastColumn="0"/>
              <w:rPr>
                <w:sz w:val="24"/>
                <w:szCs w:val="24"/>
              </w:rPr>
            </w:pPr>
            <w:r w:rsidRPr="004D4805">
              <w:rPr>
                <w:sz w:val="24"/>
                <w:szCs w:val="24"/>
              </w:rPr>
              <w:t>0.47%</w:t>
            </w:r>
          </w:p>
        </w:tc>
        <w:tc>
          <w:tcPr>
            <w:tcW w:w="1505" w:type="dxa"/>
          </w:tcPr>
          <w:p w14:paraId="0000015B" w14:textId="77777777" w:rsidR="00D326FE" w:rsidRPr="004D4805" w:rsidRDefault="00CD0D0F" w:rsidP="004D4805">
            <w:pPr>
              <w:spacing w:line="276" w:lineRule="auto"/>
              <w:jc w:val="right"/>
              <w:cnfStyle w:val="000000000000" w:firstRow="0" w:lastRow="0" w:firstColumn="0" w:lastColumn="0" w:oddVBand="0" w:evenVBand="0" w:oddHBand="0" w:evenHBand="0" w:firstRowFirstColumn="0" w:firstRowLastColumn="0" w:lastRowFirstColumn="0" w:lastRowLastColumn="0"/>
              <w:rPr>
                <w:sz w:val="24"/>
                <w:szCs w:val="24"/>
              </w:rPr>
            </w:pPr>
            <w:r w:rsidRPr="004D4805">
              <w:rPr>
                <w:sz w:val="24"/>
                <w:szCs w:val="24"/>
              </w:rPr>
              <w:t>0.86</w:t>
            </w:r>
          </w:p>
        </w:tc>
        <w:tc>
          <w:tcPr>
            <w:tcW w:w="1554" w:type="dxa"/>
          </w:tcPr>
          <w:p w14:paraId="0000015C" w14:textId="77777777" w:rsidR="00D326FE" w:rsidRPr="004D4805" w:rsidRDefault="00CD0D0F" w:rsidP="004D4805">
            <w:pPr>
              <w:spacing w:line="276" w:lineRule="auto"/>
              <w:jc w:val="right"/>
              <w:cnfStyle w:val="000000000000" w:firstRow="0" w:lastRow="0" w:firstColumn="0" w:lastColumn="0" w:oddVBand="0" w:evenVBand="0" w:oddHBand="0" w:evenHBand="0" w:firstRowFirstColumn="0" w:firstRowLastColumn="0" w:lastRowFirstColumn="0" w:lastRowLastColumn="0"/>
              <w:rPr>
                <w:sz w:val="24"/>
                <w:szCs w:val="24"/>
              </w:rPr>
            </w:pPr>
            <w:r w:rsidRPr="004D4805">
              <w:rPr>
                <w:sz w:val="24"/>
                <w:szCs w:val="24"/>
              </w:rPr>
              <w:t>11.6</w:t>
            </w:r>
          </w:p>
        </w:tc>
      </w:tr>
      <w:tr w:rsidR="00D326FE" w:rsidRPr="004D4805" w14:paraId="1FCD68D1" w14:textId="77777777" w:rsidTr="00A2180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804" w:type="dxa"/>
          </w:tcPr>
          <w:p w14:paraId="0000015D" w14:textId="77777777" w:rsidR="00D326FE" w:rsidRPr="004D4805" w:rsidRDefault="00CD0D0F" w:rsidP="004D4805">
            <w:pPr>
              <w:spacing w:line="276" w:lineRule="auto"/>
              <w:rPr>
                <w:sz w:val="24"/>
                <w:szCs w:val="24"/>
              </w:rPr>
            </w:pPr>
            <w:r w:rsidRPr="004D4805">
              <w:rPr>
                <w:b w:val="0"/>
                <w:sz w:val="24"/>
                <w:szCs w:val="24"/>
              </w:rPr>
              <w:t>Film, television, video and radio</w:t>
            </w:r>
          </w:p>
        </w:tc>
        <w:tc>
          <w:tcPr>
            <w:tcW w:w="1466" w:type="dxa"/>
          </w:tcPr>
          <w:p w14:paraId="0000015E" w14:textId="77777777" w:rsidR="00D326FE" w:rsidRPr="004D4805" w:rsidRDefault="00CD0D0F" w:rsidP="004D4805">
            <w:pPr>
              <w:spacing w:line="276" w:lineRule="auto"/>
              <w:jc w:val="right"/>
              <w:cnfStyle w:val="000000100000" w:firstRow="0" w:lastRow="0" w:firstColumn="0" w:lastColumn="0" w:oddVBand="0" w:evenVBand="0" w:oddHBand="1" w:evenHBand="0" w:firstRowFirstColumn="0" w:firstRowLastColumn="0" w:lastRowFirstColumn="0" w:lastRowLastColumn="0"/>
              <w:rPr>
                <w:sz w:val="24"/>
                <w:szCs w:val="24"/>
              </w:rPr>
            </w:pPr>
            <w:r w:rsidRPr="004D4805">
              <w:rPr>
                <w:sz w:val="24"/>
                <w:szCs w:val="24"/>
              </w:rPr>
              <w:t xml:space="preserve">          230 </w:t>
            </w:r>
          </w:p>
        </w:tc>
        <w:tc>
          <w:tcPr>
            <w:tcW w:w="1785" w:type="dxa"/>
          </w:tcPr>
          <w:p w14:paraId="0000015F" w14:textId="77777777" w:rsidR="00D326FE" w:rsidRPr="004D4805" w:rsidRDefault="00CD0D0F" w:rsidP="004D4805">
            <w:pPr>
              <w:spacing w:line="276" w:lineRule="auto"/>
              <w:jc w:val="right"/>
              <w:cnfStyle w:val="000000100000" w:firstRow="0" w:lastRow="0" w:firstColumn="0" w:lastColumn="0" w:oddVBand="0" w:evenVBand="0" w:oddHBand="1" w:evenHBand="0" w:firstRowFirstColumn="0" w:firstRowLastColumn="0" w:lastRowFirstColumn="0" w:lastRowLastColumn="0"/>
              <w:rPr>
                <w:sz w:val="24"/>
                <w:szCs w:val="24"/>
              </w:rPr>
            </w:pPr>
            <w:r w:rsidRPr="004D4805">
              <w:rPr>
                <w:sz w:val="24"/>
                <w:szCs w:val="24"/>
              </w:rPr>
              <w:t xml:space="preserve">         19,670 </w:t>
            </w:r>
          </w:p>
        </w:tc>
        <w:tc>
          <w:tcPr>
            <w:tcW w:w="1836" w:type="dxa"/>
          </w:tcPr>
          <w:p w14:paraId="00000160" w14:textId="77777777" w:rsidR="00D326FE" w:rsidRPr="004D4805" w:rsidRDefault="00CD0D0F" w:rsidP="004D4805">
            <w:pPr>
              <w:spacing w:line="276" w:lineRule="auto"/>
              <w:jc w:val="right"/>
              <w:cnfStyle w:val="000000100000" w:firstRow="0" w:lastRow="0" w:firstColumn="0" w:lastColumn="0" w:oddVBand="0" w:evenVBand="0" w:oddHBand="1" w:evenHBand="0" w:firstRowFirstColumn="0" w:firstRowLastColumn="0" w:lastRowFirstColumn="0" w:lastRowLastColumn="0"/>
              <w:rPr>
                <w:sz w:val="24"/>
                <w:szCs w:val="24"/>
              </w:rPr>
            </w:pPr>
            <w:r w:rsidRPr="004D4805">
              <w:rPr>
                <w:sz w:val="24"/>
                <w:szCs w:val="24"/>
              </w:rPr>
              <w:t>0.12%</w:t>
            </w:r>
          </w:p>
        </w:tc>
        <w:tc>
          <w:tcPr>
            <w:tcW w:w="1505" w:type="dxa"/>
          </w:tcPr>
          <w:p w14:paraId="00000161" w14:textId="77777777" w:rsidR="00D326FE" w:rsidRPr="004D4805" w:rsidRDefault="00CD0D0F" w:rsidP="004D4805">
            <w:pPr>
              <w:spacing w:line="276" w:lineRule="auto"/>
              <w:jc w:val="right"/>
              <w:cnfStyle w:val="000000100000" w:firstRow="0" w:lastRow="0" w:firstColumn="0" w:lastColumn="0" w:oddVBand="0" w:evenVBand="0" w:oddHBand="1" w:evenHBand="0" w:firstRowFirstColumn="0" w:firstRowLastColumn="0" w:lastRowFirstColumn="0" w:lastRowLastColumn="0"/>
              <w:rPr>
                <w:sz w:val="24"/>
                <w:szCs w:val="24"/>
              </w:rPr>
            </w:pPr>
            <w:r w:rsidRPr="004D4805">
              <w:rPr>
                <w:sz w:val="24"/>
                <w:szCs w:val="24"/>
              </w:rPr>
              <w:t>0.86</w:t>
            </w:r>
          </w:p>
        </w:tc>
        <w:tc>
          <w:tcPr>
            <w:tcW w:w="1554" w:type="dxa"/>
          </w:tcPr>
          <w:p w14:paraId="00000162" w14:textId="77777777" w:rsidR="00D326FE" w:rsidRPr="004D4805" w:rsidRDefault="00CD0D0F" w:rsidP="004D4805">
            <w:pPr>
              <w:spacing w:line="276" w:lineRule="auto"/>
              <w:jc w:val="right"/>
              <w:cnfStyle w:val="000000100000" w:firstRow="0" w:lastRow="0" w:firstColumn="0" w:lastColumn="0" w:oddVBand="0" w:evenVBand="0" w:oddHBand="1" w:evenHBand="0" w:firstRowFirstColumn="0" w:firstRowLastColumn="0" w:lastRowFirstColumn="0" w:lastRowLastColumn="0"/>
              <w:rPr>
                <w:sz w:val="24"/>
                <w:szCs w:val="24"/>
              </w:rPr>
            </w:pPr>
            <w:r w:rsidRPr="004D4805">
              <w:rPr>
                <w:sz w:val="24"/>
                <w:szCs w:val="24"/>
              </w:rPr>
              <w:t>20.7</w:t>
            </w:r>
          </w:p>
        </w:tc>
      </w:tr>
      <w:tr w:rsidR="00D326FE" w:rsidRPr="004D4805" w14:paraId="263ADAF7" w14:textId="77777777" w:rsidTr="00A2180C">
        <w:trPr>
          <w:trHeight w:val="290"/>
        </w:trPr>
        <w:tc>
          <w:tcPr>
            <w:cnfStyle w:val="001000000000" w:firstRow="0" w:lastRow="0" w:firstColumn="1" w:lastColumn="0" w:oddVBand="0" w:evenVBand="0" w:oddHBand="0" w:evenHBand="0" w:firstRowFirstColumn="0" w:firstRowLastColumn="0" w:lastRowFirstColumn="0" w:lastRowLastColumn="0"/>
            <w:tcW w:w="4804" w:type="dxa"/>
          </w:tcPr>
          <w:p w14:paraId="00000163" w14:textId="77777777" w:rsidR="00D326FE" w:rsidRPr="004D4805" w:rsidRDefault="00CD0D0F" w:rsidP="004D4805">
            <w:pPr>
              <w:spacing w:line="276" w:lineRule="auto"/>
              <w:rPr>
                <w:sz w:val="24"/>
                <w:szCs w:val="24"/>
              </w:rPr>
            </w:pPr>
            <w:r w:rsidRPr="004D4805">
              <w:rPr>
                <w:b w:val="0"/>
                <w:sz w:val="24"/>
                <w:szCs w:val="24"/>
              </w:rPr>
              <w:t>IT, software and computer services</w:t>
            </w:r>
          </w:p>
        </w:tc>
        <w:tc>
          <w:tcPr>
            <w:tcW w:w="1466" w:type="dxa"/>
          </w:tcPr>
          <w:p w14:paraId="00000164" w14:textId="77777777" w:rsidR="00D326FE" w:rsidRPr="004D4805" w:rsidRDefault="00CD0D0F" w:rsidP="004D4805">
            <w:pPr>
              <w:spacing w:line="276" w:lineRule="auto"/>
              <w:jc w:val="right"/>
              <w:cnfStyle w:val="000000000000" w:firstRow="0" w:lastRow="0" w:firstColumn="0" w:lastColumn="0" w:oddVBand="0" w:evenVBand="0" w:oddHBand="0" w:evenHBand="0" w:firstRowFirstColumn="0" w:firstRowLastColumn="0" w:lastRowFirstColumn="0" w:lastRowLastColumn="0"/>
              <w:rPr>
                <w:sz w:val="24"/>
                <w:szCs w:val="24"/>
              </w:rPr>
            </w:pPr>
            <w:r w:rsidRPr="004D4805">
              <w:rPr>
                <w:sz w:val="24"/>
                <w:szCs w:val="24"/>
              </w:rPr>
              <w:t xml:space="preserve">       1,455 </w:t>
            </w:r>
          </w:p>
        </w:tc>
        <w:tc>
          <w:tcPr>
            <w:tcW w:w="1785" w:type="dxa"/>
          </w:tcPr>
          <w:p w14:paraId="00000165" w14:textId="77777777" w:rsidR="00D326FE" w:rsidRPr="004D4805" w:rsidRDefault="00CD0D0F" w:rsidP="004D4805">
            <w:pPr>
              <w:spacing w:line="276" w:lineRule="auto"/>
              <w:jc w:val="right"/>
              <w:cnfStyle w:val="000000000000" w:firstRow="0" w:lastRow="0" w:firstColumn="0" w:lastColumn="0" w:oddVBand="0" w:evenVBand="0" w:oddHBand="0" w:evenHBand="0" w:firstRowFirstColumn="0" w:firstRowLastColumn="0" w:lastRowFirstColumn="0" w:lastRowLastColumn="0"/>
              <w:rPr>
                <w:sz w:val="24"/>
                <w:szCs w:val="24"/>
              </w:rPr>
            </w:pPr>
            <w:r w:rsidRPr="004D4805">
              <w:rPr>
                <w:sz w:val="24"/>
                <w:szCs w:val="24"/>
              </w:rPr>
              <w:t xml:space="preserve">         42,652 </w:t>
            </w:r>
          </w:p>
        </w:tc>
        <w:tc>
          <w:tcPr>
            <w:tcW w:w="1836" w:type="dxa"/>
          </w:tcPr>
          <w:p w14:paraId="00000166" w14:textId="77777777" w:rsidR="00D326FE" w:rsidRPr="004D4805" w:rsidRDefault="00CD0D0F" w:rsidP="004D4805">
            <w:pPr>
              <w:spacing w:line="276" w:lineRule="auto"/>
              <w:jc w:val="right"/>
              <w:cnfStyle w:val="000000000000" w:firstRow="0" w:lastRow="0" w:firstColumn="0" w:lastColumn="0" w:oddVBand="0" w:evenVBand="0" w:oddHBand="0" w:evenHBand="0" w:firstRowFirstColumn="0" w:firstRowLastColumn="0" w:lastRowFirstColumn="0" w:lastRowLastColumn="0"/>
              <w:rPr>
                <w:sz w:val="24"/>
                <w:szCs w:val="24"/>
              </w:rPr>
            </w:pPr>
            <w:r w:rsidRPr="004D4805">
              <w:rPr>
                <w:sz w:val="24"/>
                <w:szCs w:val="24"/>
              </w:rPr>
              <w:t>0.23%</w:t>
            </w:r>
          </w:p>
        </w:tc>
        <w:tc>
          <w:tcPr>
            <w:tcW w:w="1505" w:type="dxa"/>
          </w:tcPr>
          <w:p w14:paraId="00000167" w14:textId="77777777" w:rsidR="00D326FE" w:rsidRPr="004D4805" w:rsidRDefault="00CD0D0F" w:rsidP="004D4805">
            <w:pPr>
              <w:spacing w:line="276" w:lineRule="auto"/>
              <w:jc w:val="right"/>
              <w:cnfStyle w:val="000000000000" w:firstRow="0" w:lastRow="0" w:firstColumn="0" w:lastColumn="0" w:oddVBand="0" w:evenVBand="0" w:oddHBand="0" w:evenHBand="0" w:firstRowFirstColumn="0" w:firstRowLastColumn="0" w:lastRowFirstColumn="0" w:lastRowLastColumn="0"/>
              <w:rPr>
                <w:sz w:val="24"/>
                <w:szCs w:val="24"/>
              </w:rPr>
            </w:pPr>
            <w:r w:rsidRPr="004D4805">
              <w:rPr>
                <w:sz w:val="24"/>
                <w:szCs w:val="24"/>
              </w:rPr>
              <w:t>0.86</w:t>
            </w:r>
          </w:p>
        </w:tc>
        <w:tc>
          <w:tcPr>
            <w:tcW w:w="1554" w:type="dxa"/>
          </w:tcPr>
          <w:p w14:paraId="00000168" w14:textId="77777777" w:rsidR="00D326FE" w:rsidRPr="004D4805" w:rsidRDefault="00CD0D0F" w:rsidP="004D4805">
            <w:pPr>
              <w:spacing w:line="276" w:lineRule="auto"/>
              <w:jc w:val="right"/>
              <w:cnfStyle w:val="000000000000" w:firstRow="0" w:lastRow="0" w:firstColumn="0" w:lastColumn="0" w:oddVBand="0" w:evenVBand="0" w:oddHBand="0" w:evenHBand="0" w:firstRowFirstColumn="0" w:firstRowLastColumn="0" w:lastRowFirstColumn="0" w:lastRowLastColumn="0"/>
              <w:rPr>
                <w:sz w:val="24"/>
                <w:szCs w:val="24"/>
              </w:rPr>
            </w:pPr>
            <w:r w:rsidRPr="004D4805">
              <w:rPr>
                <w:sz w:val="24"/>
                <w:szCs w:val="24"/>
              </w:rPr>
              <w:t>85.2</w:t>
            </w:r>
          </w:p>
        </w:tc>
      </w:tr>
      <w:tr w:rsidR="00D326FE" w:rsidRPr="004D4805" w14:paraId="3AEF0E2F" w14:textId="77777777" w:rsidTr="00A2180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804" w:type="dxa"/>
          </w:tcPr>
          <w:p w14:paraId="00000169" w14:textId="77777777" w:rsidR="00D326FE" w:rsidRPr="004D4805" w:rsidRDefault="00CD0D0F" w:rsidP="004D4805">
            <w:pPr>
              <w:spacing w:line="276" w:lineRule="auto"/>
              <w:rPr>
                <w:sz w:val="24"/>
                <w:szCs w:val="24"/>
              </w:rPr>
            </w:pPr>
            <w:r w:rsidRPr="004D4805">
              <w:rPr>
                <w:b w:val="0"/>
                <w:sz w:val="24"/>
                <w:szCs w:val="24"/>
              </w:rPr>
              <w:t>Publishing</w:t>
            </w:r>
          </w:p>
        </w:tc>
        <w:tc>
          <w:tcPr>
            <w:tcW w:w="1466" w:type="dxa"/>
          </w:tcPr>
          <w:p w14:paraId="0000016A" w14:textId="77777777" w:rsidR="00D326FE" w:rsidRPr="004D4805" w:rsidRDefault="00CD0D0F" w:rsidP="004D4805">
            <w:pPr>
              <w:spacing w:line="276" w:lineRule="auto"/>
              <w:jc w:val="right"/>
              <w:cnfStyle w:val="000000100000" w:firstRow="0" w:lastRow="0" w:firstColumn="0" w:lastColumn="0" w:oddVBand="0" w:evenVBand="0" w:oddHBand="1" w:evenHBand="0" w:firstRowFirstColumn="0" w:firstRowLastColumn="0" w:lastRowFirstColumn="0" w:lastRowLastColumn="0"/>
              <w:rPr>
                <w:sz w:val="24"/>
                <w:szCs w:val="24"/>
              </w:rPr>
            </w:pPr>
            <w:r w:rsidRPr="004D4805">
              <w:rPr>
                <w:sz w:val="24"/>
                <w:szCs w:val="24"/>
              </w:rPr>
              <w:t xml:space="preserve">            95 </w:t>
            </w:r>
          </w:p>
        </w:tc>
        <w:tc>
          <w:tcPr>
            <w:tcW w:w="1785" w:type="dxa"/>
          </w:tcPr>
          <w:p w14:paraId="0000016B" w14:textId="77777777" w:rsidR="00D326FE" w:rsidRPr="004D4805" w:rsidRDefault="00CD0D0F" w:rsidP="004D4805">
            <w:pPr>
              <w:spacing w:line="276" w:lineRule="auto"/>
              <w:jc w:val="right"/>
              <w:cnfStyle w:val="000000100000" w:firstRow="0" w:lastRow="0" w:firstColumn="0" w:lastColumn="0" w:oddVBand="0" w:evenVBand="0" w:oddHBand="1" w:evenHBand="0" w:firstRowFirstColumn="0" w:firstRowLastColumn="0" w:lastRowFirstColumn="0" w:lastRowLastColumn="0"/>
              <w:rPr>
                <w:sz w:val="24"/>
                <w:szCs w:val="24"/>
              </w:rPr>
            </w:pPr>
            <w:r w:rsidRPr="004D4805">
              <w:rPr>
                <w:sz w:val="24"/>
                <w:szCs w:val="24"/>
              </w:rPr>
              <w:t xml:space="preserve">         10,092 </w:t>
            </w:r>
          </w:p>
        </w:tc>
        <w:tc>
          <w:tcPr>
            <w:tcW w:w="1836" w:type="dxa"/>
          </w:tcPr>
          <w:p w14:paraId="0000016C" w14:textId="77777777" w:rsidR="00D326FE" w:rsidRPr="004D4805" w:rsidRDefault="00CD0D0F" w:rsidP="004D4805">
            <w:pPr>
              <w:spacing w:line="276" w:lineRule="auto"/>
              <w:jc w:val="right"/>
              <w:cnfStyle w:val="000000100000" w:firstRow="0" w:lastRow="0" w:firstColumn="0" w:lastColumn="0" w:oddVBand="0" w:evenVBand="0" w:oddHBand="1" w:evenHBand="0" w:firstRowFirstColumn="0" w:firstRowLastColumn="0" w:lastRowFirstColumn="0" w:lastRowLastColumn="0"/>
              <w:rPr>
                <w:sz w:val="24"/>
                <w:szCs w:val="24"/>
              </w:rPr>
            </w:pPr>
            <w:r w:rsidRPr="004D4805">
              <w:rPr>
                <w:sz w:val="24"/>
                <w:szCs w:val="24"/>
              </w:rPr>
              <w:t>0.10%</w:t>
            </w:r>
          </w:p>
        </w:tc>
        <w:tc>
          <w:tcPr>
            <w:tcW w:w="1505" w:type="dxa"/>
          </w:tcPr>
          <w:p w14:paraId="0000016D" w14:textId="77777777" w:rsidR="00D326FE" w:rsidRPr="004D4805" w:rsidRDefault="00CD0D0F" w:rsidP="004D4805">
            <w:pPr>
              <w:spacing w:line="276" w:lineRule="auto"/>
              <w:jc w:val="right"/>
              <w:cnfStyle w:val="000000100000" w:firstRow="0" w:lastRow="0" w:firstColumn="0" w:lastColumn="0" w:oddVBand="0" w:evenVBand="0" w:oddHBand="1" w:evenHBand="0" w:firstRowFirstColumn="0" w:firstRowLastColumn="0" w:lastRowFirstColumn="0" w:lastRowLastColumn="0"/>
              <w:rPr>
                <w:sz w:val="24"/>
                <w:szCs w:val="24"/>
              </w:rPr>
            </w:pPr>
            <w:r w:rsidRPr="004D4805">
              <w:rPr>
                <w:sz w:val="24"/>
                <w:szCs w:val="24"/>
              </w:rPr>
              <w:t>0.86</w:t>
            </w:r>
          </w:p>
        </w:tc>
        <w:tc>
          <w:tcPr>
            <w:tcW w:w="1554" w:type="dxa"/>
          </w:tcPr>
          <w:p w14:paraId="0000016E" w14:textId="77777777" w:rsidR="00D326FE" w:rsidRPr="004D4805" w:rsidRDefault="00CD0D0F" w:rsidP="004D4805">
            <w:pPr>
              <w:spacing w:line="276" w:lineRule="auto"/>
              <w:jc w:val="right"/>
              <w:cnfStyle w:val="000000100000" w:firstRow="0" w:lastRow="0" w:firstColumn="0" w:lastColumn="0" w:oddVBand="0" w:evenVBand="0" w:oddHBand="1" w:evenHBand="0" w:firstRowFirstColumn="0" w:firstRowLastColumn="0" w:lastRowFirstColumn="0" w:lastRowLastColumn="0"/>
              <w:rPr>
                <w:sz w:val="24"/>
                <w:szCs w:val="24"/>
              </w:rPr>
            </w:pPr>
            <w:r w:rsidRPr="004D4805">
              <w:rPr>
                <w:sz w:val="24"/>
                <w:szCs w:val="24"/>
              </w:rPr>
              <w:t>8.4</w:t>
            </w:r>
          </w:p>
        </w:tc>
      </w:tr>
      <w:tr w:rsidR="00D326FE" w:rsidRPr="004D4805" w14:paraId="7FFFF81A" w14:textId="77777777" w:rsidTr="00A2180C">
        <w:trPr>
          <w:trHeight w:val="290"/>
        </w:trPr>
        <w:tc>
          <w:tcPr>
            <w:cnfStyle w:val="001000000000" w:firstRow="0" w:lastRow="0" w:firstColumn="1" w:lastColumn="0" w:oddVBand="0" w:evenVBand="0" w:oddHBand="0" w:evenHBand="0" w:firstRowFirstColumn="0" w:firstRowLastColumn="0" w:lastRowFirstColumn="0" w:lastRowLastColumn="0"/>
            <w:tcW w:w="4804" w:type="dxa"/>
          </w:tcPr>
          <w:p w14:paraId="0000016F" w14:textId="77777777" w:rsidR="00D326FE" w:rsidRPr="004D4805" w:rsidRDefault="00CD0D0F" w:rsidP="004D4805">
            <w:pPr>
              <w:spacing w:line="276" w:lineRule="auto"/>
              <w:rPr>
                <w:sz w:val="24"/>
                <w:szCs w:val="24"/>
              </w:rPr>
            </w:pPr>
            <w:r w:rsidRPr="004D4805">
              <w:rPr>
                <w:b w:val="0"/>
                <w:sz w:val="24"/>
                <w:szCs w:val="24"/>
              </w:rPr>
              <w:t>Museums, libraries and galleries</w:t>
            </w:r>
          </w:p>
        </w:tc>
        <w:tc>
          <w:tcPr>
            <w:tcW w:w="1466" w:type="dxa"/>
          </w:tcPr>
          <w:p w14:paraId="00000170" w14:textId="77777777" w:rsidR="00D326FE" w:rsidRPr="004D4805" w:rsidRDefault="00CD0D0F" w:rsidP="004D4805">
            <w:pPr>
              <w:spacing w:line="276" w:lineRule="auto"/>
              <w:jc w:val="right"/>
              <w:cnfStyle w:val="000000000000" w:firstRow="0" w:lastRow="0" w:firstColumn="0" w:lastColumn="0" w:oddVBand="0" w:evenVBand="0" w:oddHBand="0" w:evenHBand="0" w:firstRowFirstColumn="0" w:firstRowLastColumn="0" w:lastRowFirstColumn="0" w:lastRowLastColumn="0"/>
              <w:rPr>
                <w:sz w:val="24"/>
                <w:szCs w:val="24"/>
              </w:rPr>
            </w:pPr>
            <w:r w:rsidRPr="004D4805">
              <w:rPr>
                <w:sz w:val="24"/>
                <w:szCs w:val="24"/>
              </w:rPr>
              <w:t xml:space="preserve">          160 </w:t>
            </w:r>
          </w:p>
        </w:tc>
        <w:tc>
          <w:tcPr>
            <w:tcW w:w="1785" w:type="dxa"/>
          </w:tcPr>
          <w:p w14:paraId="00000171" w14:textId="77777777" w:rsidR="00D326FE" w:rsidRPr="004D4805" w:rsidRDefault="00CD0D0F" w:rsidP="004D4805">
            <w:pPr>
              <w:spacing w:line="276" w:lineRule="auto"/>
              <w:jc w:val="right"/>
              <w:cnfStyle w:val="000000000000" w:firstRow="0" w:lastRow="0" w:firstColumn="0" w:lastColumn="0" w:oddVBand="0" w:evenVBand="0" w:oddHBand="0" w:evenHBand="0" w:firstRowFirstColumn="0" w:firstRowLastColumn="0" w:lastRowFirstColumn="0" w:lastRowLastColumn="0"/>
              <w:rPr>
                <w:sz w:val="24"/>
                <w:szCs w:val="24"/>
              </w:rPr>
            </w:pPr>
            <w:r w:rsidRPr="004D4805">
              <w:rPr>
                <w:sz w:val="24"/>
                <w:szCs w:val="24"/>
              </w:rPr>
              <w:t xml:space="preserve">              975 </w:t>
            </w:r>
          </w:p>
        </w:tc>
        <w:tc>
          <w:tcPr>
            <w:tcW w:w="1836" w:type="dxa"/>
          </w:tcPr>
          <w:p w14:paraId="00000172" w14:textId="77777777" w:rsidR="00D326FE" w:rsidRPr="004D4805" w:rsidRDefault="00CD0D0F" w:rsidP="004D4805">
            <w:pPr>
              <w:spacing w:line="276" w:lineRule="auto"/>
              <w:jc w:val="right"/>
              <w:cnfStyle w:val="000000000000" w:firstRow="0" w:lastRow="0" w:firstColumn="0" w:lastColumn="0" w:oddVBand="0" w:evenVBand="0" w:oddHBand="0" w:evenHBand="0" w:firstRowFirstColumn="0" w:firstRowLastColumn="0" w:lastRowFirstColumn="0" w:lastRowLastColumn="0"/>
              <w:rPr>
                <w:sz w:val="24"/>
                <w:szCs w:val="24"/>
              </w:rPr>
            </w:pPr>
            <w:r w:rsidRPr="004D4805">
              <w:rPr>
                <w:sz w:val="24"/>
                <w:szCs w:val="24"/>
              </w:rPr>
              <w:t>0.29%</w:t>
            </w:r>
          </w:p>
        </w:tc>
        <w:tc>
          <w:tcPr>
            <w:tcW w:w="1505" w:type="dxa"/>
          </w:tcPr>
          <w:p w14:paraId="00000173" w14:textId="77777777" w:rsidR="00D326FE" w:rsidRPr="004D4805" w:rsidRDefault="00CD0D0F" w:rsidP="004D4805">
            <w:pPr>
              <w:spacing w:line="276" w:lineRule="auto"/>
              <w:jc w:val="right"/>
              <w:cnfStyle w:val="000000000000" w:firstRow="0" w:lastRow="0" w:firstColumn="0" w:lastColumn="0" w:oddVBand="0" w:evenVBand="0" w:oddHBand="0" w:evenHBand="0" w:firstRowFirstColumn="0" w:firstRowLastColumn="0" w:lastRowFirstColumn="0" w:lastRowLastColumn="0"/>
              <w:rPr>
                <w:sz w:val="24"/>
                <w:szCs w:val="24"/>
              </w:rPr>
            </w:pPr>
            <w:r w:rsidRPr="004D4805">
              <w:rPr>
                <w:sz w:val="24"/>
                <w:szCs w:val="24"/>
              </w:rPr>
              <w:t>0.86</w:t>
            </w:r>
          </w:p>
        </w:tc>
        <w:tc>
          <w:tcPr>
            <w:tcW w:w="1554" w:type="dxa"/>
          </w:tcPr>
          <w:p w14:paraId="00000174" w14:textId="77777777" w:rsidR="00D326FE" w:rsidRPr="004D4805" w:rsidRDefault="00CD0D0F" w:rsidP="004D4805">
            <w:pPr>
              <w:spacing w:line="276" w:lineRule="auto"/>
              <w:jc w:val="right"/>
              <w:cnfStyle w:val="000000000000" w:firstRow="0" w:lastRow="0" w:firstColumn="0" w:lastColumn="0" w:oddVBand="0" w:evenVBand="0" w:oddHBand="0" w:evenHBand="0" w:firstRowFirstColumn="0" w:firstRowLastColumn="0" w:lastRowFirstColumn="0" w:lastRowLastColumn="0"/>
              <w:rPr>
                <w:sz w:val="24"/>
                <w:szCs w:val="24"/>
              </w:rPr>
            </w:pPr>
            <w:r w:rsidRPr="004D4805">
              <w:rPr>
                <w:sz w:val="24"/>
                <w:szCs w:val="24"/>
              </w:rPr>
              <w:t>2.4</w:t>
            </w:r>
          </w:p>
        </w:tc>
      </w:tr>
      <w:tr w:rsidR="00D326FE" w:rsidRPr="004D4805" w14:paraId="19DDE97F" w14:textId="77777777" w:rsidTr="00A2180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804" w:type="dxa"/>
          </w:tcPr>
          <w:p w14:paraId="00000175" w14:textId="77777777" w:rsidR="00D326FE" w:rsidRPr="004D4805" w:rsidRDefault="00CD0D0F" w:rsidP="004D4805">
            <w:pPr>
              <w:spacing w:line="276" w:lineRule="auto"/>
              <w:rPr>
                <w:sz w:val="24"/>
                <w:szCs w:val="24"/>
              </w:rPr>
            </w:pPr>
            <w:r w:rsidRPr="004D4805">
              <w:rPr>
                <w:b w:val="0"/>
                <w:sz w:val="24"/>
                <w:szCs w:val="24"/>
              </w:rPr>
              <w:t>Music, performing and visual arts</w:t>
            </w:r>
          </w:p>
        </w:tc>
        <w:tc>
          <w:tcPr>
            <w:tcW w:w="1466" w:type="dxa"/>
          </w:tcPr>
          <w:p w14:paraId="00000176" w14:textId="77777777" w:rsidR="00D326FE" w:rsidRPr="004D4805" w:rsidRDefault="00CD0D0F" w:rsidP="004D4805">
            <w:pPr>
              <w:spacing w:line="276" w:lineRule="auto"/>
              <w:jc w:val="right"/>
              <w:cnfStyle w:val="000000100000" w:firstRow="0" w:lastRow="0" w:firstColumn="0" w:lastColumn="0" w:oddVBand="0" w:evenVBand="0" w:oddHBand="1" w:evenHBand="0" w:firstRowFirstColumn="0" w:firstRowLastColumn="0" w:lastRowFirstColumn="0" w:lastRowLastColumn="0"/>
              <w:rPr>
                <w:sz w:val="24"/>
                <w:szCs w:val="24"/>
              </w:rPr>
            </w:pPr>
            <w:r w:rsidRPr="004D4805">
              <w:rPr>
                <w:sz w:val="24"/>
                <w:szCs w:val="24"/>
              </w:rPr>
              <w:t xml:space="preserve">          115 </w:t>
            </w:r>
          </w:p>
        </w:tc>
        <w:tc>
          <w:tcPr>
            <w:tcW w:w="1785" w:type="dxa"/>
          </w:tcPr>
          <w:p w14:paraId="00000177" w14:textId="77777777" w:rsidR="00D326FE" w:rsidRPr="004D4805" w:rsidRDefault="00CD0D0F" w:rsidP="004D4805">
            <w:pPr>
              <w:spacing w:line="276" w:lineRule="auto"/>
              <w:jc w:val="right"/>
              <w:cnfStyle w:val="000000100000" w:firstRow="0" w:lastRow="0" w:firstColumn="0" w:lastColumn="0" w:oddVBand="0" w:evenVBand="0" w:oddHBand="1" w:evenHBand="0" w:firstRowFirstColumn="0" w:firstRowLastColumn="0" w:lastRowFirstColumn="0" w:lastRowLastColumn="0"/>
              <w:rPr>
                <w:sz w:val="24"/>
                <w:szCs w:val="24"/>
              </w:rPr>
            </w:pPr>
            <w:r w:rsidRPr="004D4805">
              <w:rPr>
                <w:sz w:val="24"/>
                <w:szCs w:val="24"/>
              </w:rPr>
              <w:t xml:space="preserve">           9,958 </w:t>
            </w:r>
          </w:p>
        </w:tc>
        <w:tc>
          <w:tcPr>
            <w:tcW w:w="1836" w:type="dxa"/>
          </w:tcPr>
          <w:p w14:paraId="00000178" w14:textId="77777777" w:rsidR="00D326FE" w:rsidRPr="004D4805" w:rsidRDefault="00CD0D0F" w:rsidP="004D4805">
            <w:pPr>
              <w:spacing w:line="276" w:lineRule="auto"/>
              <w:jc w:val="right"/>
              <w:cnfStyle w:val="000000100000" w:firstRow="0" w:lastRow="0" w:firstColumn="0" w:lastColumn="0" w:oddVBand="0" w:evenVBand="0" w:oddHBand="1" w:evenHBand="0" w:firstRowFirstColumn="0" w:firstRowLastColumn="0" w:lastRowFirstColumn="0" w:lastRowLastColumn="0"/>
              <w:rPr>
                <w:sz w:val="24"/>
                <w:szCs w:val="24"/>
              </w:rPr>
            </w:pPr>
            <w:r w:rsidRPr="004D4805">
              <w:rPr>
                <w:sz w:val="24"/>
                <w:szCs w:val="24"/>
              </w:rPr>
              <w:t>0.11%</w:t>
            </w:r>
          </w:p>
        </w:tc>
        <w:tc>
          <w:tcPr>
            <w:tcW w:w="1505" w:type="dxa"/>
          </w:tcPr>
          <w:p w14:paraId="00000179" w14:textId="77777777" w:rsidR="00D326FE" w:rsidRPr="004D4805" w:rsidRDefault="00CD0D0F" w:rsidP="004D4805">
            <w:pPr>
              <w:spacing w:line="276" w:lineRule="auto"/>
              <w:jc w:val="right"/>
              <w:cnfStyle w:val="000000100000" w:firstRow="0" w:lastRow="0" w:firstColumn="0" w:lastColumn="0" w:oddVBand="0" w:evenVBand="0" w:oddHBand="1" w:evenHBand="0" w:firstRowFirstColumn="0" w:firstRowLastColumn="0" w:lastRowFirstColumn="0" w:lastRowLastColumn="0"/>
              <w:rPr>
                <w:sz w:val="24"/>
                <w:szCs w:val="24"/>
              </w:rPr>
            </w:pPr>
            <w:r w:rsidRPr="004D4805">
              <w:rPr>
                <w:sz w:val="24"/>
                <w:szCs w:val="24"/>
              </w:rPr>
              <w:t>0.86</w:t>
            </w:r>
          </w:p>
        </w:tc>
        <w:tc>
          <w:tcPr>
            <w:tcW w:w="1554" w:type="dxa"/>
          </w:tcPr>
          <w:p w14:paraId="0000017A" w14:textId="77777777" w:rsidR="00D326FE" w:rsidRPr="004D4805" w:rsidRDefault="00CD0D0F" w:rsidP="004D4805">
            <w:pPr>
              <w:spacing w:line="276" w:lineRule="auto"/>
              <w:jc w:val="right"/>
              <w:cnfStyle w:val="000000100000" w:firstRow="0" w:lastRow="0" w:firstColumn="0" w:lastColumn="0" w:oddVBand="0" w:evenVBand="0" w:oddHBand="1" w:evenHBand="0" w:firstRowFirstColumn="0" w:firstRowLastColumn="0" w:lastRowFirstColumn="0" w:lastRowLastColumn="0"/>
              <w:rPr>
                <w:sz w:val="24"/>
                <w:szCs w:val="24"/>
              </w:rPr>
            </w:pPr>
            <w:r w:rsidRPr="004D4805">
              <w:rPr>
                <w:sz w:val="24"/>
                <w:szCs w:val="24"/>
              </w:rPr>
              <w:t>9.7</w:t>
            </w:r>
          </w:p>
        </w:tc>
      </w:tr>
      <w:tr w:rsidR="00D326FE" w:rsidRPr="004D4805" w14:paraId="71535DEA" w14:textId="77777777" w:rsidTr="00A2180C">
        <w:trPr>
          <w:trHeight w:val="290"/>
        </w:trPr>
        <w:tc>
          <w:tcPr>
            <w:cnfStyle w:val="001000000000" w:firstRow="0" w:lastRow="0" w:firstColumn="1" w:lastColumn="0" w:oddVBand="0" w:evenVBand="0" w:oddHBand="0" w:evenHBand="0" w:firstRowFirstColumn="0" w:firstRowLastColumn="0" w:lastRowFirstColumn="0" w:lastRowLastColumn="0"/>
            <w:tcW w:w="4804" w:type="dxa"/>
          </w:tcPr>
          <w:p w14:paraId="0000017B" w14:textId="77777777" w:rsidR="00D326FE" w:rsidRPr="004D4805" w:rsidRDefault="00CD0D0F" w:rsidP="004D4805">
            <w:pPr>
              <w:spacing w:line="276" w:lineRule="auto"/>
              <w:rPr>
                <w:sz w:val="24"/>
                <w:szCs w:val="24"/>
              </w:rPr>
            </w:pPr>
            <w:r w:rsidRPr="004D4805">
              <w:rPr>
                <w:b w:val="0"/>
                <w:sz w:val="24"/>
                <w:szCs w:val="24"/>
              </w:rPr>
              <w:t>Culture nec</w:t>
            </w:r>
          </w:p>
        </w:tc>
        <w:tc>
          <w:tcPr>
            <w:tcW w:w="1466" w:type="dxa"/>
          </w:tcPr>
          <w:p w14:paraId="0000017C" w14:textId="77777777" w:rsidR="00D326FE" w:rsidRPr="004D4805" w:rsidRDefault="00CD0D0F" w:rsidP="004D4805">
            <w:pPr>
              <w:spacing w:line="276" w:lineRule="auto"/>
              <w:jc w:val="right"/>
              <w:cnfStyle w:val="000000000000" w:firstRow="0" w:lastRow="0" w:firstColumn="0" w:lastColumn="0" w:oddVBand="0" w:evenVBand="0" w:oddHBand="0" w:evenHBand="0" w:firstRowFirstColumn="0" w:firstRowLastColumn="0" w:lastRowFirstColumn="0" w:lastRowLastColumn="0"/>
              <w:rPr>
                <w:sz w:val="24"/>
                <w:szCs w:val="24"/>
              </w:rPr>
            </w:pPr>
            <w:r w:rsidRPr="004D4805">
              <w:rPr>
                <w:sz w:val="24"/>
                <w:szCs w:val="24"/>
              </w:rPr>
              <w:t xml:space="preserve">            15 </w:t>
            </w:r>
          </w:p>
        </w:tc>
        <w:tc>
          <w:tcPr>
            <w:tcW w:w="1785" w:type="dxa"/>
          </w:tcPr>
          <w:p w14:paraId="0000017D" w14:textId="77777777" w:rsidR="00D326FE" w:rsidRPr="004D4805" w:rsidRDefault="00CD0D0F" w:rsidP="004D4805">
            <w:pPr>
              <w:spacing w:line="276" w:lineRule="auto"/>
              <w:jc w:val="right"/>
              <w:cnfStyle w:val="000000000000" w:firstRow="0" w:lastRow="0" w:firstColumn="0" w:lastColumn="0" w:oddVBand="0" w:evenVBand="0" w:oddHBand="0" w:evenHBand="0" w:firstRowFirstColumn="0" w:firstRowLastColumn="0" w:lastRowFirstColumn="0" w:lastRowLastColumn="0"/>
              <w:rPr>
                <w:sz w:val="24"/>
                <w:szCs w:val="24"/>
              </w:rPr>
            </w:pPr>
            <w:r w:rsidRPr="004D4805">
              <w:rPr>
                <w:sz w:val="24"/>
                <w:szCs w:val="24"/>
              </w:rPr>
              <w:t xml:space="preserve">           8,553 </w:t>
            </w:r>
          </w:p>
        </w:tc>
        <w:tc>
          <w:tcPr>
            <w:tcW w:w="1836" w:type="dxa"/>
          </w:tcPr>
          <w:p w14:paraId="0000017E" w14:textId="77777777" w:rsidR="00D326FE" w:rsidRPr="004D4805" w:rsidRDefault="00CD0D0F" w:rsidP="004D4805">
            <w:pPr>
              <w:spacing w:line="276" w:lineRule="auto"/>
              <w:jc w:val="right"/>
              <w:cnfStyle w:val="000000000000" w:firstRow="0" w:lastRow="0" w:firstColumn="0" w:lastColumn="0" w:oddVBand="0" w:evenVBand="0" w:oddHBand="0" w:evenHBand="0" w:firstRowFirstColumn="0" w:firstRowLastColumn="0" w:lastRowFirstColumn="0" w:lastRowLastColumn="0"/>
              <w:rPr>
                <w:sz w:val="24"/>
                <w:szCs w:val="24"/>
              </w:rPr>
            </w:pPr>
            <w:r w:rsidRPr="004D4805">
              <w:rPr>
                <w:sz w:val="24"/>
                <w:szCs w:val="24"/>
              </w:rPr>
              <w:t>0.20%</w:t>
            </w:r>
          </w:p>
        </w:tc>
        <w:tc>
          <w:tcPr>
            <w:tcW w:w="1505" w:type="dxa"/>
          </w:tcPr>
          <w:p w14:paraId="0000017F" w14:textId="77777777" w:rsidR="00D326FE" w:rsidRPr="004D4805" w:rsidRDefault="00CD0D0F" w:rsidP="004D4805">
            <w:pPr>
              <w:spacing w:line="276" w:lineRule="auto"/>
              <w:jc w:val="right"/>
              <w:cnfStyle w:val="000000000000" w:firstRow="0" w:lastRow="0" w:firstColumn="0" w:lastColumn="0" w:oddVBand="0" w:evenVBand="0" w:oddHBand="0" w:evenHBand="0" w:firstRowFirstColumn="0" w:firstRowLastColumn="0" w:lastRowFirstColumn="0" w:lastRowLastColumn="0"/>
              <w:rPr>
                <w:sz w:val="24"/>
                <w:szCs w:val="24"/>
              </w:rPr>
            </w:pPr>
            <w:r w:rsidRPr="004D4805">
              <w:rPr>
                <w:sz w:val="24"/>
                <w:szCs w:val="24"/>
              </w:rPr>
              <w:t>0.86</w:t>
            </w:r>
          </w:p>
        </w:tc>
        <w:tc>
          <w:tcPr>
            <w:tcW w:w="1554" w:type="dxa"/>
          </w:tcPr>
          <w:p w14:paraId="00000180" w14:textId="77777777" w:rsidR="00D326FE" w:rsidRPr="004D4805" w:rsidRDefault="00CD0D0F" w:rsidP="004D4805">
            <w:pPr>
              <w:spacing w:line="276" w:lineRule="auto"/>
              <w:jc w:val="right"/>
              <w:cnfStyle w:val="000000000000" w:firstRow="0" w:lastRow="0" w:firstColumn="0" w:lastColumn="0" w:oddVBand="0" w:evenVBand="0" w:oddHBand="0" w:evenHBand="0" w:firstRowFirstColumn="0" w:firstRowLastColumn="0" w:lastRowFirstColumn="0" w:lastRowLastColumn="0"/>
              <w:rPr>
                <w:sz w:val="24"/>
                <w:szCs w:val="24"/>
              </w:rPr>
            </w:pPr>
            <w:r w:rsidRPr="004D4805">
              <w:rPr>
                <w:sz w:val="24"/>
                <w:szCs w:val="24"/>
              </w:rPr>
              <w:t>14.8</w:t>
            </w:r>
          </w:p>
        </w:tc>
      </w:tr>
      <w:tr w:rsidR="00D326FE" w:rsidRPr="004D4805" w14:paraId="2646BD5D" w14:textId="77777777" w:rsidTr="00A2180C">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4804" w:type="dxa"/>
          </w:tcPr>
          <w:p w14:paraId="00000181" w14:textId="77777777" w:rsidR="00D326FE" w:rsidRPr="004D4805" w:rsidRDefault="00CD0D0F" w:rsidP="004D4805">
            <w:pPr>
              <w:spacing w:line="276" w:lineRule="auto"/>
              <w:rPr>
                <w:sz w:val="24"/>
                <w:szCs w:val="24"/>
              </w:rPr>
            </w:pPr>
            <w:r w:rsidRPr="004D4805">
              <w:rPr>
                <w:sz w:val="24"/>
                <w:szCs w:val="24"/>
              </w:rPr>
              <w:t>Total Kirklees Cultural and Creative Industries</w:t>
            </w:r>
          </w:p>
        </w:tc>
        <w:tc>
          <w:tcPr>
            <w:tcW w:w="1466" w:type="dxa"/>
            <w:vAlign w:val="center"/>
          </w:tcPr>
          <w:p w14:paraId="00000182" w14:textId="77777777" w:rsidR="00D326FE" w:rsidRPr="004D4805" w:rsidRDefault="00CD0D0F" w:rsidP="004D4805">
            <w:pPr>
              <w:spacing w:line="276" w:lineRule="auto"/>
              <w:jc w:val="right"/>
              <w:cnfStyle w:val="000000100000" w:firstRow="0" w:lastRow="0" w:firstColumn="0" w:lastColumn="0" w:oddVBand="0" w:evenVBand="0" w:oddHBand="1" w:evenHBand="0" w:firstRowFirstColumn="0" w:firstRowLastColumn="0" w:lastRowFirstColumn="0" w:lastRowLastColumn="0"/>
              <w:rPr>
                <w:b/>
                <w:sz w:val="24"/>
                <w:szCs w:val="24"/>
              </w:rPr>
            </w:pPr>
            <w:r w:rsidRPr="004D4805">
              <w:rPr>
                <w:b/>
                <w:sz w:val="24"/>
                <w:szCs w:val="24"/>
              </w:rPr>
              <w:t xml:space="preserve">        2,750 </w:t>
            </w:r>
          </w:p>
        </w:tc>
        <w:tc>
          <w:tcPr>
            <w:tcW w:w="1785" w:type="dxa"/>
            <w:vAlign w:val="center"/>
          </w:tcPr>
          <w:p w14:paraId="00000183" w14:textId="77777777" w:rsidR="00D326FE" w:rsidRPr="004D4805" w:rsidRDefault="00CD0D0F" w:rsidP="004D4805">
            <w:pPr>
              <w:spacing w:line="276" w:lineRule="auto"/>
              <w:jc w:val="right"/>
              <w:cnfStyle w:val="000000100000" w:firstRow="0" w:lastRow="0" w:firstColumn="0" w:lastColumn="0" w:oddVBand="0" w:evenVBand="0" w:oddHBand="1" w:evenHBand="0" w:firstRowFirstColumn="0" w:firstRowLastColumn="0" w:lastRowFirstColumn="0" w:lastRowLastColumn="0"/>
              <w:rPr>
                <w:b/>
                <w:sz w:val="24"/>
                <w:szCs w:val="24"/>
              </w:rPr>
            </w:pPr>
            <w:r w:rsidRPr="004D4805">
              <w:rPr>
                <w:b/>
                <w:sz w:val="24"/>
                <w:szCs w:val="24"/>
              </w:rPr>
              <w:t xml:space="preserve">        114,800 </w:t>
            </w:r>
          </w:p>
        </w:tc>
        <w:tc>
          <w:tcPr>
            <w:tcW w:w="1836" w:type="dxa"/>
            <w:vAlign w:val="center"/>
          </w:tcPr>
          <w:p w14:paraId="00000184" w14:textId="77777777" w:rsidR="00D326FE" w:rsidRPr="004D4805" w:rsidRDefault="00D326FE" w:rsidP="004D4805">
            <w:pPr>
              <w:spacing w:line="276" w:lineRule="auto"/>
              <w:jc w:val="right"/>
              <w:cnfStyle w:val="000000100000" w:firstRow="0" w:lastRow="0" w:firstColumn="0" w:lastColumn="0" w:oddVBand="0" w:evenVBand="0" w:oddHBand="1" w:evenHBand="0" w:firstRowFirstColumn="0" w:firstRowLastColumn="0" w:lastRowFirstColumn="0" w:lastRowLastColumn="0"/>
              <w:rPr>
                <w:b/>
                <w:sz w:val="24"/>
                <w:szCs w:val="24"/>
              </w:rPr>
            </w:pPr>
          </w:p>
        </w:tc>
        <w:tc>
          <w:tcPr>
            <w:tcW w:w="1505" w:type="dxa"/>
            <w:vAlign w:val="center"/>
          </w:tcPr>
          <w:p w14:paraId="00000185" w14:textId="77777777" w:rsidR="00D326FE" w:rsidRPr="004D4805" w:rsidRDefault="00D326FE" w:rsidP="004D4805">
            <w:pPr>
              <w:spacing w:line="276" w:lineRule="auto"/>
              <w:jc w:val="right"/>
              <w:cnfStyle w:val="000000100000" w:firstRow="0" w:lastRow="0" w:firstColumn="0" w:lastColumn="0" w:oddVBand="0" w:evenVBand="0" w:oddHBand="1" w:evenHBand="0" w:firstRowFirstColumn="0" w:firstRowLastColumn="0" w:lastRowFirstColumn="0" w:lastRowLastColumn="0"/>
              <w:rPr>
                <w:b/>
                <w:sz w:val="24"/>
                <w:szCs w:val="24"/>
              </w:rPr>
            </w:pPr>
          </w:p>
        </w:tc>
        <w:tc>
          <w:tcPr>
            <w:tcW w:w="1554" w:type="dxa"/>
            <w:vAlign w:val="center"/>
          </w:tcPr>
          <w:p w14:paraId="00000186" w14:textId="77777777" w:rsidR="00D326FE" w:rsidRPr="004D4805" w:rsidRDefault="00CD0D0F" w:rsidP="004D4805">
            <w:pPr>
              <w:spacing w:before="120" w:line="276" w:lineRule="auto"/>
              <w:jc w:val="right"/>
              <w:cnfStyle w:val="000000100000" w:firstRow="0" w:lastRow="0" w:firstColumn="0" w:lastColumn="0" w:oddVBand="0" w:evenVBand="0" w:oddHBand="1" w:evenHBand="0" w:firstRowFirstColumn="0" w:firstRowLastColumn="0" w:lastRowFirstColumn="0" w:lastRowLastColumn="0"/>
              <w:rPr>
                <w:b/>
                <w:sz w:val="24"/>
                <w:szCs w:val="24"/>
              </w:rPr>
            </w:pPr>
            <w:r w:rsidRPr="004D4805">
              <w:rPr>
                <w:b/>
                <w:sz w:val="24"/>
                <w:szCs w:val="24"/>
              </w:rPr>
              <w:t>176.22</w:t>
            </w:r>
          </w:p>
        </w:tc>
      </w:tr>
    </w:tbl>
    <w:p w14:paraId="00000187" w14:textId="77777777" w:rsidR="00D326FE" w:rsidRDefault="00D326FE" w:rsidP="004D4805"/>
    <w:p w14:paraId="00000188" w14:textId="77777777" w:rsidR="00D326FE" w:rsidRDefault="00CD0D0F">
      <w:pPr>
        <w:rPr>
          <w:i/>
          <w:sz w:val="18"/>
          <w:szCs w:val="18"/>
        </w:rPr>
        <w:sectPr w:rsidR="00D326FE">
          <w:type w:val="continuous"/>
          <w:pgSz w:w="16838" w:h="11906" w:orient="landscape"/>
          <w:pgMar w:top="1440" w:right="1440" w:bottom="1440" w:left="1440" w:header="708" w:footer="708" w:gutter="0"/>
          <w:cols w:space="720"/>
        </w:sectPr>
      </w:pPr>
      <w:r>
        <w:rPr>
          <w:i/>
          <w:sz w:val="18"/>
          <w:szCs w:val="18"/>
        </w:rPr>
        <w:t>Source: The Fifth Sector 2022</w:t>
      </w:r>
    </w:p>
    <w:p w14:paraId="00000189" w14:textId="77777777" w:rsidR="00D326FE" w:rsidRDefault="00CD0D0F">
      <w:pPr>
        <w:pStyle w:val="Heading3"/>
        <w:spacing w:after="120"/>
        <w:sectPr w:rsidR="00D326FE">
          <w:pgSz w:w="16838" w:h="11906" w:orient="landscape"/>
          <w:pgMar w:top="1440" w:right="1440" w:bottom="1440" w:left="1440" w:header="708" w:footer="708" w:gutter="0"/>
          <w:cols w:num="2" w:space="720" w:equalWidth="0">
            <w:col w:w="6126" w:space="708"/>
            <w:col w:w="6126" w:space="0"/>
          </w:cols>
        </w:sectPr>
      </w:pPr>
      <w:bookmarkStart w:id="64" w:name="_Toc106804087"/>
      <w:r>
        <w:lastRenderedPageBreak/>
        <w:t>Economic impact of arts and culture</w:t>
      </w:r>
      <w:bookmarkEnd w:id="64"/>
    </w:p>
    <w:p w14:paraId="0000018B" w14:textId="44EBA767" w:rsidR="00D326FE" w:rsidRDefault="00CD0D0F">
      <w:r>
        <w:t xml:space="preserve">As a sub-sector of creative industries, investment in arts and culture has </w:t>
      </w:r>
      <w:r>
        <w:rPr>
          <w:b/>
        </w:rPr>
        <w:t>direct and indirect benefits</w:t>
      </w:r>
      <w:r>
        <w:t xml:space="preserve"> to the economy. DCMS modelling shows that for every 1 FTE worker directly employed by the arts and culture industry a further 0.62 FTE jobs are supported through indirect effects. Furthermore, 0.84 FTE jobs are supported through induced impacts (see </w:t>
      </w:r>
      <w:r>
        <w:rPr>
          <w:i/>
        </w:rPr>
        <w:t>Figure 6</w:t>
      </w:r>
      <w:r w:rsidR="00A2180C">
        <w:rPr>
          <w:i/>
        </w:rPr>
        <w:t xml:space="preserve"> </w:t>
      </w:r>
      <w:r>
        <w:t xml:space="preserve"> for definitions.) This implies that for every 1 FTE worker directly employed, a total footprint of 2.46 FTE workers is supported in the wider economy.</w:t>
      </w:r>
    </w:p>
    <w:p w14:paraId="336BFA46" w14:textId="327B4B66" w:rsidR="00A2180C" w:rsidRDefault="00A2180C" w:rsidP="00A2180C">
      <w:pPr>
        <w:pStyle w:val="Caption"/>
      </w:pPr>
      <w:bookmarkStart w:id="65" w:name="_Toc106804139"/>
      <w:bookmarkStart w:id="66" w:name="_Toc106804237"/>
      <w:r>
        <w:t xml:space="preserve">Figure </w:t>
      </w:r>
      <w:fldSimple w:instr=" SEQ Figure \* ARABIC ">
        <w:r w:rsidR="009812DF">
          <w:rPr>
            <w:noProof/>
          </w:rPr>
          <w:t>8</w:t>
        </w:r>
      </w:fldSimple>
      <w:r>
        <w:t xml:space="preserve"> </w:t>
      </w:r>
      <w:r w:rsidRPr="00100405">
        <w:t>Cebr illustration of total economic footprint of arts and culture</w:t>
      </w:r>
      <w:bookmarkEnd w:id="65"/>
      <w:bookmarkEnd w:id="66"/>
    </w:p>
    <w:p w14:paraId="194DB6BB" w14:textId="77777777" w:rsidR="00D326FE" w:rsidRDefault="00D326FE"/>
    <w:p w14:paraId="0000018C" w14:textId="5567D802" w:rsidR="00A2180C" w:rsidRDefault="00A2180C">
      <w:pPr>
        <w:sectPr w:rsidR="00A2180C" w:rsidSect="00A2180C">
          <w:type w:val="continuous"/>
          <w:pgSz w:w="16838" w:h="11906" w:orient="landscape"/>
          <w:pgMar w:top="1440" w:right="1440" w:bottom="1440" w:left="1440" w:header="708" w:footer="708" w:gutter="0"/>
          <w:cols w:space="708"/>
        </w:sectPr>
      </w:pPr>
    </w:p>
    <w:p w14:paraId="0000018D" w14:textId="77777777" w:rsidR="00D326FE" w:rsidRDefault="00D326FE">
      <w:bookmarkStart w:id="67" w:name="_heading=h.3as4poj" w:colFirst="0" w:colLast="0"/>
      <w:bookmarkEnd w:id="67"/>
    </w:p>
    <w:p w14:paraId="0000018E" w14:textId="75A962FD" w:rsidR="00D326FE" w:rsidRDefault="00CD0D0F">
      <w:r>
        <w:rPr>
          <w:noProof/>
        </w:rPr>
        <w:drawing>
          <wp:inline distT="0" distB="0" distL="0" distR="0" wp14:anchorId="1C626A3F" wp14:editId="0692C370">
            <wp:extent cx="5943600" cy="3214370"/>
            <wp:effectExtent l="0" t="0" r="0" b="0"/>
            <wp:docPr id="68" name="image4.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Diagram&#10;&#10;Description automatically generated"/>
                    <pic:cNvPicPr preferRelativeResize="0"/>
                  </pic:nvPicPr>
                  <pic:blipFill>
                    <a:blip r:embed="rId32"/>
                    <a:srcRect/>
                    <a:stretch>
                      <a:fillRect/>
                    </a:stretch>
                  </pic:blipFill>
                  <pic:spPr>
                    <a:xfrm>
                      <a:off x="0" y="0"/>
                      <a:ext cx="5943600" cy="3214370"/>
                    </a:xfrm>
                    <a:prstGeom prst="rect">
                      <a:avLst/>
                    </a:prstGeom>
                    <a:ln/>
                  </pic:spPr>
                </pic:pic>
              </a:graphicData>
            </a:graphic>
          </wp:inline>
        </w:drawing>
      </w:r>
    </w:p>
    <w:p w14:paraId="0000018F" w14:textId="77777777" w:rsidR="00D326FE" w:rsidRDefault="00CD0D0F">
      <w:pPr>
        <w:rPr>
          <w:i/>
          <w:sz w:val="18"/>
          <w:szCs w:val="18"/>
        </w:rPr>
        <w:sectPr w:rsidR="00D326FE">
          <w:type w:val="continuous"/>
          <w:pgSz w:w="16838" w:h="11906" w:orient="landscape"/>
          <w:pgMar w:top="1440" w:right="1440" w:bottom="1440" w:left="1440" w:header="708" w:footer="708" w:gutter="0"/>
          <w:cols w:space="720"/>
        </w:sectPr>
      </w:pPr>
      <w:r>
        <w:rPr>
          <w:i/>
          <w:sz w:val="18"/>
          <w:szCs w:val="18"/>
        </w:rPr>
        <w:t>Source: Centre for Economics and Business Research, Contribution of the arts and culture industry to the UK economy: A Cebr report for Arts Council England, May 2020. p. 5.</w:t>
      </w:r>
    </w:p>
    <w:p w14:paraId="00000190" w14:textId="77777777" w:rsidR="00D326FE" w:rsidRDefault="00D326FE">
      <w:pPr>
        <w:rPr>
          <w:b/>
        </w:rPr>
        <w:sectPr w:rsidR="00D326FE">
          <w:type w:val="continuous"/>
          <w:pgSz w:w="16838" w:h="11906" w:orient="landscape"/>
          <w:pgMar w:top="1440" w:right="1440" w:bottom="1440" w:left="1440" w:header="708" w:footer="708" w:gutter="0"/>
          <w:cols w:space="720"/>
        </w:sectPr>
      </w:pPr>
    </w:p>
    <w:p w14:paraId="00000191" w14:textId="77777777" w:rsidR="00D326FE" w:rsidRDefault="00CD0D0F">
      <w:pPr>
        <w:rPr>
          <w:b/>
        </w:rPr>
      </w:pPr>
      <w:r>
        <w:rPr>
          <w:b/>
        </w:rPr>
        <w:lastRenderedPageBreak/>
        <w:t xml:space="preserve">Regional competitiveness </w:t>
      </w:r>
    </w:p>
    <w:p w14:paraId="00000192" w14:textId="77777777" w:rsidR="00D326FE" w:rsidRDefault="00CD0D0F">
      <w:r>
        <w:t>Analysis carried out by Cebr for Arts Council England highlighted the relative position of the different regions in respect of arts and culture. Cebr used a subset of the cultural and creative industries SIC codes in its analysis, shown in Table 7:</w:t>
      </w:r>
    </w:p>
    <w:p w14:paraId="00000193" w14:textId="77777777" w:rsidR="00D326FE" w:rsidRDefault="00D326FE">
      <w:pPr>
        <w:pBdr>
          <w:top w:val="nil"/>
          <w:left w:val="nil"/>
          <w:bottom w:val="nil"/>
          <w:right w:val="nil"/>
          <w:between w:val="nil"/>
        </w:pBdr>
        <w:spacing w:after="200" w:line="240" w:lineRule="auto"/>
        <w:rPr>
          <w:rFonts w:cs="Arial"/>
          <w:i/>
          <w:color w:val="44546A"/>
          <w:sz w:val="18"/>
          <w:szCs w:val="18"/>
        </w:rPr>
      </w:pPr>
      <w:bookmarkStart w:id="68" w:name="_heading=h.49x2ik5" w:colFirst="0" w:colLast="0"/>
      <w:bookmarkEnd w:id="68"/>
    </w:p>
    <w:p w14:paraId="00000194" w14:textId="72D14CFA" w:rsidR="00D326FE" w:rsidRDefault="002C061A" w:rsidP="002C061A">
      <w:pPr>
        <w:pStyle w:val="Caption"/>
        <w:rPr>
          <w:rFonts w:cs="Arial"/>
          <w:i w:val="0"/>
          <w:color w:val="44546A"/>
        </w:rPr>
      </w:pPr>
      <w:bookmarkStart w:id="69" w:name="_heading=h.2p2csry" w:colFirst="0" w:colLast="0"/>
      <w:bookmarkStart w:id="70" w:name="_Toc106804149"/>
      <w:bookmarkStart w:id="71" w:name="_Toc106804255"/>
      <w:bookmarkEnd w:id="69"/>
      <w:r>
        <w:t xml:space="preserve">Table </w:t>
      </w:r>
      <w:fldSimple w:instr=" SEQ Table \* ARABIC ">
        <w:r w:rsidR="009812DF">
          <w:rPr>
            <w:noProof/>
          </w:rPr>
          <w:t>6</w:t>
        </w:r>
      </w:fldSimple>
      <w:r>
        <w:t xml:space="preserve"> </w:t>
      </w:r>
      <w:r w:rsidRPr="00E9508A">
        <w:t>Cebr definition of the arts and culture industry</w:t>
      </w:r>
      <w:bookmarkEnd w:id="70"/>
      <w:bookmarkEnd w:id="71"/>
    </w:p>
    <w:tbl>
      <w:tblPr>
        <w:tblStyle w:val="a3"/>
        <w:tblW w:w="12950" w:type="dxa"/>
        <w:tblBorders>
          <w:top w:val="single" w:sz="4" w:space="0" w:color="C9C9C9"/>
          <w:left w:val="single" w:sz="4" w:space="0" w:color="9CC3E5"/>
          <w:bottom w:val="single" w:sz="4" w:space="0" w:color="C9C9C9"/>
          <w:right w:val="single" w:sz="4" w:space="0" w:color="9CC3E5"/>
          <w:insideH w:val="single" w:sz="4" w:space="0" w:color="C9C9C9"/>
          <w:insideV w:val="single" w:sz="4" w:space="0" w:color="C9C9C9"/>
        </w:tblBorders>
        <w:tblLayout w:type="fixed"/>
        <w:tblCellMar>
          <w:top w:w="57" w:type="dxa"/>
          <w:bottom w:w="57" w:type="dxa"/>
        </w:tblCellMar>
        <w:tblLook w:val="06A0" w:firstRow="1" w:lastRow="0" w:firstColumn="1" w:lastColumn="0" w:noHBand="1" w:noVBand="1"/>
      </w:tblPr>
      <w:tblGrid>
        <w:gridCol w:w="2196"/>
        <w:gridCol w:w="3862"/>
        <w:gridCol w:w="1463"/>
        <w:gridCol w:w="5429"/>
      </w:tblGrid>
      <w:tr w:rsidR="00D326FE" w:rsidRPr="002C061A" w14:paraId="02DB6D3C" w14:textId="77777777" w:rsidTr="002C06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tcPr>
          <w:p w14:paraId="00000195" w14:textId="77777777" w:rsidR="00D326FE" w:rsidRPr="002C061A" w:rsidRDefault="00CD0D0F">
            <w:pPr>
              <w:rPr>
                <w:sz w:val="24"/>
                <w:szCs w:val="24"/>
              </w:rPr>
            </w:pPr>
            <w:r w:rsidRPr="002C061A">
              <w:rPr>
                <w:sz w:val="24"/>
                <w:szCs w:val="24"/>
              </w:rPr>
              <w:t>DCMS industry</w:t>
            </w:r>
          </w:p>
        </w:tc>
        <w:tc>
          <w:tcPr>
            <w:tcW w:w="3862" w:type="dxa"/>
          </w:tcPr>
          <w:p w14:paraId="00000196" w14:textId="77777777" w:rsidR="00D326FE" w:rsidRPr="002C061A" w:rsidRDefault="00CD0D0F">
            <w:pPr>
              <w:cnfStyle w:val="100000000000" w:firstRow="1" w:lastRow="0" w:firstColumn="0" w:lastColumn="0" w:oddVBand="0" w:evenVBand="0" w:oddHBand="0" w:evenHBand="0" w:firstRowFirstColumn="0" w:firstRowLastColumn="0" w:lastRowFirstColumn="0" w:lastRowLastColumn="0"/>
              <w:rPr>
                <w:sz w:val="24"/>
                <w:szCs w:val="24"/>
              </w:rPr>
            </w:pPr>
            <w:r w:rsidRPr="002C061A">
              <w:rPr>
                <w:sz w:val="24"/>
                <w:szCs w:val="24"/>
              </w:rPr>
              <w:t>DCMS subindustry</w:t>
            </w:r>
          </w:p>
        </w:tc>
        <w:tc>
          <w:tcPr>
            <w:tcW w:w="1463" w:type="dxa"/>
          </w:tcPr>
          <w:p w14:paraId="00000197" w14:textId="77777777" w:rsidR="00D326FE" w:rsidRPr="002C061A" w:rsidRDefault="00CD0D0F">
            <w:pPr>
              <w:cnfStyle w:val="100000000000" w:firstRow="1" w:lastRow="0" w:firstColumn="0" w:lastColumn="0" w:oddVBand="0" w:evenVBand="0" w:oddHBand="0" w:evenHBand="0" w:firstRowFirstColumn="0" w:firstRowLastColumn="0" w:lastRowFirstColumn="0" w:lastRowLastColumn="0"/>
              <w:rPr>
                <w:sz w:val="24"/>
                <w:szCs w:val="24"/>
              </w:rPr>
            </w:pPr>
            <w:r w:rsidRPr="002C061A">
              <w:rPr>
                <w:sz w:val="24"/>
                <w:szCs w:val="24"/>
              </w:rPr>
              <w:t>SIC Code</w:t>
            </w:r>
          </w:p>
        </w:tc>
        <w:tc>
          <w:tcPr>
            <w:tcW w:w="5429" w:type="dxa"/>
          </w:tcPr>
          <w:p w14:paraId="00000198" w14:textId="77777777" w:rsidR="00D326FE" w:rsidRPr="002C061A" w:rsidRDefault="00CD0D0F">
            <w:pPr>
              <w:cnfStyle w:val="100000000000" w:firstRow="1" w:lastRow="0" w:firstColumn="0" w:lastColumn="0" w:oddVBand="0" w:evenVBand="0" w:oddHBand="0" w:evenHBand="0" w:firstRowFirstColumn="0" w:firstRowLastColumn="0" w:lastRowFirstColumn="0" w:lastRowLastColumn="0"/>
              <w:rPr>
                <w:sz w:val="24"/>
                <w:szCs w:val="24"/>
              </w:rPr>
            </w:pPr>
            <w:r w:rsidRPr="002C061A">
              <w:rPr>
                <w:sz w:val="24"/>
                <w:szCs w:val="24"/>
              </w:rPr>
              <w:t>Description</w:t>
            </w:r>
          </w:p>
        </w:tc>
      </w:tr>
      <w:tr w:rsidR="00D326FE" w:rsidRPr="002C061A" w14:paraId="36FA3F1C" w14:textId="77777777" w:rsidTr="002C061A">
        <w:tc>
          <w:tcPr>
            <w:cnfStyle w:val="001000000000" w:firstRow="0" w:lastRow="0" w:firstColumn="1" w:lastColumn="0" w:oddVBand="0" w:evenVBand="0" w:oddHBand="0" w:evenHBand="0" w:firstRowFirstColumn="0" w:firstRowLastColumn="0" w:lastRowFirstColumn="0" w:lastRowLastColumn="0"/>
            <w:tcW w:w="2196" w:type="dxa"/>
            <w:vMerge w:val="restart"/>
          </w:tcPr>
          <w:p w14:paraId="00000199" w14:textId="77777777" w:rsidR="00D326FE" w:rsidRPr="002C061A" w:rsidRDefault="00CD0D0F" w:rsidP="002C061A">
            <w:pPr>
              <w:spacing w:line="276" w:lineRule="auto"/>
              <w:rPr>
                <w:sz w:val="24"/>
                <w:szCs w:val="24"/>
              </w:rPr>
            </w:pPr>
            <w:r w:rsidRPr="002C061A">
              <w:rPr>
                <w:sz w:val="24"/>
                <w:szCs w:val="24"/>
              </w:rPr>
              <w:t>Creative Sector</w:t>
            </w:r>
          </w:p>
        </w:tc>
        <w:tc>
          <w:tcPr>
            <w:tcW w:w="3862" w:type="dxa"/>
            <w:vMerge w:val="restart"/>
          </w:tcPr>
          <w:p w14:paraId="0000019A" w14:textId="77777777" w:rsidR="00D326FE" w:rsidRPr="002C061A" w:rsidRDefault="00CD0D0F" w:rsidP="002C061A">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2C061A">
              <w:rPr>
                <w:sz w:val="24"/>
                <w:szCs w:val="24"/>
              </w:rPr>
              <w:t>Music, performing and visual arts</w:t>
            </w:r>
          </w:p>
        </w:tc>
        <w:tc>
          <w:tcPr>
            <w:tcW w:w="1463" w:type="dxa"/>
          </w:tcPr>
          <w:p w14:paraId="0000019B" w14:textId="77777777" w:rsidR="00D326FE" w:rsidRPr="002C061A" w:rsidRDefault="00CD0D0F" w:rsidP="002C061A">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2C061A">
              <w:rPr>
                <w:sz w:val="24"/>
                <w:szCs w:val="24"/>
              </w:rPr>
              <w:t>59.2</w:t>
            </w:r>
          </w:p>
        </w:tc>
        <w:tc>
          <w:tcPr>
            <w:tcW w:w="5429" w:type="dxa"/>
          </w:tcPr>
          <w:p w14:paraId="0000019C" w14:textId="77777777" w:rsidR="00D326FE" w:rsidRPr="002C061A" w:rsidRDefault="00CD0D0F" w:rsidP="002C061A">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2C061A">
              <w:rPr>
                <w:sz w:val="24"/>
                <w:szCs w:val="24"/>
              </w:rPr>
              <w:t>Sound recording and music publishing activities</w:t>
            </w:r>
          </w:p>
        </w:tc>
      </w:tr>
      <w:tr w:rsidR="00D326FE" w:rsidRPr="002C061A" w14:paraId="3953E460" w14:textId="77777777" w:rsidTr="002C061A">
        <w:tc>
          <w:tcPr>
            <w:cnfStyle w:val="001000000000" w:firstRow="0" w:lastRow="0" w:firstColumn="1" w:lastColumn="0" w:oddVBand="0" w:evenVBand="0" w:oddHBand="0" w:evenHBand="0" w:firstRowFirstColumn="0" w:firstRowLastColumn="0" w:lastRowFirstColumn="0" w:lastRowLastColumn="0"/>
            <w:tcW w:w="2196" w:type="dxa"/>
            <w:vMerge/>
          </w:tcPr>
          <w:p w14:paraId="0000019D" w14:textId="77777777" w:rsidR="00D326FE" w:rsidRPr="002C061A" w:rsidRDefault="00D326FE" w:rsidP="002C061A">
            <w:pPr>
              <w:widowControl w:val="0"/>
              <w:pBdr>
                <w:top w:val="nil"/>
                <w:left w:val="nil"/>
                <w:bottom w:val="nil"/>
                <w:right w:val="nil"/>
                <w:between w:val="nil"/>
              </w:pBdr>
              <w:spacing w:line="276" w:lineRule="auto"/>
              <w:rPr>
                <w:sz w:val="24"/>
                <w:szCs w:val="24"/>
              </w:rPr>
            </w:pPr>
          </w:p>
        </w:tc>
        <w:tc>
          <w:tcPr>
            <w:tcW w:w="3862" w:type="dxa"/>
            <w:vMerge/>
          </w:tcPr>
          <w:p w14:paraId="0000019E" w14:textId="77777777" w:rsidR="00D326FE" w:rsidRPr="002C061A" w:rsidRDefault="00D326FE" w:rsidP="002C061A">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sz w:val="24"/>
                <w:szCs w:val="24"/>
              </w:rPr>
            </w:pPr>
          </w:p>
        </w:tc>
        <w:tc>
          <w:tcPr>
            <w:tcW w:w="1463" w:type="dxa"/>
          </w:tcPr>
          <w:p w14:paraId="0000019F" w14:textId="77777777" w:rsidR="00D326FE" w:rsidRPr="002C061A" w:rsidRDefault="00CD0D0F" w:rsidP="002C061A">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2C061A">
              <w:rPr>
                <w:sz w:val="24"/>
                <w:szCs w:val="24"/>
              </w:rPr>
              <w:t>85.52</w:t>
            </w:r>
          </w:p>
        </w:tc>
        <w:tc>
          <w:tcPr>
            <w:tcW w:w="5429" w:type="dxa"/>
          </w:tcPr>
          <w:p w14:paraId="000001A0" w14:textId="77777777" w:rsidR="00D326FE" w:rsidRPr="002C061A" w:rsidRDefault="00CD0D0F" w:rsidP="002C061A">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2C061A">
              <w:rPr>
                <w:sz w:val="24"/>
                <w:szCs w:val="24"/>
              </w:rPr>
              <w:t>Cultural education</w:t>
            </w:r>
          </w:p>
        </w:tc>
      </w:tr>
      <w:tr w:rsidR="00D326FE" w:rsidRPr="002C061A" w14:paraId="626D0121" w14:textId="77777777" w:rsidTr="002C061A">
        <w:tc>
          <w:tcPr>
            <w:cnfStyle w:val="001000000000" w:firstRow="0" w:lastRow="0" w:firstColumn="1" w:lastColumn="0" w:oddVBand="0" w:evenVBand="0" w:oddHBand="0" w:evenHBand="0" w:firstRowFirstColumn="0" w:firstRowLastColumn="0" w:lastRowFirstColumn="0" w:lastRowLastColumn="0"/>
            <w:tcW w:w="2196" w:type="dxa"/>
            <w:vMerge/>
          </w:tcPr>
          <w:p w14:paraId="000001A1" w14:textId="77777777" w:rsidR="00D326FE" w:rsidRPr="002C061A" w:rsidRDefault="00D326FE" w:rsidP="002C061A">
            <w:pPr>
              <w:widowControl w:val="0"/>
              <w:pBdr>
                <w:top w:val="nil"/>
                <w:left w:val="nil"/>
                <w:bottom w:val="nil"/>
                <w:right w:val="nil"/>
                <w:between w:val="nil"/>
              </w:pBdr>
              <w:spacing w:line="276" w:lineRule="auto"/>
              <w:rPr>
                <w:sz w:val="24"/>
                <w:szCs w:val="24"/>
              </w:rPr>
            </w:pPr>
          </w:p>
        </w:tc>
        <w:tc>
          <w:tcPr>
            <w:tcW w:w="3862" w:type="dxa"/>
            <w:vMerge/>
          </w:tcPr>
          <w:p w14:paraId="000001A2" w14:textId="77777777" w:rsidR="00D326FE" w:rsidRPr="002C061A" w:rsidRDefault="00D326FE" w:rsidP="002C061A">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sz w:val="24"/>
                <w:szCs w:val="24"/>
              </w:rPr>
            </w:pPr>
          </w:p>
        </w:tc>
        <w:tc>
          <w:tcPr>
            <w:tcW w:w="1463" w:type="dxa"/>
          </w:tcPr>
          <w:p w14:paraId="000001A3" w14:textId="77777777" w:rsidR="00D326FE" w:rsidRPr="002C061A" w:rsidRDefault="00CD0D0F" w:rsidP="002C061A">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2C061A">
              <w:rPr>
                <w:sz w:val="24"/>
                <w:szCs w:val="24"/>
              </w:rPr>
              <w:t>90.01</w:t>
            </w:r>
          </w:p>
        </w:tc>
        <w:tc>
          <w:tcPr>
            <w:tcW w:w="5429" w:type="dxa"/>
          </w:tcPr>
          <w:p w14:paraId="000001A4" w14:textId="77777777" w:rsidR="00D326FE" w:rsidRPr="002C061A" w:rsidRDefault="00CD0D0F" w:rsidP="002C061A">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2C061A">
              <w:rPr>
                <w:sz w:val="24"/>
                <w:szCs w:val="24"/>
              </w:rPr>
              <w:t>Performing arts</w:t>
            </w:r>
          </w:p>
        </w:tc>
      </w:tr>
      <w:tr w:rsidR="00D326FE" w:rsidRPr="002C061A" w14:paraId="0AD1290E" w14:textId="77777777" w:rsidTr="002C061A">
        <w:tc>
          <w:tcPr>
            <w:cnfStyle w:val="001000000000" w:firstRow="0" w:lastRow="0" w:firstColumn="1" w:lastColumn="0" w:oddVBand="0" w:evenVBand="0" w:oddHBand="0" w:evenHBand="0" w:firstRowFirstColumn="0" w:firstRowLastColumn="0" w:lastRowFirstColumn="0" w:lastRowLastColumn="0"/>
            <w:tcW w:w="2196" w:type="dxa"/>
            <w:vMerge/>
          </w:tcPr>
          <w:p w14:paraId="000001A5" w14:textId="77777777" w:rsidR="00D326FE" w:rsidRPr="002C061A" w:rsidRDefault="00D326FE" w:rsidP="002C061A">
            <w:pPr>
              <w:widowControl w:val="0"/>
              <w:pBdr>
                <w:top w:val="nil"/>
                <w:left w:val="nil"/>
                <w:bottom w:val="nil"/>
                <w:right w:val="nil"/>
                <w:between w:val="nil"/>
              </w:pBdr>
              <w:spacing w:line="276" w:lineRule="auto"/>
              <w:rPr>
                <w:sz w:val="24"/>
                <w:szCs w:val="24"/>
              </w:rPr>
            </w:pPr>
          </w:p>
        </w:tc>
        <w:tc>
          <w:tcPr>
            <w:tcW w:w="3862" w:type="dxa"/>
            <w:vMerge/>
          </w:tcPr>
          <w:p w14:paraId="000001A6" w14:textId="77777777" w:rsidR="00D326FE" w:rsidRPr="002C061A" w:rsidRDefault="00D326FE" w:rsidP="002C061A">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sz w:val="24"/>
                <w:szCs w:val="24"/>
              </w:rPr>
            </w:pPr>
          </w:p>
        </w:tc>
        <w:tc>
          <w:tcPr>
            <w:tcW w:w="1463" w:type="dxa"/>
          </w:tcPr>
          <w:p w14:paraId="000001A7" w14:textId="77777777" w:rsidR="00D326FE" w:rsidRPr="002C061A" w:rsidRDefault="00CD0D0F" w:rsidP="002C061A">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2C061A">
              <w:rPr>
                <w:sz w:val="24"/>
                <w:szCs w:val="24"/>
              </w:rPr>
              <w:t>90.02</w:t>
            </w:r>
          </w:p>
        </w:tc>
        <w:tc>
          <w:tcPr>
            <w:tcW w:w="5429" w:type="dxa"/>
          </w:tcPr>
          <w:p w14:paraId="000001A8" w14:textId="77777777" w:rsidR="00D326FE" w:rsidRPr="002C061A" w:rsidRDefault="00CD0D0F" w:rsidP="002C061A">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2C061A">
              <w:rPr>
                <w:sz w:val="24"/>
                <w:szCs w:val="24"/>
              </w:rPr>
              <w:t>Support activities to performing arts</w:t>
            </w:r>
          </w:p>
        </w:tc>
      </w:tr>
      <w:tr w:rsidR="00D326FE" w:rsidRPr="002C061A" w14:paraId="1520BE4D" w14:textId="77777777" w:rsidTr="002C061A">
        <w:tc>
          <w:tcPr>
            <w:cnfStyle w:val="001000000000" w:firstRow="0" w:lastRow="0" w:firstColumn="1" w:lastColumn="0" w:oddVBand="0" w:evenVBand="0" w:oddHBand="0" w:evenHBand="0" w:firstRowFirstColumn="0" w:firstRowLastColumn="0" w:lastRowFirstColumn="0" w:lastRowLastColumn="0"/>
            <w:tcW w:w="2196" w:type="dxa"/>
            <w:vMerge/>
          </w:tcPr>
          <w:p w14:paraId="000001A9" w14:textId="77777777" w:rsidR="00D326FE" w:rsidRPr="002C061A" w:rsidRDefault="00D326FE" w:rsidP="002C061A">
            <w:pPr>
              <w:widowControl w:val="0"/>
              <w:pBdr>
                <w:top w:val="nil"/>
                <w:left w:val="nil"/>
                <w:bottom w:val="nil"/>
                <w:right w:val="nil"/>
                <w:between w:val="nil"/>
              </w:pBdr>
              <w:spacing w:line="276" w:lineRule="auto"/>
              <w:rPr>
                <w:sz w:val="24"/>
                <w:szCs w:val="24"/>
              </w:rPr>
            </w:pPr>
          </w:p>
        </w:tc>
        <w:tc>
          <w:tcPr>
            <w:tcW w:w="3862" w:type="dxa"/>
            <w:vMerge/>
          </w:tcPr>
          <w:p w14:paraId="000001AA" w14:textId="77777777" w:rsidR="00D326FE" w:rsidRPr="002C061A" w:rsidRDefault="00D326FE" w:rsidP="002C061A">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sz w:val="24"/>
                <w:szCs w:val="24"/>
              </w:rPr>
            </w:pPr>
          </w:p>
        </w:tc>
        <w:tc>
          <w:tcPr>
            <w:tcW w:w="1463" w:type="dxa"/>
          </w:tcPr>
          <w:p w14:paraId="000001AB" w14:textId="77777777" w:rsidR="00D326FE" w:rsidRPr="002C061A" w:rsidRDefault="00CD0D0F" w:rsidP="002C061A">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2C061A">
              <w:rPr>
                <w:sz w:val="24"/>
                <w:szCs w:val="24"/>
              </w:rPr>
              <w:t>90.03</w:t>
            </w:r>
          </w:p>
        </w:tc>
        <w:tc>
          <w:tcPr>
            <w:tcW w:w="5429" w:type="dxa"/>
          </w:tcPr>
          <w:p w14:paraId="000001AC" w14:textId="77777777" w:rsidR="00D326FE" w:rsidRPr="002C061A" w:rsidRDefault="00CD0D0F" w:rsidP="002C061A">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2C061A">
              <w:rPr>
                <w:sz w:val="24"/>
                <w:szCs w:val="24"/>
              </w:rPr>
              <w:t>Artistic creation</w:t>
            </w:r>
          </w:p>
        </w:tc>
      </w:tr>
      <w:tr w:rsidR="00D326FE" w:rsidRPr="002C061A" w14:paraId="24315D00" w14:textId="77777777" w:rsidTr="002C061A">
        <w:tc>
          <w:tcPr>
            <w:cnfStyle w:val="001000000000" w:firstRow="0" w:lastRow="0" w:firstColumn="1" w:lastColumn="0" w:oddVBand="0" w:evenVBand="0" w:oddHBand="0" w:evenHBand="0" w:firstRowFirstColumn="0" w:firstRowLastColumn="0" w:lastRowFirstColumn="0" w:lastRowLastColumn="0"/>
            <w:tcW w:w="2196" w:type="dxa"/>
            <w:vMerge/>
          </w:tcPr>
          <w:p w14:paraId="000001AD" w14:textId="77777777" w:rsidR="00D326FE" w:rsidRPr="002C061A" w:rsidRDefault="00D326FE" w:rsidP="002C061A">
            <w:pPr>
              <w:widowControl w:val="0"/>
              <w:pBdr>
                <w:top w:val="nil"/>
                <w:left w:val="nil"/>
                <w:bottom w:val="nil"/>
                <w:right w:val="nil"/>
                <w:between w:val="nil"/>
              </w:pBdr>
              <w:spacing w:line="276" w:lineRule="auto"/>
              <w:rPr>
                <w:sz w:val="24"/>
                <w:szCs w:val="24"/>
              </w:rPr>
            </w:pPr>
          </w:p>
        </w:tc>
        <w:tc>
          <w:tcPr>
            <w:tcW w:w="3862" w:type="dxa"/>
            <w:vMerge/>
          </w:tcPr>
          <w:p w14:paraId="000001AE" w14:textId="77777777" w:rsidR="00D326FE" w:rsidRPr="002C061A" w:rsidRDefault="00D326FE" w:rsidP="002C061A">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sz w:val="24"/>
                <w:szCs w:val="24"/>
              </w:rPr>
            </w:pPr>
          </w:p>
        </w:tc>
        <w:tc>
          <w:tcPr>
            <w:tcW w:w="1463" w:type="dxa"/>
          </w:tcPr>
          <w:p w14:paraId="000001AF" w14:textId="77777777" w:rsidR="00D326FE" w:rsidRPr="002C061A" w:rsidRDefault="00CD0D0F" w:rsidP="002C061A">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2C061A">
              <w:rPr>
                <w:sz w:val="24"/>
                <w:szCs w:val="24"/>
              </w:rPr>
              <w:t>90.04</w:t>
            </w:r>
          </w:p>
        </w:tc>
        <w:tc>
          <w:tcPr>
            <w:tcW w:w="5429" w:type="dxa"/>
          </w:tcPr>
          <w:p w14:paraId="000001B0" w14:textId="77777777" w:rsidR="00D326FE" w:rsidRPr="002C061A" w:rsidRDefault="00CD0D0F" w:rsidP="002C061A">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2C061A">
              <w:rPr>
                <w:sz w:val="24"/>
                <w:szCs w:val="24"/>
              </w:rPr>
              <w:t>Operation of arts facilities</w:t>
            </w:r>
          </w:p>
        </w:tc>
      </w:tr>
      <w:tr w:rsidR="00D326FE" w:rsidRPr="002C061A" w14:paraId="14C9985A" w14:textId="77777777" w:rsidTr="002C061A">
        <w:tc>
          <w:tcPr>
            <w:cnfStyle w:val="001000000000" w:firstRow="0" w:lastRow="0" w:firstColumn="1" w:lastColumn="0" w:oddVBand="0" w:evenVBand="0" w:oddHBand="0" w:evenHBand="0" w:firstRowFirstColumn="0" w:firstRowLastColumn="0" w:lastRowFirstColumn="0" w:lastRowLastColumn="0"/>
            <w:tcW w:w="2196" w:type="dxa"/>
            <w:vMerge/>
          </w:tcPr>
          <w:p w14:paraId="000001B1" w14:textId="77777777" w:rsidR="00D326FE" w:rsidRPr="002C061A" w:rsidRDefault="00D326FE" w:rsidP="002C061A">
            <w:pPr>
              <w:widowControl w:val="0"/>
              <w:pBdr>
                <w:top w:val="nil"/>
                <w:left w:val="nil"/>
                <w:bottom w:val="nil"/>
                <w:right w:val="nil"/>
                <w:between w:val="nil"/>
              </w:pBdr>
              <w:spacing w:line="276" w:lineRule="auto"/>
              <w:rPr>
                <w:sz w:val="24"/>
                <w:szCs w:val="24"/>
              </w:rPr>
            </w:pPr>
          </w:p>
        </w:tc>
        <w:tc>
          <w:tcPr>
            <w:tcW w:w="3862" w:type="dxa"/>
            <w:vMerge w:val="restart"/>
          </w:tcPr>
          <w:p w14:paraId="000001B2" w14:textId="77777777" w:rsidR="00D326FE" w:rsidRPr="002C061A" w:rsidRDefault="00CD0D0F" w:rsidP="002C061A">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2C061A">
              <w:rPr>
                <w:sz w:val="24"/>
                <w:szCs w:val="24"/>
              </w:rPr>
              <w:t>Museums, galleries and libraries</w:t>
            </w:r>
          </w:p>
        </w:tc>
        <w:tc>
          <w:tcPr>
            <w:tcW w:w="1463" w:type="dxa"/>
          </w:tcPr>
          <w:p w14:paraId="000001B3" w14:textId="77777777" w:rsidR="00D326FE" w:rsidRPr="002C061A" w:rsidRDefault="00CD0D0F" w:rsidP="002C061A">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2C061A">
              <w:rPr>
                <w:sz w:val="24"/>
                <w:szCs w:val="24"/>
              </w:rPr>
              <w:t>91.01</w:t>
            </w:r>
          </w:p>
        </w:tc>
        <w:tc>
          <w:tcPr>
            <w:tcW w:w="5429" w:type="dxa"/>
          </w:tcPr>
          <w:p w14:paraId="000001B4" w14:textId="77777777" w:rsidR="00D326FE" w:rsidRPr="002C061A" w:rsidRDefault="00CD0D0F" w:rsidP="002C061A">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2C061A">
              <w:rPr>
                <w:sz w:val="24"/>
                <w:szCs w:val="24"/>
              </w:rPr>
              <w:t>Library and archive activities</w:t>
            </w:r>
          </w:p>
        </w:tc>
      </w:tr>
      <w:tr w:rsidR="00D326FE" w:rsidRPr="002C061A" w14:paraId="14E675E3" w14:textId="77777777" w:rsidTr="002C061A">
        <w:tc>
          <w:tcPr>
            <w:cnfStyle w:val="001000000000" w:firstRow="0" w:lastRow="0" w:firstColumn="1" w:lastColumn="0" w:oddVBand="0" w:evenVBand="0" w:oddHBand="0" w:evenHBand="0" w:firstRowFirstColumn="0" w:firstRowLastColumn="0" w:lastRowFirstColumn="0" w:lastRowLastColumn="0"/>
            <w:tcW w:w="2196" w:type="dxa"/>
            <w:vMerge/>
          </w:tcPr>
          <w:p w14:paraId="000001B5" w14:textId="77777777" w:rsidR="00D326FE" w:rsidRPr="002C061A" w:rsidRDefault="00D326FE" w:rsidP="002C061A">
            <w:pPr>
              <w:widowControl w:val="0"/>
              <w:pBdr>
                <w:top w:val="nil"/>
                <w:left w:val="nil"/>
                <w:bottom w:val="nil"/>
                <w:right w:val="nil"/>
                <w:between w:val="nil"/>
              </w:pBdr>
              <w:spacing w:line="276" w:lineRule="auto"/>
              <w:rPr>
                <w:sz w:val="24"/>
                <w:szCs w:val="24"/>
              </w:rPr>
            </w:pPr>
          </w:p>
        </w:tc>
        <w:tc>
          <w:tcPr>
            <w:tcW w:w="3862" w:type="dxa"/>
            <w:vMerge/>
          </w:tcPr>
          <w:p w14:paraId="000001B6" w14:textId="77777777" w:rsidR="00D326FE" w:rsidRPr="002C061A" w:rsidRDefault="00D326FE" w:rsidP="002C061A">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sz w:val="24"/>
                <w:szCs w:val="24"/>
              </w:rPr>
            </w:pPr>
          </w:p>
        </w:tc>
        <w:tc>
          <w:tcPr>
            <w:tcW w:w="1463" w:type="dxa"/>
          </w:tcPr>
          <w:p w14:paraId="000001B7" w14:textId="77777777" w:rsidR="00D326FE" w:rsidRPr="002C061A" w:rsidRDefault="00CD0D0F" w:rsidP="002C061A">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2C061A">
              <w:rPr>
                <w:sz w:val="24"/>
                <w:szCs w:val="24"/>
              </w:rPr>
              <w:t>91.02</w:t>
            </w:r>
          </w:p>
        </w:tc>
        <w:tc>
          <w:tcPr>
            <w:tcW w:w="5429" w:type="dxa"/>
          </w:tcPr>
          <w:p w14:paraId="000001B8" w14:textId="77777777" w:rsidR="00D326FE" w:rsidRPr="002C061A" w:rsidRDefault="00CD0D0F" w:rsidP="002C061A">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2C061A">
              <w:rPr>
                <w:sz w:val="24"/>
                <w:szCs w:val="24"/>
              </w:rPr>
              <w:t>Museum activities</w:t>
            </w:r>
          </w:p>
        </w:tc>
      </w:tr>
      <w:tr w:rsidR="00D326FE" w:rsidRPr="002C061A" w14:paraId="684539FD" w14:textId="77777777" w:rsidTr="002C061A">
        <w:tc>
          <w:tcPr>
            <w:cnfStyle w:val="001000000000" w:firstRow="0" w:lastRow="0" w:firstColumn="1" w:lastColumn="0" w:oddVBand="0" w:evenVBand="0" w:oddHBand="0" w:evenHBand="0" w:firstRowFirstColumn="0" w:firstRowLastColumn="0" w:lastRowFirstColumn="0" w:lastRowLastColumn="0"/>
            <w:tcW w:w="2196" w:type="dxa"/>
            <w:vMerge w:val="restart"/>
          </w:tcPr>
          <w:p w14:paraId="000001B9" w14:textId="77777777" w:rsidR="00D326FE" w:rsidRPr="002C061A" w:rsidRDefault="00CD0D0F" w:rsidP="002C061A">
            <w:pPr>
              <w:spacing w:line="276" w:lineRule="auto"/>
              <w:rPr>
                <w:sz w:val="24"/>
                <w:szCs w:val="24"/>
              </w:rPr>
            </w:pPr>
            <w:r w:rsidRPr="002C061A">
              <w:rPr>
                <w:sz w:val="24"/>
                <w:szCs w:val="24"/>
              </w:rPr>
              <w:t>Cultural sector</w:t>
            </w:r>
          </w:p>
        </w:tc>
        <w:tc>
          <w:tcPr>
            <w:tcW w:w="3862" w:type="dxa"/>
          </w:tcPr>
          <w:p w14:paraId="000001BA" w14:textId="77777777" w:rsidR="00D326FE" w:rsidRPr="002C061A" w:rsidRDefault="00CD0D0F" w:rsidP="002C061A">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2C061A">
              <w:rPr>
                <w:sz w:val="24"/>
                <w:szCs w:val="24"/>
              </w:rPr>
              <w:t>Crafts</w:t>
            </w:r>
          </w:p>
        </w:tc>
        <w:tc>
          <w:tcPr>
            <w:tcW w:w="1463" w:type="dxa"/>
          </w:tcPr>
          <w:p w14:paraId="000001BB" w14:textId="77777777" w:rsidR="00D326FE" w:rsidRPr="002C061A" w:rsidRDefault="00CD0D0F" w:rsidP="002C061A">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2C061A">
              <w:rPr>
                <w:sz w:val="24"/>
                <w:szCs w:val="24"/>
              </w:rPr>
              <w:t>32.12</w:t>
            </w:r>
          </w:p>
        </w:tc>
        <w:tc>
          <w:tcPr>
            <w:tcW w:w="5429" w:type="dxa"/>
          </w:tcPr>
          <w:p w14:paraId="000001BC" w14:textId="77777777" w:rsidR="00D326FE" w:rsidRPr="002C061A" w:rsidRDefault="00CD0D0F" w:rsidP="002C061A">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2C061A">
              <w:rPr>
                <w:sz w:val="24"/>
                <w:szCs w:val="24"/>
              </w:rPr>
              <w:t>Manufacture of jewellery and related articles</w:t>
            </w:r>
          </w:p>
        </w:tc>
      </w:tr>
      <w:tr w:rsidR="00D326FE" w:rsidRPr="002C061A" w14:paraId="42CE856A" w14:textId="77777777" w:rsidTr="002C061A">
        <w:tc>
          <w:tcPr>
            <w:cnfStyle w:val="001000000000" w:firstRow="0" w:lastRow="0" w:firstColumn="1" w:lastColumn="0" w:oddVBand="0" w:evenVBand="0" w:oddHBand="0" w:evenHBand="0" w:firstRowFirstColumn="0" w:firstRowLastColumn="0" w:lastRowFirstColumn="0" w:lastRowLastColumn="0"/>
            <w:tcW w:w="2196" w:type="dxa"/>
            <w:vMerge/>
          </w:tcPr>
          <w:p w14:paraId="000001BD" w14:textId="77777777" w:rsidR="00D326FE" w:rsidRPr="002C061A" w:rsidRDefault="00D326FE" w:rsidP="002C061A">
            <w:pPr>
              <w:widowControl w:val="0"/>
              <w:pBdr>
                <w:top w:val="nil"/>
                <w:left w:val="nil"/>
                <w:bottom w:val="nil"/>
                <w:right w:val="nil"/>
                <w:between w:val="nil"/>
              </w:pBdr>
              <w:spacing w:line="276" w:lineRule="auto"/>
              <w:rPr>
                <w:sz w:val="24"/>
                <w:szCs w:val="24"/>
              </w:rPr>
            </w:pPr>
          </w:p>
        </w:tc>
        <w:tc>
          <w:tcPr>
            <w:tcW w:w="3862" w:type="dxa"/>
          </w:tcPr>
          <w:p w14:paraId="000001BE" w14:textId="77777777" w:rsidR="00D326FE" w:rsidRPr="002C061A" w:rsidRDefault="00CD0D0F" w:rsidP="002C061A">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2C061A">
              <w:rPr>
                <w:sz w:val="24"/>
                <w:szCs w:val="24"/>
              </w:rPr>
              <w:t>Photography</w:t>
            </w:r>
          </w:p>
        </w:tc>
        <w:tc>
          <w:tcPr>
            <w:tcW w:w="1463" w:type="dxa"/>
          </w:tcPr>
          <w:p w14:paraId="000001BF" w14:textId="77777777" w:rsidR="00D326FE" w:rsidRPr="002C061A" w:rsidRDefault="00CD0D0F" w:rsidP="002C061A">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2C061A">
              <w:rPr>
                <w:sz w:val="24"/>
                <w:szCs w:val="24"/>
              </w:rPr>
              <w:t>74.2</w:t>
            </w:r>
          </w:p>
        </w:tc>
        <w:tc>
          <w:tcPr>
            <w:tcW w:w="5429" w:type="dxa"/>
          </w:tcPr>
          <w:p w14:paraId="000001C0" w14:textId="77777777" w:rsidR="00D326FE" w:rsidRPr="002C061A" w:rsidRDefault="00CD0D0F" w:rsidP="002C061A">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2C061A">
              <w:rPr>
                <w:sz w:val="24"/>
                <w:szCs w:val="24"/>
              </w:rPr>
              <w:t>Photographic activities</w:t>
            </w:r>
          </w:p>
        </w:tc>
      </w:tr>
      <w:tr w:rsidR="00D326FE" w:rsidRPr="002C061A" w14:paraId="07E0F992" w14:textId="77777777" w:rsidTr="002C061A">
        <w:tc>
          <w:tcPr>
            <w:cnfStyle w:val="001000000000" w:firstRow="0" w:lastRow="0" w:firstColumn="1" w:lastColumn="0" w:oddVBand="0" w:evenVBand="0" w:oddHBand="0" w:evenHBand="0" w:firstRowFirstColumn="0" w:firstRowLastColumn="0" w:lastRowFirstColumn="0" w:lastRowLastColumn="0"/>
            <w:tcW w:w="2196" w:type="dxa"/>
          </w:tcPr>
          <w:p w14:paraId="000001C1" w14:textId="77777777" w:rsidR="00D326FE" w:rsidRPr="002C061A" w:rsidRDefault="00CD0D0F" w:rsidP="002C061A">
            <w:pPr>
              <w:spacing w:line="276" w:lineRule="auto"/>
              <w:rPr>
                <w:sz w:val="24"/>
                <w:szCs w:val="24"/>
              </w:rPr>
            </w:pPr>
            <w:r w:rsidRPr="002C061A">
              <w:rPr>
                <w:sz w:val="24"/>
                <w:szCs w:val="24"/>
              </w:rPr>
              <w:t>n/a</w:t>
            </w:r>
          </w:p>
        </w:tc>
        <w:tc>
          <w:tcPr>
            <w:tcW w:w="3862" w:type="dxa"/>
          </w:tcPr>
          <w:p w14:paraId="000001C2" w14:textId="77777777" w:rsidR="00D326FE" w:rsidRPr="002C061A" w:rsidRDefault="00CD0D0F" w:rsidP="002C061A">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2C061A">
              <w:rPr>
                <w:sz w:val="24"/>
                <w:szCs w:val="24"/>
              </w:rPr>
              <w:t>n/a</w:t>
            </w:r>
          </w:p>
        </w:tc>
        <w:tc>
          <w:tcPr>
            <w:tcW w:w="1463" w:type="dxa"/>
          </w:tcPr>
          <w:p w14:paraId="000001C3" w14:textId="77777777" w:rsidR="00D326FE" w:rsidRPr="002C061A" w:rsidRDefault="00CD0D0F" w:rsidP="002C061A">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2C061A">
              <w:rPr>
                <w:sz w:val="24"/>
                <w:szCs w:val="24"/>
              </w:rPr>
              <w:t>58.11</w:t>
            </w:r>
          </w:p>
        </w:tc>
        <w:tc>
          <w:tcPr>
            <w:tcW w:w="5429" w:type="dxa"/>
          </w:tcPr>
          <w:p w14:paraId="000001C4" w14:textId="77777777" w:rsidR="00D326FE" w:rsidRPr="002C061A" w:rsidRDefault="00CD0D0F" w:rsidP="002C061A">
            <w:pPr>
              <w:spacing w:line="276" w:lineRule="auto"/>
              <w:cnfStyle w:val="000000000000" w:firstRow="0" w:lastRow="0" w:firstColumn="0" w:lastColumn="0" w:oddVBand="0" w:evenVBand="0" w:oddHBand="0" w:evenHBand="0" w:firstRowFirstColumn="0" w:firstRowLastColumn="0" w:lastRowFirstColumn="0" w:lastRowLastColumn="0"/>
              <w:rPr>
                <w:sz w:val="24"/>
                <w:szCs w:val="24"/>
              </w:rPr>
            </w:pPr>
            <w:r w:rsidRPr="002C061A">
              <w:rPr>
                <w:sz w:val="24"/>
                <w:szCs w:val="24"/>
              </w:rPr>
              <w:t>Book publishing</w:t>
            </w:r>
          </w:p>
        </w:tc>
      </w:tr>
    </w:tbl>
    <w:p w14:paraId="000001C5" w14:textId="77777777" w:rsidR="00D326FE" w:rsidRDefault="00D326FE">
      <w:pPr>
        <w:rPr>
          <w:i/>
          <w:sz w:val="18"/>
          <w:szCs w:val="18"/>
        </w:rPr>
      </w:pPr>
    </w:p>
    <w:p w14:paraId="000001C6" w14:textId="77777777" w:rsidR="00D326FE" w:rsidRDefault="00CD0D0F">
      <w:pPr>
        <w:rPr>
          <w:i/>
          <w:sz w:val="18"/>
          <w:szCs w:val="18"/>
        </w:rPr>
      </w:pPr>
      <w:r>
        <w:rPr>
          <w:i/>
          <w:sz w:val="18"/>
          <w:szCs w:val="18"/>
        </w:rPr>
        <w:t>Source: Arts Council England, DCMS, Cebr analysis</w:t>
      </w:r>
    </w:p>
    <w:p w14:paraId="000001C7" w14:textId="77777777" w:rsidR="00D326FE" w:rsidRDefault="00D326FE">
      <w:pPr>
        <w:rPr>
          <w:i/>
          <w:sz w:val="18"/>
          <w:szCs w:val="18"/>
        </w:rPr>
        <w:sectPr w:rsidR="00D326FE">
          <w:pgSz w:w="16838" w:h="11906" w:orient="landscape"/>
          <w:pgMar w:top="1440" w:right="1440" w:bottom="1440" w:left="1440" w:header="708" w:footer="708" w:gutter="0"/>
          <w:cols w:space="720"/>
        </w:sectPr>
      </w:pPr>
    </w:p>
    <w:p w14:paraId="000001C8" w14:textId="77777777" w:rsidR="00D326FE" w:rsidRDefault="00CD0D0F">
      <w:pPr>
        <w:sectPr w:rsidR="00D326FE">
          <w:type w:val="continuous"/>
          <w:pgSz w:w="16838" w:h="11906" w:orient="landscape"/>
          <w:pgMar w:top="1440" w:right="1440" w:bottom="1440" w:left="1440" w:header="708" w:footer="708" w:gutter="0"/>
          <w:cols w:num="2" w:space="720" w:equalWidth="0">
            <w:col w:w="6126" w:space="708"/>
            <w:col w:w="6126" w:space="0"/>
          </w:cols>
        </w:sectPr>
      </w:pPr>
      <w:r>
        <w:br w:type="column"/>
      </w:r>
    </w:p>
    <w:p w14:paraId="000001C9" w14:textId="588D2826" w:rsidR="00D326FE" w:rsidRDefault="00CD0D0F">
      <w:r>
        <w:lastRenderedPageBreak/>
        <w:t>The research indicates that in 2018 arts and culture contributed £630m in GVA and 10,074 jobs to the Yorkshire &amp; The Humber region</w:t>
      </w:r>
      <w:r>
        <w:rPr>
          <w:vertAlign w:val="superscript"/>
        </w:rPr>
        <w:footnoteReference w:id="2"/>
      </w:r>
      <w:r>
        <w:t>.</w:t>
      </w:r>
      <w:r w:rsidR="007B1DB7">
        <w:t xml:space="preserve"> </w:t>
      </w:r>
      <w:r>
        <w:t xml:space="preserve">Apportioning the impact to Kirklees on the basis of its population – 8% of the total for the region – would suggest arts and culture contribute </w:t>
      </w:r>
      <w:r>
        <w:rPr>
          <w:b/>
        </w:rPr>
        <w:t>£50.4 Million</w:t>
      </w:r>
      <w:r>
        <w:t xml:space="preserve"> GVA to the local economy.</w:t>
      </w:r>
    </w:p>
    <w:p w14:paraId="000001CA" w14:textId="77777777" w:rsidR="00D326FE" w:rsidRDefault="00CD0D0F">
      <w:r>
        <w:t>These data were produced prior to the COVID pandemic and at this point we have no conclusive evidence of its impact on arts and culture – especially in terms of attendance at live events.</w:t>
      </w:r>
    </w:p>
    <w:p w14:paraId="000001CB" w14:textId="77777777" w:rsidR="00D326FE" w:rsidRDefault="00CD0D0F">
      <w:r>
        <w:t>Opportunities to increase the direct, indirect and induced contribution of arts and culture include:</w:t>
      </w:r>
    </w:p>
    <w:p w14:paraId="000001CC" w14:textId="77777777" w:rsidR="00D326FE" w:rsidRDefault="00CD0D0F">
      <w:pPr>
        <w:numPr>
          <w:ilvl w:val="0"/>
          <w:numId w:val="4"/>
        </w:numPr>
        <w:pBdr>
          <w:top w:val="nil"/>
          <w:left w:val="nil"/>
          <w:bottom w:val="nil"/>
          <w:right w:val="nil"/>
          <w:between w:val="nil"/>
        </w:pBdr>
        <w:rPr>
          <w:rFonts w:cs="Arial"/>
          <w:color w:val="000000"/>
        </w:rPr>
      </w:pPr>
      <w:r>
        <w:rPr>
          <w:rFonts w:cs="Arial"/>
          <w:color w:val="000000"/>
        </w:rPr>
        <w:t>Raising profile of Kirklees as a destination through Year of Music 2023</w:t>
      </w:r>
    </w:p>
    <w:p w14:paraId="000001CD" w14:textId="77777777" w:rsidR="00D326FE" w:rsidRDefault="00CD0D0F">
      <w:pPr>
        <w:numPr>
          <w:ilvl w:val="0"/>
          <w:numId w:val="4"/>
        </w:numPr>
        <w:pBdr>
          <w:top w:val="nil"/>
          <w:left w:val="nil"/>
          <w:bottom w:val="nil"/>
          <w:right w:val="nil"/>
          <w:between w:val="nil"/>
        </w:pBdr>
        <w:rPr>
          <w:rFonts w:cs="Arial"/>
          <w:color w:val="000000"/>
        </w:rPr>
      </w:pPr>
      <w:r>
        <w:rPr>
          <w:rFonts w:cs="Arial"/>
          <w:color w:val="000000"/>
        </w:rPr>
        <w:t xml:space="preserve">Further supporting the development of arts organisations, new festivals and live events, offering the potential to retain more of the audience currently travelling out of the area for culture and to draw in a larger audience from a catchment where there is an expectation of and familiarity with this kind of cultural entitlement. </w:t>
      </w:r>
    </w:p>
    <w:p w14:paraId="000001CE" w14:textId="77777777" w:rsidR="00D326FE" w:rsidRDefault="00D326FE">
      <w:pPr>
        <w:rPr>
          <w:i/>
          <w:sz w:val="18"/>
          <w:szCs w:val="18"/>
        </w:rPr>
        <w:sectPr w:rsidR="00D326FE">
          <w:pgSz w:w="16838" w:h="11906" w:orient="landscape"/>
          <w:pgMar w:top="1440" w:right="1440" w:bottom="1440" w:left="1440" w:header="708" w:footer="708" w:gutter="0"/>
          <w:cols w:num="2" w:space="720" w:equalWidth="0">
            <w:col w:w="6126" w:space="708"/>
            <w:col w:w="6126" w:space="0"/>
          </w:cols>
        </w:sectPr>
      </w:pPr>
    </w:p>
    <w:p w14:paraId="000001CF" w14:textId="6A260F90" w:rsidR="00D326FE" w:rsidRDefault="002C061A" w:rsidP="002C061A">
      <w:pPr>
        <w:pStyle w:val="Caption"/>
        <w:rPr>
          <w:i w:val="0"/>
        </w:rPr>
      </w:pPr>
      <w:bookmarkStart w:id="72" w:name="_Toc106804140"/>
      <w:bookmarkStart w:id="73" w:name="_Toc106804238"/>
      <w:r>
        <w:lastRenderedPageBreak/>
        <w:t xml:space="preserve">Figure </w:t>
      </w:r>
      <w:fldSimple w:instr=" SEQ Figure \* ARABIC ">
        <w:r w:rsidR="009812DF">
          <w:rPr>
            <w:noProof/>
          </w:rPr>
          <w:t>9</w:t>
        </w:r>
      </w:fldSimple>
      <w:r>
        <w:t xml:space="preserve"> </w:t>
      </w:r>
      <w:r w:rsidRPr="00FC2B71">
        <w:t>Economic impacts of arts &amp; culture industry by region – direct impacts, 2018</w:t>
      </w:r>
      <w:bookmarkEnd w:id="72"/>
      <w:bookmarkEnd w:id="73"/>
    </w:p>
    <w:p w14:paraId="000001D0" w14:textId="77777777" w:rsidR="00D326FE" w:rsidRDefault="00D326FE">
      <w:pPr>
        <w:rPr>
          <w:i/>
          <w:sz w:val="18"/>
          <w:szCs w:val="18"/>
        </w:rPr>
      </w:pPr>
    </w:p>
    <w:p w14:paraId="000001D1" w14:textId="77777777" w:rsidR="00D326FE" w:rsidRDefault="00CD0D0F">
      <w:r>
        <w:rPr>
          <w:noProof/>
        </w:rPr>
        <w:drawing>
          <wp:inline distT="0" distB="0" distL="0" distR="0" wp14:anchorId="47605D47" wp14:editId="56E75278">
            <wp:extent cx="8413016" cy="4079933"/>
            <wp:effectExtent l="0" t="0" r="0" b="0"/>
            <wp:docPr id="69" name="image12.png" descr="Chart, waterfall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2.png" descr="Chart, waterfall chart&#10;&#10;Description automatically generated"/>
                    <pic:cNvPicPr preferRelativeResize="0"/>
                  </pic:nvPicPr>
                  <pic:blipFill>
                    <a:blip r:embed="rId33"/>
                    <a:srcRect t="31684" r="874"/>
                    <a:stretch>
                      <a:fillRect/>
                    </a:stretch>
                  </pic:blipFill>
                  <pic:spPr>
                    <a:xfrm>
                      <a:off x="0" y="0"/>
                      <a:ext cx="8413016" cy="4079933"/>
                    </a:xfrm>
                    <a:prstGeom prst="rect">
                      <a:avLst/>
                    </a:prstGeom>
                    <a:ln/>
                  </pic:spPr>
                </pic:pic>
              </a:graphicData>
            </a:graphic>
          </wp:inline>
        </w:drawing>
      </w:r>
    </w:p>
    <w:p w14:paraId="000001D2" w14:textId="77777777" w:rsidR="00D326FE" w:rsidRDefault="00CD0D0F">
      <w:pPr>
        <w:rPr>
          <w:i/>
          <w:sz w:val="18"/>
          <w:szCs w:val="18"/>
        </w:rPr>
      </w:pPr>
      <w:r>
        <w:rPr>
          <w:i/>
          <w:sz w:val="18"/>
          <w:szCs w:val="18"/>
        </w:rPr>
        <w:t>Source: Centre for Economics and Business Research, Contribution of the arts and culture industry to the UK economy: A Cebr report for Arts Council England, May 2020. p. 30.</w:t>
      </w:r>
    </w:p>
    <w:p w14:paraId="000001D3" w14:textId="77777777" w:rsidR="00D326FE" w:rsidRDefault="00D326FE">
      <w:pPr>
        <w:rPr>
          <w:b/>
        </w:rPr>
        <w:sectPr w:rsidR="00D326FE">
          <w:pgSz w:w="16838" w:h="11906" w:orient="landscape"/>
          <w:pgMar w:top="1440" w:right="1440" w:bottom="1440" w:left="1440" w:header="708" w:footer="708" w:gutter="0"/>
          <w:cols w:space="720"/>
        </w:sectPr>
      </w:pPr>
    </w:p>
    <w:p w14:paraId="000001D5" w14:textId="77777777" w:rsidR="00D326FE" w:rsidRDefault="00CD0D0F">
      <w:pPr>
        <w:rPr>
          <w:b/>
        </w:rPr>
      </w:pPr>
      <w:r>
        <w:rPr>
          <w:b/>
        </w:rPr>
        <w:lastRenderedPageBreak/>
        <w:t>Creative exports</w:t>
      </w:r>
    </w:p>
    <w:p w14:paraId="000001D6" w14:textId="77777777" w:rsidR="00D326FE" w:rsidRDefault="00CD0D0F">
      <w:r>
        <w:t xml:space="preserve">International export data for creative industries is split between creative goods and creative services; and none of it is disaggregated at NUTS3 level in a way which would help us to derive any accurate estimates for export activity from Kirklees’s CCIs. </w:t>
      </w:r>
    </w:p>
    <w:p w14:paraId="000001D7" w14:textId="77777777" w:rsidR="00D326FE" w:rsidRDefault="00CD0D0F">
      <w:r>
        <w:t xml:space="preserve">Export growth is a desirable outcome of any sector plan but, outside a few significant content producers and the value of ‘invisible exports’ in the form of visitor spend at festivals and events, what creative export mostly consists of is freelancers and micro-enterprises finding opportunities to work outside Kirklees. </w:t>
      </w:r>
    </w:p>
    <w:p w14:paraId="000001D8" w14:textId="77777777" w:rsidR="00D326FE" w:rsidRDefault="00CD0D0F">
      <w:r>
        <w:t>This presents an opportunity to provide the skills and management development needed by those independent producers - an integral part of the sector - to allow them to scale up and create more jobs within the local authority area whilst accessing regional, national and international markets.</w:t>
      </w:r>
    </w:p>
    <w:p w14:paraId="000001D9" w14:textId="33942892" w:rsidR="00D326FE" w:rsidRDefault="00CD0D0F">
      <w:pPr>
        <w:pStyle w:val="Heading2"/>
      </w:pPr>
      <w:bookmarkStart w:id="74" w:name="_Toc106800727"/>
      <w:bookmarkStart w:id="75" w:name="_Toc106804088"/>
      <w:r>
        <w:t>CLUSTERING</w:t>
      </w:r>
      <w:bookmarkEnd w:id="74"/>
      <w:bookmarkEnd w:id="75"/>
    </w:p>
    <w:p w14:paraId="000001DA" w14:textId="77777777" w:rsidR="00D326FE" w:rsidRDefault="00CD0D0F">
      <w:bookmarkStart w:id="76" w:name="_heading=h.23ckvvd" w:colFirst="0" w:colLast="0"/>
      <w:bookmarkEnd w:id="76"/>
      <w:r>
        <w:t xml:space="preserve">Nesta’s 2016 report into </w:t>
      </w:r>
      <w:r>
        <w:rPr>
          <w:i/>
        </w:rPr>
        <w:t>The Geography of Creativity</w:t>
      </w:r>
      <w:r>
        <w:rPr>
          <w:vertAlign w:val="superscript"/>
        </w:rPr>
        <w:footnoteReference w:id="3"/>
      </w:r>
      <w:r>
        <w:t xml:space="preserve"> </w:t>
      </w:r>
      <w:r>
        <w:rPr>
          <w:i/>
        </w:rPr>
        <w:t xml:space="preserve"> </w:t>
      </w:r>
      <w:r>
        <w:t>holds an important lesson for smaller creative districts such as Kirklees:</w:t>
      </w:r>
    </w:p>
    <w:p w14:paraId="000001DB" w14:textId="77777777" w:rsidR="00D326FE" w:rsidRDefault="00CD0D0F">
      <w:pPr>
        <w:ind w:left="720"/>
        <w:rPr>
          <w:i/>
        </w:rPr>
      </w:pPr>
      <w:r>
        <w:rPr>
          <w:i/>
        </w:rPr>
        <w:t xml:space="preserve">“Specialising in a smaller number of creative sub-sectors with a high technology component … may be less ‘hip’ than creative cities like Brighton, Liverpool and Glasgow, but our </w:t>
      </w:r>
      <w:r>
        <w:rPr>
          <w:i/>
        </w:rPr>
        <w:t>research suggests they make significant economic contributions. In particular, they are associated with larger-sized creative businesses, and potentially higher levels of business productivity.”</w:t>
      </w:r>
    </w:p>
    <w:p w14:paraId="000001DC" w14:textId="77777777" w:rsidR="00D326FE" w:rsidRDefault="00CD0D0F">
      <w:r>
        <w:t>Sector analysis and the evidence of relatively poor levels of connectivity and interaction in the creative sector across the district highlight the need for different models of growth:</w:t>
      </w:r>
    </w:p>
    <w:p w14:paraId="000001DD" w14:textId="77777777" w:rsidR="00D326FE" w:rsidRDefault="00CD0D0F">
      <w:pPr>
        <w:ind w:left="720"/>
        <w:rPr>
          <w:i/>
        </w:rPr>
      </w:pPr>
      <w:r>
        <w:rPr>
          <w:i/>
        </w:rPr>
        <w:t>“Before jumping to the conclusion that stronger specialisation is the way to grow creative businesses and secure productivity gains, however, we need to remember that freelancers give creative businesses the flexibility to scale up and down in response to the vagaries of creative markets and help diffuse knowledge between creative businesses (thereby making important contributions to the creative ecosystem).”</w:t>
      </w:r>
    </w:p>
    <w:p w14:paraId="000001DE" w14:textId="77777777" w:rsidR="00D326FE" w:rsidRDefault="00CD0D0F">
      <w:r>
        <w:t xml:space="preserve">Another risk to the cluster highlighted by Nesta’s research is evidence of undersupply of graduate talent from local HEIs, which, </w:t>
      </w:r>
    </w:p>
    <w:p w14:paraId="48BAD41C" w14:textId="77777777" w:rsidR="007D6AC4" w:rsidRDefault="00CD0D0F" w:rsidP="0006088A">
      <w:pPr>
        <w:ind w:left="720"/>
        <w:rPr>
          <w:i/>
        </w:rPr>
      </w:pPr>
      <w:r>
        <w:rPr>
          <w:i/>
        </w:rPr>
        <w:t>“tentatively point[s] to a potential barrier for the continued success of creative conurbations that appear to have less ready access to talent, research and knowledge exchange resources than those in other creative clusters.”</w:t>
      </w:r>
      <w:bookmarkStart w:id="77" w:name="_Toc106800728"/>
    </w:p>
    <w:p w14:paraId="2FCD5726" w14:textId="2225A0BE" w:rsidR="007D6AC4" w:rsidRDefault="00CD0D0F" w:rsidP="007D6AC4">
      <w:pPr>
        <w:pStyle w:val="Heading2"/>
      </w:pPr>
      <w:bookmarkStart w:id="78" w:name="_Toc106804089"/>
      <w:r>
        <w:lastRenderedPageBreak/>
        <w:t>1.5</w:t>
      </w:r>
      <w:r>
        <w:tab/>
        <w:t>IMPACT OF COVID-19</w:t>
      </w:r>
      <w:bookmarkEnd w:id="77"/>
      <w:bookmarkEnd w:id="78"/>
    </w:p>
    <w:p w14:paraId="000001E1" w14:textId="4268212B" w:rsidR="00D326FE" w:rsidRDefault="00CD0D0F" w:rsidP="007D6AC4">
      <w:pPr>
        <w:pStyle w:val="Heading3"/>
      </w:pPr>
      <w:bookmarkStart w:id="79" w:name="_Toc106804090"/>
      <w:r>
        <w:t xml:space="preserve">Impact on </w:t>
      </w:r>
      <w:r w:rsidRPr="007D6AC4">
        <w:t>industry</w:t>
      </w:r>
      <w:bookmarkEnd w:id="79"/>
    </w:p>
    <w:p w14:paraId="000001E2" w14:textId="77777777" w:rsidR="00D326FE" w:rsidRDefault="00CD0D0F">
      <w:r>
        <w:t>A survey conducted by Oxford Economics for Creative Industries Federation</w:t>
      </w:r>
      <w:r>
        <w:rPr>
          <w:vertAlign w:val="superscript"/>
        </w:rPr>
        <w:footnoteReference w:id="4"/>
      </w:r>
      <w:r>
        <w:t xml:space="preserve"> estimates that Yorkshire &amp; the Humber’s creative sector was the most resilient to the impacts of the COVID pandemic, losing no net jobs and only £100 million of estimated regional creative industries GVA of £3.1 billion.</w:t>
      </w:r>
    </w:p>
    <w:p w14:paraId="000001E3" w14:textId="77777777" w:rsidR="00D326FE" w:rsidRDefault="00CD0D0F">
      <w:r>
        <w:t>However, this masks discrepancies across the region and between sectors. [Further consultation is being carried out to establish the scale and nature of these impacts on the creative sector in Kirklees.]</w:t>
      </w:r>
    </w:p>
    <w:p w14:paraId="000001E4" w14:textId="77777777" w:rsidR="00D326FE" w:rsidRDefault="00CD0D0F">
      <w:r>
        <w:t>In its most recent skills analysis of the screen industries (June 2021) ScreenSkills identified the huge negative impact of COVID on screen industries with the majority reporting no recruitment during 2020/21. However, employers in games, VFX and animation saw growth and higher demand for content.</w:t>
      </w:r>
    </w:p>
    <w:p w14:paraId="000001E5" w14:textId="77777777" w:rsidR="00D326FE" w:rsidRDefault="00CD0D0F">
      <w:pPr>
        <w:ind w:left="720"/>
        <w:rPr>
          <w:i/>
        </w:rPr>
      </w:pPr>
      <w:r>
        <w:rPr>
          <w:i/>
        </w:rPr>
        <w:t>“The UK games sector’s rapid shift to remote working has enabled businesses to remain resilient during lockdown, maintaining high levels of productivity with minimal disruption to most roles. At the same time, increased consumer demand in lockdown and the social nature of many games has expanded audiences across a broad demographic.”</w:t>
      </w:r>
    </w:p>
    <w:p w14:paraId="000001E6" w14:textId="77777777" w:rsidR="00D326FE" w:rsidRDefault="00CD0D0F">
      <w:r>
        <w:t xml:space="preserve">Although the pandemic inflicted immediate costs and losses on the live events sector, with the cancellation of major events and irreplaceable loss of both revenue from ticket sales and freelance earnings, it is too soon to assess whether that may have inflicted longer term, structural damage. Anecdotally, however, many people who had relied on seasonal work on events have found other employment and may not return to the sector. </w:t>
      </w:r>
    </w:p>
    <w:p w14:paraId="000001E7" w14:textId="0FEE257D" w:rsidR="00D326FE" w:rsidRDefault="00CD0D0F">
      <w:r>
        <w:t>The loss of opportunities for volunteering – which can provide both a way to get experience which can lead to paid employment and an important social link between events and the communities in which they take place – are likely to reinforce inequalities and barriers to access for people with protected characteristics and those from economically disadvantaged areas or families with little or no tradition of</w:t>
      </w:r>
      <w:r w:rsidR="009B0862">
        <w:t xml:space="preserve"> </w:t>
      </w:r>
      <w:r>
        <w:t>employment within the cultural and creative sector.</w:t>
      </w:r>
    </w:p>
    <w:p w14:paraId="000001E8" w14:textId="77777777" w:rsidR="00D326FE" w:rsidRDefault="00CD0D0F">
      <w:r>
        <w:t xml:space="preserve">Covid may have other impacts for future growth, which relate to Nesta’s findings about the relative under-supply of talent and support available from local HEIs: </w:t>
      </w:r>
    </w:p>
    <w:p w14:paraId="000001E9" w14:textId="77777777" w:rsidR="00D326FE" w:rsidRDefault="00CD0D0F">
      <w:pPr>
        <w:ind w:left="720"/>
        <w:rPr>
          <w:i/>
        </w:rPr>
      </w:pPr>
      <w:r>
        <w:rPr>
          <w:i/>
        </w:rPr>
        <w:t>“In the mid-to-long-term, many games businesses are reporting concern about impacts on their ability to access talent, finance, investment and business deals, risking a slowdown or bottleneck in the pipeline for new content, especially impacting new UK made IP.”</w:t>
      </w:r>
    </w:p>
    <w:p w14:paraId="000001EA" w14:textId="77777777" w:rsidR="00D326FE" w:rsidRDefault="00CD0D0F">
      <w:pPr>
        <w:pStyle w:val="Heading3"/>
      </w:pPr>
      <w:bookmarkStart w:id="80" w:name="_Toc106804091"/>
      <w:r>
        <w:lastRenderedPageBreak/>
        <w:t>Impact on audiences</w:t>
      </w:r>
      <w:bookmarkEnd w:id="80"/>
    </w:p>
    <w:p w14:paraId="000001EB" w14:textId="77777777" w:rsidR="00D326FE" w:rsidRDefault="00CD0D0F">
      <w:r>
        <w:t>The Culture Restart tracker</w:t>
      </w:r>
      <w:r>
        <w:rPr>
          <w:vertAlign w:val="superscript"/>
        </w:rPr>
        <w:footnoteReference w:id="5"/>
      </w:r>
      <w:r>
        <w:t xml:space="preserve"> highlights the uncertain response amongst audiences for cultural events. Amongst those surveyed, there was a consistent preference of between 29-39% over the period between January and May 2021 for the view that, </w:t>
      </w:r>
    </w:p>
    <w:p w14:paraId="000001EC" w14:textId="77777777" w:rsidR="00D326FE" w:rsidRDefault="00CD0D0F">
      <w:pPr>
        <w:ind w:left="720"/>
        <w:rPr>
          <w:i/>
        </w:rPr>
      </w:pPr>
      <w:r>
        <w:rPr>
          <w:i/>
        </w:rPr>
        <w:t>“I would consider coming to a cultural event in a venue if I felt sufficiently confident that the required social distancing and hygiene measures had been put in place“</w:t>
      </w:r>
    </w:p>
    <w:p w14:paraId="000001ED" w14:textId="77777777" w:rsidR="00D326FE" w:rsidRDefault="00CD0D0F">
      <w:r>
        <w:t>There is similar consistency amongst a more cautious segment of the audience (12-16% of respondents between January and May 2021) who tend toward the opinion that,</w:t>
      </w:r>
    </w:p>
    <w:p w14:paraId="000001EE" w14:textId="77777777" w:rsidR="00D326FE" w:rsidRDefault="00CD0D0F">
      <w:pPr>
        <w:ind w:left="720"/>
        <w:rPr>
          <w:i/>
        </w:rPr>
      </w:pPr>
      <w:r>
        <w:rPr>
          <w:i/>
        </w:rPr>
        <w:t>‘I would prefer to wait until I can attend a cultural event in the 'usual way' again - however long that might take.”</w:t>
      </w:r>
    </w:p>
    <w:p w14:paraId="000001EF" w14:textId="77777777" w:rsidR="00D326FE" w:rsidRDefault="00CD0D0F">
      <w:r>
        <w:t xml:space="preserve">Some encouragement however may be gleaned from the steady increase over the same period in those who, “would prefer to wait until venues have been open for a few months” (increasing from 8% to 19% over that period); those anxious to return, expressing a view that, </w:t>
      </w:r>
    </w:p>
    <w:p w14:paraId="000001F0" w14:textId="77777777" w:rsidR="00D326FE" w:rsidRDefault="00CD0D0F">
      <w:pPr>
        <w:ind w:left="720"/>
        <w:rPr>
          <w:i/>
        </w:rPr>
      </w:pPr>
      <w:r>
        <w:rPr>
          <w:i/>
        </w:rPr>
        <w:t>“I will feel comfortable coming to events again as soon as the venues I'd like to attend reopen,”</w:t>
      </w:r>
    </w:p>
    <w:p w14:paraId="000001F1" w14:textId="77777777" w:rsidR="00D326FE" w:rsidRDefault="00CD0D0F">
      <w:r>
        <w:t>rose from 11% to 17%.</w:t>
      </w:r>
    </w:p>
    <w:p w14:paraId="000001F2" w14:textId="7A08CB38" w:rsidR="00D326FE" w:rsidRDefault="00CD0D0F">
      <w:pPr>
        <w:pStyle w:val="Heading2"/>
      </w:pPr>
      <w:bookmarkStart w:id="81" w:name="_Toc106800729"/>
      <w:bookmarkStart w:id="82" w:name="_Toc106804092"/>
      <w:r>
        <w:t>1.6</w:t>
      </w:r>
      <w:r>
        <w:tab/>
        <w:t>SUB-SECTOR ANALYSES</w:t>
      </w:r>
      <w:bookmarkEnd w:id="81"/>
      <w:bookmarkEnd w:id="82"/>
    </w:p>
    <w:p w14:paraId="000001F3" w14:textId="77777777" w:rsidR="00D326FE" w:rsidRDefault="00CD0D0F">
      <w:pPr>
        <w:pStyle w:val="Heading3"/>
      </w:pPr>
      <w:bookmarkStart w:id="83" w:name="_Toc106804093"/>
      <w:r>
        <w:t>Design</w:t>
      </w:r>
      <w:bookmarkEnd w:id="83"/>
    </w:p>
    <w:p w14:paraId="000001F4" w14:textId="77777777" w:rsidR="00D326FE" w:rsidRDefault="00CD0D0F">
      <w:r>
        <w:t>The 2016 study of Kirklees creative economy highlighted the strengths of design. This has subsequently been reinforced by the emergence of Wilson’s Republic, which promotes the borough’s design businesses and offers both networking, peer support and supply chain linkages within design and with other creative sectors. The influence of the University’s design courses is a significant factor in the attraction and retention of design talent.</w:t>
      </w:r>
    </w:p>
    <w:p w14:paraId="000001F5" w14:textId="77777777" w:rsidR="00D326FE" w:rsidRDefault="00CD0D0F">
      <w:pPr>
        <w:pStyle w:val="Heading3"/>
      </w:pPr>
      <w:bookmarkStart w:id="84" w:name="_Toc106804094"/>
      <w:r>
        <w:t>Advertising and marketing</w:t>
      </w:r>
      <w:bookmarkEnd w:id="84"/>
    </w:p>
    <w:p w14:paraId="000001F6" w14:textId="77777777" w:rsidR="00D326FE" w:rsidRDefault="00CD0D0F">
      <w:r>
        <w:t>ONS data on the sector is skewed by the omission of Principle Global, based in Huddersfield but whose registered company address is in Manchester. Taking this into account, the creative services supply chain, including advertising, marketing, graphic design, digital agencies and architecture, emerges as a significant supply chain within Kirklees.</w:t>
      </w:r>
    </w:p>
    <w:p w14:paraId="000001F7" w14:textId="77777777" w:rsidR="00D326FE" w:rsidRDefault="00CD0D0F">
      <w:pPr>
        <w:pStyle w:val="Heading3"/>
      </w:pPr>
      <w:bookmarkStart w:id="85" w:name="_Toc106804095"/>
      <w:r>
        <w:t>Architecture</w:t>
      </w:r>
      <w:bookmarkEnd w:id="85"/>
    </w:p>
    <w:p w14:paraId="000001F8" w14:textId="77777777" w:rsidR="00D326FE" w:rsidRDefault="00CD0D0F">
      <w:r>
        <w:t>As with advertising and marketing, ONS data omits the single largest employer in the sector – as with design and advertising and marketing, this is a sector which draws strength from the University and which could be further developed.</w:t>
      </w:r>
    </w:p>
    <w:p w14:paraId="000001F9" w14:textId="77777777" w:rsidR="00D326FE" w:rsidRDefault="00CD0D0F">
      <w:pPr>
        <w:pStyle w:val="Heading3"/>
      </w:pPr>
      <w:bookmarkStart w:id="86" w:name="_Toc106804096"/>
      <w:r>
        <w:lastRenderedPageBreak/>
        <w:t>Film and television</w:t>
      </w:r>
      <w:bookmarkEnd w:id="86"/>
    </w:p>
    <w:p w14:paraId="000001FA" w14:textId="77777777" w:rsidR="00D326FE" w:rsidRDefault="00CD0D0F">
      <w:r>
        <w:t>The core UK film industry was worth £6.1 billion to the UK in 2018. Even during the pandemic, more than £1bn was invested in UK film by Hollywood studios producing blockbuster titles in 2020 (Source: BFI).</w:t>
      </w:r>
    </w:p>
    <w:p w14:paraId="000001FB" w14:textId="77777777" w:rsidR="00D326FE" w:rsidRDefault="00CD0D0F">
      <w:r>
        <w:t xml:space="preserve">The nature of production and content for ‘screens’ is growing exponentially. In film alone, choice has exploded with 33,500 films available at any one time via video-on-demand in the UK alone (source: BFI The Future of Film in the Wider World)  </w:t>
      </w:r>
    </w:p>
    <w:p w14:paraId="000001FC" w14:textId="77777777" w:rsidR="00D326FE" w:rsidRDefault="00CD0D0F">
      <w:r>
        <w:t xml:space="preserve">One of the main drivers behind this explosion are the multitude of devices and screens now available to watch content – on mobile phones and across multi-platforms. Another driver is the wider variety of content available on “screens”– from short video clips (eg, Tik Tok, Snapchat, Instagram) to video games, to TV. </w:t>
      </w:r>
    </w:p>
    <w:p w14:paraId="000001FD" w14:textId="77777777" w:rsidR="00D326FE" w:rsidRDefault="00CD0D0F">
      <w:r>
        <w:t xml:space="preserve">The interconnectedness of technological change and content production has never been closer and is only set to increase. </w:t>
      </w:r>
    </w:p>
    <w:p w14:paraId="000001FE" w14:textId="77777777" w:rsidR="00D326FE" w:rsidRDefault="00CD0D0F">
      <w:r>
        <w:t>These technological advances, the continuing convergence between TV, games and emerging media and the changes in digital behaviour are transforming the screen sector.</w:t>
      </w:r>
    </w:p>
    <w:p w14:paraId="000001FF" w14:textId="77777777" w:rsidR="00D326FE" w:rsidRDefault="00CD0D0F">
      <w:r>
        <w:t>Specific evidence of increasing demand for ‘out of London’ production comes from the 2021 census from Pact, the independent producers’ trade body:</w:t>
      </w:r>
    </w:p>
    <w:p w14:paraId="00000200" w14:textId="77777777" w:rsidR="00D326FE" w:rsidRDefault="00CD0D0F">
      <w:pPr>
        <w:numPr>
          <w:ilvl w:val="0"/>
          <w:numId w:val="8"/>
        </w:numPr>
      </w:pPr>
      <w:r>
        <w:t>Nations &amp; Regions spend on external commissions by UK public service broadcasters (PSBs) television production companies totalled £1.3 billion in 2020 – 56% of the total</w:t>
      </w:r>
    </w:p>
    <w:p w14:paraId="00000201" w14:textId="7675D2BA" w:rsidR="00D326FE" w:rsidRDefault="00CD0D0F">
      <w:pPr>
        <w:numPr>
          <w:ilvl w:val="0"/>
          <w:numId w:val="8"/>
        </w:numPr>
      </w:pPr>
      <w:r>
        <w:t xml:space="preserve">BBC investment in the Yorkshire &amp; Humber region, of which Kirklees forms part, </w:t>
      </w:r>
      <w:r w:rsidR="003F212E">
        <w:t xml:space="preserve">and </w:t>
      </w:r>
      <w:r>
        <w:t>maintains a trend of increasing the proportion of UK broadcasters’ commissioning spend outside London from 35% (2019) to 45% 2021).</w:t>
      </w:r>
      <w:r>
        <w:rPr>
          <w:vertAlign w:val="superscript"/>
        </w:rPr>
        <w:footnoteReference w:id="6"/>
      </w:r>
      <w:r>
        <w:t xml:space="preserve"> Channel 4 has a target of 50% and BBC has committed to 60% out-of-London production by 2028.</w:t>
      </w:r>
    </w:p>
    <w:p w14:paraId="00000202" w14:textId="77777777" w:rsidR="00D326FE" w:rsidRDefault="00CD0D0F">
      <w:pPr>
        <w:numPr>
          <w:ilvl w:val="0"/>
          <w:numId w:val="8"/>
        </w:numPr>
      </w:pPr>
      <w:r>
        <w:t>Channel 5 has released figures which show its year-on-year regional spend with ‘indies’ increasing to 35.5% of its total UK origination budget in 2019 against 21.6% in 2018, exceeding its Ofcom target quota of 10%.</w:t>
      </w:r>
    </w:p>
    <w:p w14:paraId="00000203" w14:textId="77777777" w:rsidR="00D326FE" w:rsidRDefault="00CD0D0F">
      <w:pPr>
        <w:numPr>
          <w:ilvl w:val="0"/>
          <w:numId w:val="8"/>
        </w:numPr>
      </w:pPr>
      <w:r>
        <w:t>International commissioners made up a further £224m - 25% of the total spend outside London.</w:t>
      </w:r>
    </w:p>
    <w:p w14:paraId="49E823E6" w14:textId="77777777" w:rsidR="00D326FE" w:rsidRDefault="00CD0D0F">
      <w:r>
        <w:t xml:space="preserve">In 2020 the Yorkshire &amp; Humber region attracted 5% of total UK production budgets of £2,571 million. We are unable to find evidence for the total spend in Kirklees. </w:t>
      </w:r>
    </w:p>
    <w:p w14:paraId="00000206" w14:textId="77777777" w:rsidR="00D326FE" w:rsidRDefault="00D326FE">
      <w:pPr>
        <w:pStyle w:val="Heading1"/>
        <w:sectPr w:rsidR="00D326FE" w:rsidSect="002C061A">
          <w:pgSz w:w="16838" w:h="11906" w:orient="landscape"/>
          <w:pgMar w:top="1440" w:right="1440" w:bottom="1440" w:left="1440" w:header="708" w:footer="708" w:gutter="0"/>
          <w:cols w:num="2" w:space="720"/>
        </w:sectPr>
      </w:pPr>
    </w:p>
    <w:p w14:paraId="36554320" w14:textId="6985CDF7" w:rsidR="00F64BD4" w:rsidRDefault="00CD0D0F">
      <w:pPr>
        <w:pStyle w:val="Heading2"/>
      </w:pPr>
      <w:bookmarkStart w:id="87" w:name="_Toc106800730"/>
      <w:bookmarkStart w:id="88" w:name="_Toc106804097"/>
      <w:r>
        <w:lastRenderedPageBreak/>
        <w:t>1.7</w:t>
      </w:r>
      <w:r>
        <w:tab/>
        <w:t>EQUALITY, DIVERSITY AND INCLUSION</w:t>
      </w:r>
      <w:bookmarkEnd w:id="87"/>
      <w:bookmarkEnd w:id="88"/>
      <w:r>
        <w:t> </w:t>
      </w:r>
      <w:bookmarkStart w:id="89" w:name="_Toc106800731"/>
    </w:p>
    <w:p w14:paraId="24A832D9" w14:textId="509679A4" w:rsidR="00D326FE" w:rsidRDefault="00CD0D0F">
      <w:pPr>
        <w:pStyle w:val="Heading2"/>
      </w:pPr>
      <w:bookmarkStart w:id="90" w:name="_Toc106804098"/>
      <w:r>
        <w:t>Context</w:t>
      </w:r>
      <w:bookmarkEnd w:id="89"/>
      <w:bookmarkEnd w:id="90"/>
    </w:p>
    <w:p w14:paraId="00000209" w14:textId="77777777" w:rsidR="00D326FE" w:rsidRDefault="00CD0D0F">
      <w:r>
        <w:t>This piece of work was set against a backdrop of social, economic, and civic inequality and activism.</w:t>
      </w:r>
    </w:p>
    <w:p w14:paraId="0000020A" w14:textId="77777777" w:rsidR="00D326FE" w:rsidRDefault="00CD0D0F">
      <w:r>
        <w:t>Black Lives Matter catalysed awareness of structural economic and social inequalities and injustices across society, including the cultural and creative sector. This was compounded by the impact of Covid -19 across the board but with a disproportionate impact on black and Asian people, disabled people and those living with life limiting or underlying health conditions.</w:t>
      </w:r>
    </w:p>
    <w:p w14:paraId="0000020B" w14:textId="77777777" w:rsidR="00D326FE" w:rsidRDefault="00CD0D0F">
      <w:r>
        <w:t>For Kirklees, that was overlaid with the multiple indices of deprivation and poor health outcomes, and so the need to centre equality and diversity and inclusion in our approach was a given and we proposed that increasing diversity and inclusion was a cross-cutting theme across all three frameworks and will be treated as such in our analysis.</w:t>
      </w:r>
    </w:p>
    <w:p w14:paraId="0000020C" w14:textId="77777777" w:rsidR="00D326FE" w:rsidRDefault="00CD0D0F">
      <w:r>
        <w:t>What has been evident is that within Kirklees there is a very strong and urgent desire to improve representation so that the creative, cultural and visitor sectors are reflective of the diversity of the place, which is higher than the rest of the sub-region. </w:t>
      </w:r>
    </w:p>
    <w:p w14:paraId="0000020D" w14:textId="77777777" w:rsidR="00D326FE" w:rsidRDefault="00CD0D0F">
      <w:r>
        <w:t xml:space="preserve">There is also an understanding that to truly reflect the diversity of local, national and international audiences, visitors and consumers the workforce needs to look like the people it </w:t>
      </w:r>
      <w:r>
        <w:t>seeks to attract. A lack of skilled diverse talent to grow the cultural and creative economy and assets has a direct correlation on the impact of diversifying audiences</w:t>
      </w:r>
    </w:p>
    <w:p w14:paraId="0000020E" w14:textId="213DB5DA" w:rsidR="00D326FE" w:rsidRDefault="00CD0D0F">
      <w:pPr>
        <w:pStyle w:val="Heading2"/>
      </w:pPr>
      <w:bookmarkStart w:id="91" w:name="_Toc106800732"/>
      <w:bookmarkStart w:id="92" w:name="_Toc106804099"/>
      <w:r>
        <w:t>What do we mean by diversity?</w:t>
      </w:r>
      <w:bookmarkEnd w:id="91"/>
      <w:bookmarkEnd w:id="92"/>
    </w:p>
    <w:p w14:paraId="0000020F" w14:textId="77777777" w:rsidR="00D326FE" w:rsidRDefault="00CD0D0F">
      <w:r>
        <w:t>The protected characteristics are: age, disability, gender reassignment, marriage and civil partnership, pregnancy and maternity, race, religion or belief, sex, and sexual orientation.</w:t>
      </w:r>
    </w:p>
    <w:p w14:paraId="00000210" w14:textId="77777777" w:rsidR="00D326FE" w:rsidRDefault="00CD0D0F">
      <w:r>
        <w:t xml:space="preserve">As regards Kirklees and inclusion we reflected on the broadest protected characteristics - race, ethnicity, gender, sexuality, disability and socio-economic background and the intersectionality of socio-economic background and the other characteristics. So, for example zero-hour contracts and gender-based care responsibilities </w:t>
      </w:r>
    </w:p>
    <w:p w14:paraId="00000211" w14:textId="77777777" w:rsidR="00D326FE" w:rsidRDefault="00CD0D0F">
      <w:r>
        <w:t>In order to achieve a state of equality and parity it was clear from our feedback that there were equity actions to be implemented to achieve this.  These will be more granular and relative to each framework but fell naturally into broader categories:</w:t>
      </w:r>
    </w:p>
    <w:p w14:paraId="00000212" w14:textId="301DB54F" w:rsidR="00D326FE" w:rsidRDefault="00CD0D0F">
      <w:pPr>
        <w:pStyle w:val="Heading2"/>
      </w:pPr>
      <w:bookmarkStart w:id="93" w:name="_Toc106800733"/>
      <w:bookmarkStart w:id="94" w:name="_Toc106804100"/>
      <w:r>
        <w:t>Equity- talent</w:t>
      </w:r>
      <w:bookmarkEnd w:id="93"/>
      <w:bookmarkEnd w:id="94"/>
    </w:p>
    <w:p w14:paraId="00000213" w14:textId="77777777" w:rsidR="00D326FE" w:rsidRDefault="00CD0D0F">
      <w:r>
        <w:t>There is currently a bottleneck with mid-career professionals, as there are limited opportunities to progress, resulting in talent drain. That bottleneck in turn impedes the development of viable career paths for new entrants and early career artists and creative and cultural professionals.</w:t>
      </w:r>
    </w:p>
    <w:p w14:paraId="00000214" w14:textId="01E92718" w:rsidR="00D326FE" w:rsidRDefault="00CD0D0F">
      <w:pPr>
        <w:pStyle w:val="Heading2"/>
      </w:pPr>
      <w:bookmarkStart w:id="95" w:name="_Toc106800734"/>
      <w:bookmarkStart w:id="96" w:name="_Toc106804101"/>
      <w:r>
        <w:lastRenderedPageBreak/>
        <w:t>Equity- audiences/participants</w:t>
      </w:r>
      <w:bookmarkEnd w:id="95"/>
      <w:bookmarkEnd w:id="96"/>
    </w:p>
    <w:p w14:paraId="00000215" w14:textId="77777777" w:rsidR="00D326FE" w:rsidRDefault="00CD0D0F">
      <w:r>
        <w:t>In line with our interviews, and the express wishes of those with lived experiences, and aligned with new initiatives such as ACE’s Priority Places and their emphasis on inclusion and relevance in their Investment Principles, there is a clear need to move beyond instrumentalism when referencing communities and reframe cultural engagement and co-production, design and creation.</w:t>
      </w:r>
    </w:p>
    <w:p w14:paraId="00000216" w14:textId="77777777" w:rsidR="00D326FE" w:rsidRDefault="00CD0D0F">
      <w:r>
        <w:t>With disproportionate under-employment/self-employment across ethnicity, LGBTQI+ and disability; participants and interviewees with those protected characteristics felt a definite inequality.</w:t>
      </w:r>
    </w:p>
    <w:p w14:paraId="00000217" w14:textId="23C13A00" w:rsidR="00D326FE" w:rsidRDefault="00CD0D0F">
      <w:pPr>
        <w:pStyle w:val="Heading2"/>
      </w:pPr>
      <w:bookmarkStart w:id="97" w:name="_Toc106800735"/>
      <w:bookmarkStart w:id="98" w:name="_Toc106804102"/>
      <w:r>
        <w:t>Inclusion</w:t>
      </w:r>
      <w:bookmarkEnd w:id="97"/>
      <w:bookmarkEnd w:id="98"/>
    </w:p>
    <w:p w14:paraId="00000218" w14:textId="77777777" w:rsidR="00D326FE" w:rsidRDefault="00CD0D0F">
      <w:r>
        <w:t>With very few exceptions, current cultural provision and access to jobs and opportunities do not take account of or reflect any nuanced diversity. This is a serious concern in terms of “levelling up” and optimising life chances for people – including young people – across Kirklees</w:t>
      </w:r>
    </w:p>
    <w:p w14:paraId="00000219" w14:textId="77777777" w:rsidR="00D326FE" w:rsidRDefault="00CD0D0F">
      <w:r>
        <w:t>A key issue was lack of lived experience by commissioners for any kind of consideration of diversity and socio- economic challenges ad this created significant barriers to cultural participation.</w:t>
      </w:r>
    </w:p>
    <w:p w14:paraId="0000021A" w14:textId="77777777" w:rsidR="00D326FE" w:rsidRDefault="00CD0D0F">
      <w:r>
        <w:t>To address this Kirklees can:</w:t>
      </w:r>
    </w:p>
    <w:p w14:paraId="0000021B" w14:textId="77777777" w:rsidR="00D326FE" w:rsidRDefault="00CD0D0F">
      <w:pPr>
        <w:numPr>
          <w:ilvl w:val="0"/>
          <w:numId w:val="6"/>
        </w:numPr>
      </w:pPr>
      <w:r>
        <w:t>Increase lived experience or awareness for commissioners.</w:t>
      </w:r>
    </w:p>
    <w:p w14:paraId="0000021C" w14:textId="77777777" w:rsidR="00D326FE" w:rsidRDefault="00CD0D0F">
      <w:pPr>
        <w:numPr>
          <w:ilvl w:val="0"/>
          <w:numId w:val="6"/>
        </w:numPr>
      </w:pPr>
      <w:r>
        <w:t>Invest in the recommendations and reputations of diverse led artists and arts organisations (there are some significant people in Kirklees).</w:t>
      </w:r>
    </w:p>
    <w:p w14:paraId="0000021D" w14:textId="77777777" w:rsidR="00D326FE" w:rsidRDefault="00CD0D0F">
      <w:pPr>
        <w:numPr>
          <w:ilvl w:val="0"/>
          <w:numId w:val="6"/>
        </w:numPr>
      </w:pPr>
      <w:r>
        <w:t>Be mindful of the emotional labour of interviewees/consultees and the role of over burdening the education on boards and steering groups to those with lived experience.</w:t>
      </w:r>
    </w:p>
    <w:p w14:paraId="0000021E" w14:textId="77777777" w:rsidR="00D326FE" w:rsidRDefault="00CD0D0F">
      <w:pPr>
        <w:numPr>
          <w:ilvl w:val="0"/>
          <w:numId w:val="6"/>
        </w:numPr>
      </w:pPr>
      <w:r>
        <w:t>Collaborate with disabled/neurodiverse/D/deaf practitioners and disabled led organisations to look at inclusive access framework for culture (not just physical access but well-being, remote working, adjustments etc.) for disabled, D/deaf and neurodiverse people).</w:t>
      </w:r>
    </w:p>
    <w:p w14:paraId="0000021F" w14:textId="77777777" w:rsidR="00D326FE" w:rsidRDefault="00CD0D0F">
      <w:pPr>
        <w:numPr>
          <w:ilvl w:val="0"/>
          <w:numId w:val="6"/>
        </w:numPr>
      </w:pPr>
      <w:r>
        <w:t xml:space="preserve">Collaborate with LGBTQI+ practitioners and queer led organisations to look at inclusive access framework for LGBTQI+ artists, creatives and audiences </w:t>
      </w:r>
    </w:p>
    <w:p w14:paraId="00000220" w14:textId="77777777" w:rsidR="00D326FE" w:rsidRDefault="00CD0D0F">
      <w:pPr>
        <w:numPr>
          <w:ilvl w:val="0"/>
          <w:numId w:val="6"/>
        </w:numPr>
      </w:pPr>
      <w:r>
        <w:t xml:space="preserve">Collaborate with ethnically diverse practitioners and ethnic-led organisations to look at inclusive access framework for ethnically diverse artists, creatives and audiences </w:t>
      </w:r>
    </w:p>
    <w:p w14:paraId="00000221" w14:textId="2E4AFE0E" w:rsidR="00D326FE" w:rsidRDefault="00CD0D0F">
      <w:r>
        <w:t>Other considerations also need to be balanced: cost of transport, access to kit, education and literacy equity, and equality of inclusive access. This could also look at access to work education for employers, multiple formats (easy read, video etc) for inclusive recruitment and an understanding of embedded cultural and social perceptions which lead t</w:t>
      </w:r>
      <w:r w:rsidR="007751D3">
        <w:t>o</w:t>
      </w:r>
      <w:r>
        <w:t xml:space="preserve"> imposter syndrome in parallel with judgements on talent </w:t>
      </w:r>
      <w:r>
        <w:lastRenderedPageBreak/>
        <w:t xml:space="preserve">(education and experience) and </w:t>
      </w:r>
      <w:r w:rsidR="007751D3">
        <w:t>w</w:t>
      </w:r>
      <w:r>
        <w:t>hat constitutes cultural value and taste.</w:t>
      </w:r>
    </w:p>
    <w:p w14:paraId="00000222" w14:textId="77777777" w:rsidR="00D326FE" w:rsidRDefault="00CD0D0F">
      <w:pPr>
        <w:ind w:firstLine="720"/>
      </w:pPr>
      <w:r>
        <w:t>These could be addressed through</w:t>
      </w:r>
    </w:p>
    <w:p w14:paraId="00000223" w14:textId="77777777" w:rsidR="00D326FE" w:rsidRDefault="00CD0D0F">
      <w:pPr>
        <w:numPr>
          <w:ilvl w:val="0"/>
          <w:numId w:val="6"/>
        </w:numPr>
      </w:pPr>
      <w:r>
        <w:t>Employer training programmes on disability access to work.</w:t>
      </w:r>
    </w:p>
    <w:p w14:paraId="00000224" w14:textId="77777777" w:rsidR="00D326FE" w:rsidRDefault="00CD0D0F">
      <w:pPr>
        <w:numPr>
          <w:ilvl w:val="0"/>
          <w:numId w:val="6"/>
        </w:numPr>
      </w:pPr>
      <w:r>
        <w:t>Employer training programmes and resources on inclusive recruitment.</w:t>
      </w:r>
    </w:p>
    <w:p w14:paraId="00000225" w14:textId="5C26197B" w:rsidR="00D326FE" w:rsidRDefault="00CD0D0F">
      <w:pPr>
        <w:numPr>
          <w:ilvl w:val="0"/>
          <w:numId w:val="6"/>
        </w:numPr>
      </w:pPr>
      <w:r>
        <w:t>Leadership development (early and mid</w:t>
      </w:r>
      <w:r w:rsidR="007751D3">
        <w:t>-</w:t>
      </w:r>
      <w:r>
        <w:t>career).</w:t>
      </w:r>
    </w:p>
    <w:p w14:paraId="00000226" w14:textId="77777777" w:rsidR="00D326FE" w:rsidRDefault="00CD0D0F">
      <w:r>
        <w:t>As long as underrepresentation exists, however, the sector and the networks can feel exclusive and inhibiting.</w:t>
      </w:r>
    </w:p>
    <w:p w14:paraId="1C7CD590" w14:textId="77777777" w:rsidR="00D326FE" w:rsidRDefault="00CD0D0F">
      <w:r>
        <w:t>There is a role here for Kirklees BC to convene and hold space; to broker and facilitate. Working in this way can address equality diversity and inclusion cohesively and collectively and in a way that is reflective of the people of Kirklees as it is now and how it will be. Ensuring that EDI is an approach not just an outcome means it can flex and adapt as both local and national societal environments change.</w:t>
      </w:r>
    </w:p>
    <w:p w14:paraId="56B988F1" w14:textId="5F33F19D" w:rsidR="00D326FE" w:rsidRDefault="00BE3A2B">
      <w:pPr>
        <w:pStyle w:val="Heading2"/>
      </w:pPr>
      <w:bookmarkStart w:id="99" w:name="_Toc106800736"/>
      <w:r>
        <w:br w:type="column"/>
      </w:r>
      <w:bookmarkStart w:id="100" w:name="_Toc106804103"/>
      <w:r w:rsidR="00CD0D0F">
        <w:t>1.8</w:t>
      </w:r>
      <w:r w:rsidR="00CD0D0F">
        <w:tab/>
        <w:t>STRENGTHS AND SHORTCOMINGS</w:t>
      </w:r>
      <w:bookmarkEnd w:id="99"/>
      <w:bookmarkEnd w:id="100"/>
    </w:p>
    <w:p w14:paraId="00000229" w14:textId="77777777" w:rsidR="00D326FE" w:rsidRDefault="00CD0D0F">
      <w:r>
        <w:t>The outcomes of the research are in some cases contradictory and low levels of published data on the economic output of freelance workers make it difficult to gain a complete understanding of the productivity of Kirklees’ creative sectors, and its comparative standing with neighbouring districts with higher levels of creative employment.</w:t>
      </w:r>
    </w:p>
    <w:p w14:paraId="0000022A" w14:textId="77777777" w:rsidR="00D326FE" w:rsidRDefault="00CD0D0F">
      <w:pPr>
        <w:pStyle w:val="Heading3"/>
      </w:pPr>
      <w:bookmarkStart w:id="101" w:name="_Toc106804104"/>
      <w:r>
        <w:t>Strengths</w:t>
      </w:r>
      <w:bookmarkEnd w:id="101"/>
    </w:p>
    <w:p w14:paraId="0000022B" w14:textId="77777777" w:rsidR="00D326FE" w:rsidRDefault="00CD0D0F">
      <w:r>
        <w:t>The findings highlight some key strengths:</w:t>
      </w:r>
    </w:p>
    <w:p w14:paraId="0000022C" w14:textId="77777777" w:rsidR="00D326FE" w:rsidRDefault="00CD0D0F">
      <w:pPr>
        <w:numPr>
          <w:ilvl w:val="0"/>
          <w:numId w:val="7"/>
        </w:numPr>
        <w:pBdr>
          <w:top w:val="nil"/>
          <w:left w:val="nil"/>
          <w:bottom w:val="nil"/>
          <w:right w:val="nil"/>
          <w:between w:val="nil"/>
        </w:pBdr>
      </w:pPr>
      <w:r>
        <w:rPr>
          <w:rFonts w:cs="Arial"/>
          <w:color w:val="000000"/>
        </w:rPr>
        <w:t>The sector is larger than reflected in national statistics, both in number of businesses and in employment terms.</w:t>
      </w:r>
    </w:p>
    <w:p w14:paraId="0000022D" w14:textId="77777777" w:rsidR="00D326FE" w:rsidRDefault="00CD0D0F">
      <w:pPr>
        <w:numPr>
          <w:ilvl w:val="0"/>
          <w:numId w:val="7"/>
        </w:numPr>
        <w:pBdr>
          <w:top w:val="nil"/>
          <w:left w:val="nil"/>
          <w:bottom w:val="nil"/>
          <w:right w:val="nil"/>
          <w:between w:val="nil"/>
        </w:pBdr>
      </w:pPr>
      <w:r>
        <w:rPr>
          <w:rFonts w:cs="Arial"/>
          <w:color w:val="000000"/>
        </w:rPr>
        <w:t>Sector output is conservatively estimated at £176 million – a 70% increase since the last study of this kind, undertaken in 2016.</w:t>
      </w:r>
    </w:p>
    <w:p w14:paraId="0000022E" w14:textId="77777777" w:rsidR="00D326FE" w:rsidRDefault="00CD0D0F">
      <w:pPr>
        <w:numPr>
          <w:ilvl w:val="0"/>
          <w:numId w:val="7"/>
        </w:numPr>
        <w:pBdr>
          <w:top w:val="nil"/>
          <w:left w:val="nil"/>
          <w:bottom w:val="nil"/>
          <w:right w:val="nil"/>
          <w:between w:val="nil"/>
        </w:pBdr>
      </w:pPr>
      <w:r>
        <w:rPr>
          <w:rFonts w:cs="Arial"/>
          <w:color w:val="000000"/>
        </w:rPr>
        <w:t>The overall growth of creative industries in Kirklees seems not to have been stalled by the impact of Covid-19 (although we observe that impact is not evenly distributed across creative sectors.)</w:t>
      </w:r>
    </w:p>
    <w:p w14:paraId="0000022F" w14:textId="77777777" w:rsidR="00D326FE" w:rsidRDefault="00CD0D0F">
      <w:pPr>
        <w:numPr>
          <w:ilvl w:val="0"/>
          <w:numId w:val="7"/>
        </w:numPr>
        <w:pBdr>
          <w:top w:val="nil"/>
          <w:left w:val="nil"/>
          <w:bottom w:val="nil"/>
          <w:right w:val="nil"/>
          <w:between w:val="nil"/>
        </w:pBdr>
      </w:pPr>
      <w:r>
        <w:rPr>
          <w:rFonts w:cs="Arial"/>
          <w:color w:val="000000"/>
        </w:rPr>
        <w:t>Kirklees benefits both from a large and active community of creative freelances and a much larger workforce in its immediate hinterland, which stretches across large parts of West and South Yorkshire and into the Eastern edge of Greater Manchester.</w:t>
      </w:r>
    </w:p>
    <w:p w14:paraId="00000230" w14:textId="77777777" w:rsidR="00D326FE" w:rsidRDefault="00CD0D0F">
      <w:pPr>
        <w:numPr>
          <w:ilvl w:val="0"/>
          <w:numId w:val="7"/>
        </w:numPr>
        <w:pBdr>
          <w:top w:val="nil"/>
          <w:left w:val="nil"/>
          <w:bottom w:val="nil"/>
          <w:right w:val="nil"/>
          <w:between w:val="nil"/>
        </w:pBdr>
      </w:pPr>
      <w:r>
        <w:rPr>
          <w:rFonts w:cs="Arial"/>
          <w:color w:val="000000"/>
        </w:rPr>
        <w:lastRenderedPageBreak/>
        <w:t>The impact of creative businesses and employment is felt more widely across the district than has previously been observed, with significant activity in places such as Cleckheaton, Mirfield and Holme Valley as well as. In and around Huddersfield town centre.</w:t>
      </w:r>
    </w:p>
    <w:p w14:paraId="00000231" w14:textId="77777777" w:rsidR="00D326FE" w:rsidRDefault="00CD0D0F">
      <w:pPr>
        <w:numPr>
          <w:ilvl w:val="0"/>
          <w:numId w:val="7"/>
        </w:numPr>
        <w:pBdr>
          <w:top w:val="nil"/>
          <w:left w:val="nil"/>
          <w:bottom w:val="nil"/>
          <w:right w:val="nil"/>
          <w:between w:val="nil"/>
        </w:pBdr>
      </w:pPr>
      <w:r>
        <w:rPr>
          <w:rFonts w:cs="Arial"/>
          <w:color w:val="000000"/>
        </w:rPr>
        <w:t>Kirklees is home to some significant creative assets – cultural institutions such as the Lawrence Batley Theatre are complemented by the large and activist presence of the University of Huddersfield and an eclectic mix of commercial and community venues for arts, culture and live performance in all genres</w:t>
      </w:r>
    </w:p>
    <w:p w14:paraId="00000232" w14:textId="77777777" w:rsidR="00D326FE" w:rsidRDefault="00CD0D0F">
      <w:pPr>
        <w:numPr>
          <w:ilvl w:val="0"/>
          <w:numId w:val="7"/>
        </w:numPr>
        <w:pBdr>
          <w:top w:val="nil"/>
          <w:left w:val="nil"/>
          <w:bottom w:val="nil"/>
          <w:right w:val="nil"/>
          <w:between w:val="nil"/>
        </w:pBdr>
      </w:pPr>
      <w:r>
        <w:rPr>
          <w:rFonts w:cs="Arial"/>
          <w:color w:val="000000"/>
        </w:rPr>
        <w:t>The borough is home to internationally significant music festivals including Huddersfield Contemporary Music Festival, Cleckheaton Folk Festival and Marsden Jazz Festival.</w:t>
      </w:r>
    </w:p>
    <w:p w14:paraId="00000233" w14:textId="77777777" w:rsidR="00D326FE" w:rsidRDefault="00CD0D0F">
      <w:pPr>
        <w:pStyle w:val="Heading3"/>
      </w:pPr>
      <w:bookmarkStart w:id="102" w:name="_Toc106804105"/>
      <w:r>
        <w:t>Shortcomings</w:t>
      </w:r>
      <w:bookmarkEnd w:id="102"/>
    </w:p>
    <w:p w14:paraId="00000234" w14:textId="77777777" w:rsidR="00D326FE" w:rsidRDefault="00CD0D0F">
      <w:r>
        <w:t>Evidence of wider benefit from the sector does not extend to areas such as Batley and Dewsbury – although the latter retains a distinctive and nationally significant textile industry cluster.</w:t>
      </w:r>
    </w:p>
    <w:p w14:paraId="00000235" w14:textId="77777777" w:rsidR="00D326FE" w:rsidRDefault="00CD0D0F">
      <w:r>
        <w:t xml:space="preserve">Despite the presence of some strong sector-led initiatives, including Wilson’s Republic, the overall impression is one of a lack of coordination within and between sub-sectors of creative industries. This in turn constrains levels of innovation that can result from those creative “collisions” – notwithstanding University of Huddersfield’s significant </w:t>
      </w:r>
      <w:r>
        <w:t>capacity to support creative R&amp;D and supply chain development.</w:t>
      </w:r>
    </w:p>
    <w:p w14:paraId="00000236" w14:textId="77777777" w:rsidR="00D326FE" w:rsidRDefault="00CD0D0F">
      <w:r>
        <w:t xml:space="preserve">That lack of coordination is reflected in respect of regional activities. Kirklees creatives are not taking up regional offers such as the Launchpad for Music and the skills development and investment services for film and television offered by Screen Yorkshire. </w:t>
      </w:r>
    </w:p>
    <w:p w14:paraId="00000237" w14:textId="77777777" w:rsidR="00D326FE" w:rsidRDefault="00CD0D0F">
      <w:r>
        <w:t>Creative Kirklees performs a useful role as a noticeboard for freelance artists, makers and performers, but low levels of engagement by creative businesses reflect a lack of understanding of how they could benefit from better use of existing supply chains and use those connections to further their own innovation and investment in new intellectual property.</w:t>
      </w:r>
    </w:p>
    <w:p w14:paraId="00000238" w14:textId="77777777" w:rsidR="00D326FE" w:rsidRDefault="00CD0D0F">
      <w:r>
        <w:t>Improved levels of data collection to boost the stock of evidence of the scale and significance of creative enterprises, in particular improved evidence of turnover from freelance and micro enterprises, could strengthen the business case for more investment and risk taking in support of innovation.</w:t>
      </w:r>
    </w:p>
    <w:p w14:paraId="00000239" w14:textId="77777777" w:rsidR="00D326FE" w:rsidRDefault="00CD0D0F">
      <w:r>
        <w:t>At a strategic level, the borough has not identified how it might take a leadership role in any of the initiatives to support culture being promoted by West Yorkshire’s elected mayor, herself a native of Batley and actress and screenwriter by trade.</w:t>
      </w:r>
    </w:p>
    <w:p w14:paraId="0000023A" w14:textId="77777777" w:rsidR="00D326FE" w:rsidRDefault="00D326FE"/>
    <w:p w14:paraId="0000023B" w14:textId="77777777" w:rsidR="00D326FE" w:rsidRDefault="00CD0D0F">
      <w:pPr>
        <w:pStyle w:val="Heading3"/>
      </w:pPr>
      <w:bookmarkStart w:id="103" w:name="_Toc106804106"/>
      <w:r>
        <w:lastRenderedPageBreak/>
        <w:t>Opportunities</w:t>
      </w:r>
      <w:bookmarkEnd w:id="103"/>
    </w:p>
    <w:p w14:paraId="0000023C" w14:textId="77777777" w:rsidR="00D326FE" w:rsidRDefault="00CD0D0F">
      <w:r>
        <w:t>There are some clear opportunities for Kirklees to strengthen its narrative, attract more investment to the sector and provide new opportunities for skills development and employment in the creative sector which would help “level up” its most deprived communities. These include:</w:t>
      </w:r>
    </w:p>
    <w:p w14:paraId="0000023D" w14:textId="77777777" w:rsidR="00D326FE" w:rsidRDefault="00CD0D0F">
      <w:pPr>
        <w:numPr>
          <w:ilvl w:val="0"/>
          <w:numId w:val="10"/>
        </w:numPr>
        <w:pBdr>
          <w:top w:val="nil"/>
          <w:left w:val="nil"/>
          <w:bottom w:val="nil"/>
          <w:right w:val="nil"/>
          <w:between w:val="nil"/>
        </w:pBdr>
      </w:pPr>
      <w:r>
        <w:rPr>
          <w:rFonts w:cs="Arial"/>
          <w:color w:val="000000"/>
        </w:rPr>
        <w:t>Ensure that the Council and the borough’s content and production services businesses are fully engaged with regional initiatives in film and television, which is a fast-growing market with shortages of skills and talent which could be addressed by Kirklees residents.</w:t>
      </w:r>
    </w:p>
    <w:p w14:paraId="0000023E" w14:textId="77777777" w:rsidR="00D326FE" w:rsidRDefault="00CD0D0F">
      <w:pPr>
        <w:numPr>
          <w:ilvl w:val="0"/>
          <w:numId w:val="10"/>
        </w:numPr>
        <w:pBdr>
          <w:top w:val="nil"/>
          <w:left w:val="nil"/>
          <w:bottom w:val="nil"/>
          <w:right w:val="nil"/>
          <w:between w:val="nil"/>
        </w:pBdr>
      </w:pPr>
      <w:r>
        <w:rPr>
          <w:rFonts w:cs="Arial"/>
          <w:color w:val="000000"/>
        </w:rPr>
        <w:t>Use the Year of Music 2023 to build capacity amongst and emphasise the supply chain opportunities between Kirklees-based musicians, music enterprises and production services businesses, as well as the opportunities to promote the brough as a destination for music tourism.</w:t>
      </w:r>
    </w:p>
    <w:p w14:paraId="0000023F" w14:textId="77777777" w:rsidR="00D326FE" w:rsidRDefault="00CD0D0F">
      <w:pPr>
        <w:numPr>
          <w:ilvl w:val="0"/>
          <w:numId w:val="10"/>
        </w:numPr>
        <w:pBdr>
          <w:top w:val="nil"/>
          <w:left w:val="nil"/>
          <w:bottom w:val="nil"/>
          <w:right w:val="nil"/>
          <w:between w:val="nil"/>
        </w:pBdr>
      </w:pPr>
      <w:r>
        <w:rPr>
          <w:rFonts w:cs="Arial"/>
          <w:color w:val="000000"/>
        </w:rPr>
        <w:t>Engage local education providers, particularly at FE level, to address gaps in the provision of creative skills training and ensure sure that students can pursue creative skills pathways in specific disciplines from entry to higher level without having to move away from Kirklees.</w:t>
      </w:r>
    </w:p>
    <w:p w14:paraId="00000240" w14:textId="77777777" w:rsidR="00D326FE" w:rsidRDefault="00CD0D0F">
      <w:pPr>
        <w:numPr>
          <w:ilvl w:val="0"/>
          <w:numId w:val="10"/>
        </w:numPr>
        <w:pBdr>
          <w:top w:val="nil"/>
          <w:left w:val="nil"/>
          <w:bottom w:val="nil"/>
          <w:right w:val="nil"/>
          <w:between w:val="nil"/>
        </w:pBdr>
      </w:pPr>
      <w:r>
        <w:rPr>
          <w:rFonts w:cs="Arial"/>
          <w:color w:val="000000"/>
        </w:rPr>
        <w:t>Improve provision of training in a range of creative technologies which are already a minimum requirement for entry into many creative industries occupations.</w:t>
      </w:r>
    </w:p>
    <w:p w14:paraId="00000241" w14:textId="77777777" w:rsidR="00D326FE" w:rsidRDefault="00D326FE">
      <w:pPr>
        <w:sectPr w:rsidR="00D326FE">
          <w:type w:val="continuous"/>
          <w:pgSz w:w="16838" w:h="11906" w:orient="landscape"/>
          <w:pgMar w:top="1440" w:right="1440" w:bottom="1440" w:left="1440" w:header="708" w:footer="708" w:gutter="0"/>
          <w:cols w:num="2" w:space="720" w:equalWidth="0">
            <w:col w:w="6126" w:space="708"/>
            <w:col w:w="6126" w:space="0"/>
          </w:cols>
        </w:sectPr>
      </w:pPr>
    </w:p>
    <w:p w14:paraId="00000242" w14:textId="3DB6613E" w:rsidR="00D326FE" w:rsidRDefault="00CD0D0F">
      <w:pPr>
        <w:pStyle w:val="Heading1"/>
        <w:sectPr w:rsidR="00D326FE" w:rsidSect="00FB743E">
          <w:pgSz w:w="16838" w:h="11906" w:orient="landscape"/>
          <w:pgMar w:top="1440" w:right="1440" w:bottom="1440" w:left="1440" w:header="708" w:footer="708" w:gutter="0"/>
          <w:cols w:space="708"/>
        </w:sectPr>
      </w:pPr>
      <w:bookmarkStart w:id="104" w:name="_Toc106800737"/>
      <w:bookmarkStart w:id="105" w:name="_Toc106804107"/>
      <w:r>
        <w:lastRenderedPageBreak/>
        <w:t>SECTION 2: MUSIC IN KIRKLEES</w:t>
      </w:r>
      <w:bookmarkEnd w:id="104"/>
      <w:bookmarkEnd w:id="105"/>
    </w:p>
    <w:p w14:paraId="00000243" w14:textId="3CAC68EA" w:rsidR="00D326FE" w:rsidRDefault="00CD0D0F">
      <w:r>
        <w:t xml:space="preserve">In addition to its economic output, music plays a critical role in engaging people in cultural activity and production. Kirklees demonstrates strengths in both professional and amateur sectors, and in the use of music in other activity, including festivals, teaching and therapeutic settings. In addition to its direct contribution, music contributes to the value of nearly every other creative sector and the same elements of the production supply chain also serve live events, festivals, television and film. </w:t>
      </w:r>
    </w:p>
    <w:p w14:paraId="00000244" w14:textId="77777777" w:rsidR="00D326FE" w:rsidRDefault="00CD0D0F">
      <w:r>
        <w:t xml:space="preserve">Kirklees contains some part of nearly every element of the professional music supply chain, including both live and recorded music, labels, promoters, talent management, venues, recording and rehearsal spaces and production services such as staging, lighting and sound. </w:t>
      </w:r>
    </w:p>
    <w:p w14:paraId="00000245" w14:textId="77777777" w:rsidR="00D326FE" w:rsidRDefault="00CD0D0F">
      <w:r>
        <w:t xml:space="preserve">There is also evidence of a strong community base of bands, choirs and non-commercial performance venues including </w:t>
      </w:r>
      <w:r>
        <w:t>churches and community centres. We estimate that there are upward of 120 places across Kirklees at which live music is enjoyed in some form at some point in the year – not including outdoor festivals.</w:t>
      </w:r>
    </w:p>
    <w:p w14:paraId="00000246" w14:textId="77777777" w:rsidR="00D326FE" w:rsidRDefault="00CD0D0F">
      <w:r>
        <w:t>Music, emerged from our research as a significant cultural sub-sector, with 132 registered businesses.</w:t>
      </w:r>
    </w:p>
    <w:p w14:paraId="00000247" w14:textId="77777777" w:rsidR="00D326FE" w:rsidRDefault="00CD0D0F">
      <w:pPr>
        <w:pStyle w:val="Heading3"/>
      </w:pPr>
      <w:bookmarkStart w:id="106" w:name="_Toc106804108"/>
      <w:r>
        <w:t>Freelance musicians and community music</w:t>
      </w:r>
      <w:bookmarkEnd w:id="106"/>
    </w:p>
    <w:p w14:paraId="00000248" w14:textId="77777777" w:rsidR="00D326FE" w:rsidRDefault="00CD0D0F">
      <w:r>
        <w:t>Analysis of the membership of the Creative Kirklees network highlights the strong contribution of professional musicians and community organisations to the local music scene – some 200 individuals and organisations in this network alone state that their practice is mainly concerned with or includes some element of music.</w:t>
      </w:r>
    </w:p>
    <w:p w14:paraId="00000249" w14:textId="77777777" w:rsidR="00D326FE" w:rsidRDefault="00D326FE"/>
    <w:p w14:paraId="0000024A" w14:textId="77777777" w:rsidR="00D326FE" w:rsidRDefault="00D326FE">
      <w:pPr>
        <w:sectPr w:rsidR="00D326FE">
          <w:type w:val="continuous"/>
          <w:pgSz w:w="16838" w:h="11906" w:orient="landscape"/>
          <w:pgMar w:top="1440" w:right="1440" w:bottom="1440" w:left="1440" w:header="708" w:footer="708" w:gutter="0"/>
          <w:cols w:num="2" w:space="720" w:equalWidth="0">
            <w:col w:w="6126" w:space="708"/>
            <w:col w:w="6126" w:space="0"/>
          </w:cols>
        </w:sectPr>
      </w:pPr>
    </w:p>
    <w:p w14:paraId="0000024B" w14:textId="3A317021" w:rsidR="00D326FE" w:rsidRPr="00520EB0" w:rsidRDefault="00CD0D0F" w:rsidP="00BE3A2B">
      <w:pPr>
        <w:pStyle w:val="Caption"/>
        <w:rPr>
          <w:rFonts w:cs="Arial"/>
          <w:color w:val="44546A"/>
        </w:rPr>
      </w:pPr>
      <w:r>
        <w:br w:type="column"/>
      </w:r>
      <w:bookmarkStart w:id="107" w:name="_Toc106804141"/>
      <w:bookmarkStart w:id="108" w:name="_Toc106804239"/>
      <w:r w:rsidR="00BE3A2B">
        <w:lastRenderedPageBreak/>
        <w:t xml:space="preserve">Figure </w:t>
      </w:r>
      <w:fldSimple w:instr=" SEQ Figure \* ARABIC ">
        <w:r w:rsidR="009812DF">
          <w:rPr>
            <w:noProof/>
          </w:rPr>
          <w:t>10</w:t>
        </w:r>
      </w:fldSimple>
      <w:r w:rsidR="00BE3A2B">
        <w:t xml:space="preserve"> </w:t>
      </w:r>
      <w:r w:rsidR="00BE3A2B" w:rsidRPr="009F2069">
        <w:t>Music businesses in Kirklees</w:t>
      </w:r>
      <w:bookmarkEnd w:id="107"/>
      <w:bookmarkEnd w:id="108"/>
      <w:r w:rsidR="00520EB0">
        <w:t xml:space="preserve"> (by primary SIC code) – </w:t>
      </w:r>
      <w:r w:rsidR="00520EB0">
        <w:rPr>
          <w:i w:val="0"/>
          <w:iCs w:val="0"/>
        </w:rPr>
        <w:t>n</w:t>
      </w:r>
      <w:r w:rsidR="00520EB0">
        <w:t>=188</w:t>
      </w:r>
    </w:p>
    <w:p w14:paraId="0000024C" w14:textId="19AD2E69" w:rsidR="00D326FE" w:rsidRDefault="00520EB0">
      <w:r>
        <w:rPr>
          <w:noProof/>
        </w:rPr>
        <mc:AlternateContent>
          <mc:Choice Requires="cx1">
            <w:drawing>
              <wp:inline distT="0" distB="0" distL="0" distR="0" wp14:anchorId="23DA34E8" wp14:editId="43C53664">
                <wp:extent cx="8863330" cy="4443211"/>
                <wp:effectExtent l="0" t="0" r="1270" b="1905"/>
                <wp:docPr id="3" name="Chart 3">
                  <a:extLst xmlns:a="http://schemas.openxmlformats.org/drawingml/2006/main">
                    <a:ext uri="{FF2B5EF4-FFF2-40B4-BE49-F238E27FC236}">
                      <a16:creationId xmlns:a16="http://schemas.microsoft.com/office/drawing/2014/main" id="{9FCC766D-6EA5-419B-A134-C4CD66D10CEB}"/>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34"/>
                  </a:graphicData>
                </a:graphic>
              </wp:inline>
            </w:drawing>
          </mc:Choice>
          <mc:Fallback>
            <w:drawing>
              <wp:inline distT="0" distB="0" distL="0" distR="0" wp14:anchorId="23DA34E8" wp14:editId="43C53664">
                <wp:extent cx="8863330" cy="4443211"/>
                <wp:effectExtent l="0" t="0" r="1270" b="1905"/>
                <wp:docPr id="3" name="Chart 3">
                  <a:extLst xmlns:a="http://schemas.openxmlformats.org/drawingml/2006/main">
                    <a:ext uri="{FF2B5EF4-FFF2-40B4-BE49-F238E27FC236}">
                      <a16:creationId xmlns:a16="http://schemas.microsoft.com/office/drawing/2014/main" id="{9FCC766D-6EA5-419B-A134-C4CD66D10CEB}"/>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3" name="Chart 3">
                          <a:extLst>
                            <a:ext uri="{FF2B5EF4-FFF2-40B4-BE49-F238E27FC236}">
                              <a16:creationId xmlns:a16="http://schemas.microsoft.com/office/drawing/2014/main" id="{9FCC766D-6EA5-419B-A134-C4CD66D10CEB}"/>
                            </a:ext>
                          </a:extLst>
                        </pic:cNvPr>
                        <pic:cNvPicPr>
                          <a:picLocks noGrp="1" noRot="1" noChangeAspect="1" noMove="1" noResize="1" noEditPoints="1" noAdjustHandles="1" noChangeArrowheads="1" noChangeShapeType="1"/>
                        </pic:cNvPicPr>
                      </pic:nvPicPr>
                      <pic:blipFill>
                        <a:blip r:embed="rId35"/>
                        <a:stretch>
                          <a:fillRect/>
                        </a:stretch>
                      </pic:blipFill>
                      <pic:spPr>
                        <a:xfrm>
                          <a:off x="0" y="0"/>
                          <a:ext cx="8863330" cy="4443095"/>
                        </a:xfrm>
                        <a:prstGeom prst="rect">
                          <a:avLst/>
                        </a:prstGeom>
                      </pic:spPr>
                    </pic:pic>
                  </a:graphicData>
                </a:graphic>
              </wp:inline>
            </w:drawing>
          </mc:Fallback>
        </mc:AlternateContent>
      </w:r>
    </w:p>
    <w:p w14:paraId="0000024D" w14:textId="77777777" w:rsidR="00D326FE" w:rsidRDefault="00D326FE"/>
    <w:p w14:paraId="0000024E" w14:textId="77777777" w:rsidR="00D326FE" w:rsidRDefault="00CD0D0F">
      <w:pPr>
        <w:rPr>
          <w:i/>
          <w:sz w:val="18"/>
          <w:szCs w:val="18"/>
        </w:rPr>
        <w:sectPr w:rsidR="00D326FE">
          <w:type w:val="continuous"/>
          <w:pgSz w:w="16838" w:h="11906" w:orient="landscape"/>
          <w:pgMar w:top="1440" w:right="1440" w:bottom="1440" w:left="1440" w:header="708" w:footer="708" w:gutter="0"/>
          <w:cols w:space="720"/>
        </w:sectPr>
      </w:pPr>
      <w:r>
        <w:rPr>
          <w:i/>
          <w:sz w:val="18"/>
          <w:szCs w:val="18"/>
        </w:rPr>
        <w:t>Source: The Fifth Sector analysis of Beauhurst data, April 2022</w:t>
      </w:r>
    </w:p>
    <w:p w14:paraId="0000024F" w14:textId="77777777" w:rsidR="00D326FE" w:rsidRDefault="00CD0D0F">
      <w:pPr>
        <w:pStyle w:val="Heading3"/>
      </w:pPr>
      <w:bookmarkStart w:id="109" w:name="_Toc106804109"/>
      <w:r>
        <w:lastRenderedPageBreak/>
        <w:t>Music tourism</w:t>
      </w:r>
      <w:bookmarkEnd w:id="109"/>
    </w:p>
    <w:p w14:paraId="00000250" w14:textId="77777777" w:rsidR="00D326FE" w:rsidRDefault="00CD0D0F">
      <w:r>
        <w:t xml:space="preserve">Music tourism is another area which could make a greater economic and social contribution. The Yorkshire &amp; Humber region earned over £264 million in music tourism spend in 2019, the last full year before the pandemic which shut down </w:t>
      </w:r>
      <w:r>
        <w:t>most of the sector. That activity supported 2,918 jobs across the region. We are not able to provide a detailed breakdown of those retrospective numbers for Kirklees, but the Year of Music 2023 presents an opportunity to carry out more detailed monitoring and evaluation of the number and value of visitors to the district.</w:t>
      </w:r>
    </w:p>
    <w:p w14:paraId="00000251" w14:textId="77777777" w:rsidR="00D326FE" w:rsidRDefault="00D326FE">
      <w:pPr>
        <w:sectPr w:rsidR="00D326FE">
          <w:type w:val="continuous"/>
          <w:pgSz w:w="16838" w:h="11906" w:orient="landscape"/>
          <w:pgMar w:top="1440" w:right="1440" w:bottom="1440" w:left="1440" w:header="708" w:footer="708" w:gutter="0"/>
          <w:cols w:num="2" w:space="720" w:equalWidth="0">
            <w:col w:w="6126" w:space="708"/>
            <w:col w:w="6126" w:space="0"/>
          </w:cols>
        </w:sectPr>
      </w:pPr>
    </w:p>
    <w:p w14:paraId="00000253" w14:textId="2EA86934" w:rsidR="00D326FE" w:rsidRDefault="00BE3A2B" w:rsidP="00BE3A2B">
      <w:pPr>
        <w:pStyle w:val="Caption"/>
        <w:rPr>
          <w:rFonts w:cs="Arial"/>
          <w:i w:val="0"/>
          <w:color w:val="44546A"/>
        </w:rPr>
        <w:sectPr w:rsidR="00D326FE">
          <w:type w:val="continuous"/>
          <w:pgSz w:w="16838" w:h="11906" w:orient="landscape"/>
          <w:pgMar w:top="1440" w:right="1440" w:bottom="1440" w:left="1440" w:header="708" w:footer="708" w:gutter="0"/>
          <w:cols w:num="2" w:space="720" w:equalWidth="0">
            <w:col w:w="6126" w:space="708"/>
            <w:col w:w="6126" w:space="0"/>
          </w:cols>
        </w:sectPr>
      </w:pPr>
      <w:bookmarkStart w:id="110" w:name="_heading=h.3tbugp1" w:colFirst="0" w:colLast="0"/>
      <w:bookmarkStart w:id="111" w:name="_Toc106804142"/>
      <w:bookmarkStart w:id="112" w:name="_Toc106804240"/>
      <w:bookmarkEnd w:id="110"/>
      <w:r>
        <w:t xml:space="preserve">Figure </w:t>
      </w:r>
      <w:fldSimple w:instr=" SEQ Figure \* ARABIC ">
        <w:r w:rsidR="009812DF">
          <w:rPr>
            <w:noProof/>
          </w:rPr>
          <w:t>11</w:t>
        </w:r>
      </w:fldSimple>
      <w:r>
        <w:t xml:space="preserve"> </w:t>
      </w:r>
      <w:r w:rsidRPr="00164A7F">
        <w:t>Music tourism in Yorkshire &amp; The Humber 2019</w:t>
      </w:r>
      <w:bookmarkEnd w:id="111"/>
      <w:bookmarkEnd w:id="112"/>
    </w:p>
    <w:p w14:paraId="00000254" w14:textId="77777777" w:rsidR="00D326FE" w:rsidRDefault="00CD0D0F">
      <w:pPr>
        <w:sectPr w:rsidR="00D326FE">
          <w:type w:val="continuous"/>
          <w:pgSz w:w="16838" w:h="11906" w:orient="landscape"/>
          <w:pgMar w:top="1440" w:right="1440" w:bottom="1440" w:left="1440" w:header="708" w:footer="708" w:gutter="0"/>
          <w:cols w:space="720"/>
        </w:sectPr>
      </w:pPr>
      <w:r>
        <w:rPr>
          <w:noProof/>
        </w:rPr>
        <w:drawing>
          <wp:inline distT="0" distB="0" distL="0" distR="0" wp14:anchorId="107FACCF" wp14:editId="0D152A43">
            <wp:extent cx="8055852" cy="3523654"/>
            <wp:effectExtent l="0" t="0" r="0" b="0"/>
            <wp:docPr id="71" name="image5.pn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Text&#10;&#10;Description automatically generated"/>
                    <pic:cNvPicPr preferRelativeResize="0"/>
                  </pic:nvPicPr>
                  <pic:blipFill>
                    <a:blip r:embed="rId36"/>
                    <a:srcRect/>
                    <a:stretch>
                      <a:fillRect/>
                    </a:stretch>
                  </pic:blipFill>
                  <pic:spPr>
                    <a:xfrm>
                      <a:off x="0" y="0"/>
                      <a:ext cx="8055852" cy="3523654"/>
                    </a:xfrm>
                    <a:prstGeom prst="rect">
                      <a:avLst/>
                    </a:prstGeom>
                    <a:ln/>
                  </pic:spPr>
                </pic:pic>
              </a:graphicData>
            </a:graphic>
          </wp:inline>
        </w:drawing>
      </w:r>
    </w:p>
    <w:p w14:paraId="00000256" w14:textId="77FA621B" w:rsidR="00D326FE" w:rsidRDefault="00CD0D0F">
      <w:pPr>
        <w:tabs>
          <w:tab w:val="left" w:pos="2552"/>
        </w:tabs>
        <w:rPr>
          <w:i/>
          <w:sz w:val="18"/>
          <w:szCs w:val="18"/>
        </w:rPr>
      </w:pPr>
      <w:r>
        <w:rPr>
          <w:i/>
          <w:sz w:val="18"/>
          <w:szCs w:val="18"/>
        </w:rPr>
        <w:t xml:space="preserve">Source: UK Music (2020). Wish You Were Here </w:t>
      </w:r>
      <w:hyperlink r:id="rId37">
        <w:r>
          <w:rPr>
            <w:i/>
            <w:color w:val="0563C1"/>
            <w:sz w:val="18"/>
            <w:szCs w:val="18"/>
            <w:u w:val="single"/>
          </w:rPr>
          <w:t>https://www.ukmusic.org/research-reports/uk-map/</w:t>
        </w:r>
      </w:hyperlink>
    </w:p>
    <w:p w14:paraId="00000257" w14:textId="77777777" w:rsidR="00D326FE" w:rsidRDefault="00D326FE">
      <w:pPr>
        <w:tabs>
          <w:tab w:val="left" w:pos="2552"/>
        </w:tabs>
        <w:rPr>
          <w:i/>
          <w:sz w:val="18"/>
          <w:szCs w:val="18"/>
        </w:rPr>
        <w:sectPr w:rsidR="00D326FE">
          <w:type w:val="continuous"/>
          <w:pgSz w:w="16838" w:h="11906" w:orient="landscape"/>
          <w:pgMar w:top="1440" w:right="1440" w:bottom="1440" w:left="1440" w:header="708" w:footer="708" w:gutter="0"/>
          <w:cols w:num="2" w:space="720" w:equalWidth="0">
            <w:col w:w="6126" w:space="708"/>
            <w:col w:w="6126" w:space="0"/>
          </w:cols>
        </w:sectPr>
      </w:pPr>
    </w:p>
    <w:p w14:paraId="00000258" w14:textId="77777777" w:rsidR="00D326FE" w:rsidRDefault="00D326FE">
      <w:pPr>
        <w:pStyle w:val="Heading3"/>
        <w:sectPr w:rsidR="00D326FE">
          <w:type w:val="continuous"/>
          <w:pgSz w:w="16838" w:h="11906" w:orient="landscape"/>
          <w:pgMar w:top="1440" w:right="1440" w:bottom="1440" w:left="1440" w:header="708" w:footer="708" w:gutter="0"/>
          <w:cols w:space="720"/>
        </w:sectPr>
      </w:pPr>
    </w:p>
    <w:p w14:paraId="087B7442" w14:textId="77777777" w:rsidR="00DF1CB9" w:rsidRDefault="00DF1CB9" w:rsidP="00DF1CB9">
      <w:pPr>
        <w:pStyle w:val="Heading3"/>
        <w:spacing w:after="120"/>
        <w:sectPr w:rsidR="00DF1CB9">
          <w:type w:val="continuous"/>
          <w:pgSz w:w="16838" w:h="11906" w:orient="landscape"/>
          <w:pgMar w:top="1440" w:right="1440" w:bottom="1440" w:left="1440" w:header="708" w:footer="708" w:gutter="0"/>
          <w:cols w:num="2" w:space="720" w:equalWidth="0">
            <w:col w:w="6126" w:space="708"/>
            <w:col w:w="6126" w:space="0"/>
          </w:cols>
        </w:sectPr>
      </w:pPr>
    </w:p>
    <w:p w14:paraId="35C35999" w14:textId="60611BFC" w:rsidR="00DF1CB9" w:rsidRDefault="00CD0D0F" w:rsidP="00DF1CB9">
      <w:pPr>
        <w:pStyle w:val="Heading3"/>
        <w:spacing w:after="120"/>
      </w:pPr>
      <w:bookmarkStart w:id="113" w:name="_Toc106804110"/>
      <w:r>
        <w:lastRenderedPageBreak/>
        <w:t>Economic value of music</w:t>
      </w:r>
      <w:bookmarkEnd w:id="113"/>
    </w:p>
    <w:p w14:paraId="0000025A" w14:textId="69D544F5" w:rsidR="00D326FE" w:rsidRDefault="00CD0D0F">
      <w:r>
        <w:t>There is a lack of clear evidence of the economic value of music to Kirklees. All the following constraints apply:</w:t>
      </w:r>
    </w:p>
    <w:p w14:paraId="0000025B" w14:textId="1074CA22" w:rsidR="00D326FE" w:rsidRDefault="00CD0D0F">
      <w:pPr>
        <w:numPr>
          <w:ilvl w:val="0"/>
          <w:numId w:val="11"/>
        </w:numPr>
        <w:pBdr>
          <w:top w:val="nil"/>
          <w:left w:val="nil"/>
          <w:bottom w:val="nil"/>
          <w:right w:val="nil"/>
          <w:between w:val="nil"/>
        </w:pBdr>
        <w:rPr>
          <w:rFonts w:cs="Arial"/>
          <w:color w:val="000000"/>
        </w:rPr>
      </w:pPr>
      <w:r>
        <w:rPr>
          <w:rFonts w:cs="Arial"/>
          <w:color w:val="000000"/>
        </w:rPr>
        <w:t xml:space="preserve">No music-related business in Kirklees is large enough to be required to submit </w:t>
      </w:r>
      <w:r w:rsidR="00681794">
        <w:rPr>
          <w:rFonts w:cs="Arial"/>
          <w:color w:val="000000"/>
        </w:rPr>
        <w:t>f</w:t>
      </w:r>
      <w:r>
        <w:rPr>
          <w:rFonts w:cs="Arial"/>
          <w:color w:val="000000"/>
        </w:rPr>
        <w:t>ull accounts to Companies House, which means we cannot provide evidence of turnover and profit.</w:t>
      </w:r>
    </w:p>
    <w:p w14:paraId="0000025C" w14:textId="5A23381D" w:rsidR="00D326FE" w:rsidRDefault="00DF1CB9">
      <w:pPr>
        <w:numPr>
          <w:ilvl w:val="0"/>
          <w:numId w:val="11"/>
        </w:numPr>
        <w:pBdr>
          <w:top w:val="nil"/>
          <w:left w:val="nil"/>
          <w:bottom w:val="nil"/>
          <w:right w:val="nil"/>
          <w:between w:val="nil"/>
        </w:pBdr>
        <w:rPr>
          <w:rFonts w:cs="Arial"/>
          <w:color w:val="000000"/>
        </w:rPr>
      </w:pPr>
      <w:r>
        <w:rPr>
          <w:rFonts w:cs="Arial"/>
          <w:color w:val="000000"/>
        </w:rPr>
        <w:t>Most of</w:t>
      </w:r>
      <w:r w:rsidR="00CD0D0F">
        <w:rPr>
          <w:rFonts w:cs="Arial"/>
          <w:color w:val="000000"/>
        </w:rPr>
        <w:t xml:space="preserve"> the workforce is freelance and therefore we have no source of evidence of earned income.</w:t>
      </w:r>
    </w:p>
    <w:p w14:paraId="0000025D" w14:textId="77777777" w:rsidR="00D326FE" w:rsidRDefault="00CD0D0F">
      <w:pPr>
        <w:numPr>
          <w:ilvl w:val="0"/>
          <w:numId w:val="11"/>
        </w:numPr>
        <w:pBdr>
          <w:top w:val="nil"/>
          <w:left w:val="nil"/>
          <w:bottom w:val="nil"/>
          <w:right w:val="nil"/>
          <w:between w:val="nil"/>
        </w:pBdr>
        <w:rPr>
          <w:rFonts w:cs="Arial"/>
          <w:color w:val="000000"/>
        </w:rPr>
      </w:pPr>
      <w:r>
        <w:rPr>
          <w:rFonts w:cs="Arial"/>
          <w:color w:val="000000"/>
        </w:rPr>
        <w:t>DCMS does not collate GVA data for the music sector in a way that allows us to accurately combine the contribution of live performance, receipts from physical sales and earnings from IP – music straddles sector definitions including ‘Music, performing and visual arts’ and ‘Film, television, radio, video and photography’, which includes music recording and publishing and broadcast media.</w:t>
      </w:r>
    </w:p>
    <w:p w14:paraId="0000025E" w14:textId="77777777" w:rsidR="00D326FE" w:rsidRDefault="00CD0D0F">
      <w:pPr>
        <w:numPr>
          <w:ilvl w:val="0"/>
          <w:numId w:val="11"/>
        </w:numPr>
        <w:pBdr>
          <w:top w:val="nil"/>
          <w:left w:val="nil"/>
          <w:bottom w:val="nil"/>
          <w:right w:val="nil"/>
          <w:between w:val="nil"/>
        </w:pBdr>
        <w:rPr>
          <w:rFonts w:cs="Arial"/>
          <w:color w:val="000000"/>
        </w:rPr>
      </w:pPr>
      <w:r>
        <w:rPr>
          <w:rFonts w:cs="Arial"/>
          <w:color w:val="000000"/>
        </w:rPr>
        <w:t xml:space="preserve">Most of the organisations listed (both commercial and voluntary) do not collect audience data (eg, Audience Finder) in a way which would allow us to make an estimate of the direct, indirect or induced economic value of live music, either as a standalone or as part of other performances. </w:t>
      </w:r>
    </w:p>
    <w:p w14:paraId="0000025F" w14:textId="77777777" w:rsidR="00D326FE" w:rsidRDefault="00CD0D0F">
      <w:pPr>
        <w:numPr>
          <w:ilvl w:val="0"/>
          <w:numId w:val="11"/>
        </w:numPr>
        <w:pBdr>
          <w:top w:val="nil"/>
          <w:left w:val="nil"/>
          <w:bottom w:val="nil"/>
          <w:right w:val="nil"/>
          <w:between w:val="nil"/>
        </w:pBdr>
        <w:rPr>
          <w:rFonts w:cs="Arial"/>
          <w:color w:val="000000"/>
        </w:rPr>
      </w:pPr>
      <w:r>
        <w:rPr>
          <w:rFonts w:cs="Arial"/>
          <w:color w:val="000000"/>
        </w:rPr>
        <w:t>There is no ‘box office’ for free events and festivals.</w:t>
      </w:r>
    </w:p>
    <w:p w14:paraId="00000260" w14:textId="77777777" w:rsidR="00D326FE" w:rsidRDefault="00CD0D0F">
      <w:pPr>
        <w:numPr>
          <w:ilvl w:val="0"/>
          <w:numId w:val="11"/>
        </w:numPr>
        <w:pBdr>
          <w:top w:val="nil"/>
          <w:left w:val="nil"/>
          <w:bottom w:val="nil"/>
          <w:right w:val="nil"/>
          <w:between w:val="nil"/>
        </w:pBdr>
        <w:rPr>
          <w:rFonts w:cs="Arial"/>
          <w:color w:val="000000"/>
        </w:rPr>
      </w:pPr>
      <w:r>
        <w:rPr>
          <w:rFonts w:cs="Arial"/>
          <w:color w:val="000000"/>
        </w:rPr>
        <w:t>We don’t have any evidence for the contribution of music to IP in other sectors (including film, television, games, education and therapeutic settings).</w:t>
      </w:r>
    </w:p>
    <w:p w14:paraId="00000261" w14:textId="77777777" w:rsidR="00D326FE" w:rsidRDefault="00CD0D0F">
      <w:pPr>
        <w:numPr>
          <w:ilvl w:val="0"/>
          <w:numId w:val="11"/>
        </w:numPr>
        <w:pBdr>
          <w:top w:val="nil"/>
          <w:left w:val="nil"/>
          <w:bottom w:val="nil"/>
          <w:right w:val="nil"/>
          <w:between w:val="nil"/>
        </w:pBdr>
        <w:rPr>
          <w:rFonts w:cs="Arial"/>
          <w:color w:val="000000"/>
        </w:rPr>
      </w:pPr>
      <w:r>
        <w:rPr>
          <w:rFonts w:cs="Arial"/>
          <w:color w:val="000000"/>
        </w:rPr>
        <w:t>National statistics on export earnings (both goods and services) are not produced at a local authority level.</w:t>
      </w:r>
    </w:p>
    <w:p w14:paraId="48C9E279" w14:textId="28557DFE" w:rsidR="003E1062" w:rsidRDefault="003E1062" w:rsidP="003E1062">
      <w:pPr>
        <w:rPr>
          <w:bCs/>
        </w:rPr>
      </w:pPr>
      <w:r>
        <w:rPr>
          <w:b/>
        </w:rPr>
        <w:t>We estimate total music GVA in Kirklees to be in the region of £36 million</w:t>
      </w:r>
      <w:r>
        <w:rPr>
          <w:bCs/>
        </w:rPr>
        <w:t>, made up as follows:</w:t>
      </w:r>
    </w:p>
    <w:p w14:paraId="799F5F25" w14:textId="77777777" w:rsidR="00001397" w:rsidRDefault="00CD0D0F">
      <w:pPr>
        <w:numPr>
          <w:ilvl w:val="0"/>
          <w:numId w:val="12"/>
        </w:numPr>
        <w:pBdr>
          <w:top w:val="nil"/>
          <w:left w:val="nil"/>
          <w:bottom w:val="nil"/>
          <w:right w:val="nil"/>
          <w:between w:val="nil"/>
        </w:pBdr>
        <w:rPr>
          <w:rFonts w:cs="Arial"/>
          <w:color w:val="000000"/>
        </w:rPr>
      </w:pPr>
      <w:r>
        <w:rPr>
          <w:rFonts w:cs="Arial"/>
          <w:color w:val="000000"/>
        </w:rPr>
        <w:t xml:space="preserve">Apportionment of DCMS GVA estimates for Music, performing and visual arts and Film, television, radio, video and photography (which we are confident underestimate </w:t>
      </w:r>
      <w:r w:rsidR="005E1193">
        <w:rPr>
          <w:rFonts w:cs="Arial"/>
          <w:color w:val="000000"/>
        </w:rPr>
        <w:t>employment in Kirklees</w:t>
      </w:r>
      <w:r>
        <w:rPr>
          <w:rFonts w:cs="Arial"/>
          <w:color w:val="000000"/>
        </w:rPr>
        <w:t xml:space="preserve">) </w:t>
      </w:r>
      <w:r w:rsidR="005E1193">
        <w:rPr>
          <w:rFonts w:cs="Arial"/>
          <w:color w:val="000000"/>
        </w:rPr>
        <w:t>gives GVA of</w:t>
      </w:r>
      <w:r w:rsidR="00EB4A3D">
        <w:rPr>
          <w:rFonts w:cs="Arial"/>
          <w:color w:val="000000"/>
        </w:rPr>
        <w:t xml:space="preserve"> </w:t>
      </w:r>
      <w:r>
        <w:rPr>
          <w:rFonts w:cs="Arial"/>
          <w:color w:val="000000"/>
        </w:rPr>
        <w:t>£30.4</w:t>
      </w:r>
      <w:r w:rsidR="00001397">
        <w:rPr>
          <w:rFonts w:cs="Arial"/>
          <w:color w:val="000000"/>
        </w:rPr>
        <w:t>m</w:t>
      </w:r>
      <w:r>
        <w:rPr>
          <w:rFonts w:cs="Arial"/>
          <w:color w:val="000000"/>
        </w:rPr>
        <w:t>, of which we estimate music accounts for 25% (o</w:t>
      </w:r>
      <w:r w:rsidR="00001397">
        <w:rPr>
          <w:rFonts w:cs="Arial"/>
          <w:color w:val="000000"/>
        </w:rPr>
        <w:t>r</w:t>
      </w:r>
      <w:r>
        <w:rPr>
          <w:rFonts w:cs="Arial"/>
          <w:color w:val="000000"/>
        </w:rPr>
        <w:t xml:space="preserve"> </w:t>
      </w:r>
      <w:r w:rsidRPr="00001397">
        <w:rPr>
          <w:rFonts w:cs="Arial"/>
          <w:b/>
          <w:bCs/>
          <w:color w:val="000000"/>
        </w:rPr>
        <w:t>£7.6m</w:t>
      </w:r>
      <w:r>
        <w:rPr>
          <w:rFonts w:cs="Arial"/>
          <w:color w:val="000000"/>
        </w:rPr>
        <w:t xml:space="preserve">) </w:t>
      </w:r>
    </w:p>
    <w:p w14:paraId="66D0A362" w14:textId="6C759FDF" w:rsidR="00001397" w:rsidRDefault="00CD0D0F">
      <w:pPr>
        <w:numPr>
          <w:ilvl w:val="0"/>
          <w:numId w:val="12"/>
        </w:numPr>
        <w:pBdr>
          <w:top w:val="nil"/>
          <w:left w:val="nil"/>
          <w:bottom w:val="nil"/>
          <w:right w:val="nil"/>
          <w:between w:val="nil"/>
        </w:pBdr>
        <w:rPr>
          <w:rFonts w:cs="Arial"/>
          <w:color w:val="000000"/>
        </w:rPr>
      </w:pPr>
      <w:r w:rsidRPr="00001397">
        <w:rPr>
          <w:rFonts w:cs="Arial"/>
          <w:b/>
          <w:bCs/>
          <w:color w:val="000000"/>
        </w:rPr>
        <w:t>£1m</w:t>
      </w:r>
      <w:r>
        <w:rPr>
          <w:rFonts w:cs="Arial"/>
          <w:color w:val="000000"/>
        </w:rPr>
        <w:t xml:space="preserve"> from the manufacture of musical instruments</w:t>
      </w:r>
      <w:r w:rsidR="00001397">
        <w:rPr>
          <w:rFonts w:cs="Arial"/>
          <w:color w:val="000000"/>
        </w:rPr>
        <w:t>.</w:t>
      </w:r>
    </w:p>
    <w:p w14:paraId="00000263" w14:textId="3EEEA0B7" w:rsidR="00D326FE" w:rsidRDefault="00CD0D0F">
      <w:pPr>
        <w:numPr>
          <w:ilvl w:val="0"/>
          <w:numId w:val="12"/>
        </w:numPr>
        <w:pBdr>
          <w:top w:val="nil"/>
          <w:left w:val="nil"/>
          <w:bottom w:val="nil"/>
          <w:right w:val="nil"/>
          <w:between w:val="nil"/>
        </w:pBdr>
        <w:rPr>
          <w:rFonts w:cs="Arial"/>
          <w:color w:val="000000"/>
        </w:rPr>
      </w:pPr>
      <w:r w:rsidRPr="00001397">
        <w:rPr>
          <w:rFonts w:cs="Arial"/>
          <w:b/>
          <w:bCs/>
          <w:color w:val="000000"/>
        </w:rPr>
        <w:t>£3m</w:t>
      </w:r>
      <w:r>
        <w:rPr>
          <w:rFonts w:cs="Arial"/>
          <w:color w:val="000000"/>
        </w:rPr>
        <w:t xml:space="preserve"> </w:t>
      </w:r>
      <w:r w:rsidR="003E1062">
        <w:rPr>
          <w:rFonts w:cs="Arial"/>
          <w:color w:val="000000"/>
        </w:rPr>
        <w:t>earnings of</w:t>
      </w:r>
      <w:r>
        <w:rPr>
          <w:rFonts w:cs="Arial"/>
          <w:color w:val="000000"/>
        </w:rPr>
        <w:t xml:space="preserve"> freelance musicians</w:t>
      </w:r>
      <w:r w:rsidRPr="0052572E">
        <w:rPr>
          <w:rFonts w:cs="Arial"/>
          <w:b/>
          <w:bCs/>
          <w:color w:val="000000"/>
        </w:rPr>
        <w:t>.</w:t>
      </w:r>
    </w:p>
    <w:p w14:paraId="00000264" w14:textId="77777777" w:rsidR="00D326FE" w:rsidRDefault="00CD0D0F">
      <w:pPr>
        <w:numPr>
          <w:ilvl w:val="0"/>
          <w:numId w:val="12"/>
        </w:numPr>
        <w:pBdr>
          <w:top w:val="nil"/>
          <w:left w:val="nil"/>
          <w:bottom w:val="nil"/>
          <w:right w:val="nil"/>
          <w:between w:val="nil"/>
        </w:pBdr>
        <w:rPr>
          <w:rFonts w:cs="Arial"/>
          <w:color w:val="000000"/>
        </w:rPr>
      </w:pPr>
      <w:r>
        <w:rPr>
          <w:rFonts w:cs="Arial"/>
          <w:color w:val="000000"/>
        </w:rPr>
        <w:t xml:space="preserve">An estimate of GVA for 14 registered music venues and a share of the income of a further 120 licensed premises and other venues which include elements of ‘paid for’ live music - </w:t>
      </w:r>
      <w:r w:rsidRPr="0052572E">
        <w:rPr>
          <w:rFonts w:cs="Arial"/>
          <w:b/>
          <w:bCs/>
          <w:color w:val="000000"/>
        </w:rPr>
        <w:t>£3.5 million</w:t>
      </w:r>
    </w:p>
    <w:p w14:paraId="21AC2D7F" w14:textId="77777777" w:rsidR="005471E3" w:rsidRDefault="00CD0D0F">
      <w:pPr>
        <w:numPr>
          <w:ilvl w:val="0"/>
          <w:numId w:val="12"/>
        </w:numPr>
        <w:pBdr>
          <w:top w:val="nil"/>
          <w:left w:val="nil"/>
          <w:bottom w:val="nil"/>
          <w:right w:val="nil"/>
          <w:between w:val="nil"/>
        </w:pBdr>
        <w:rPr>
          <w:rFonts w:cs="Arial"/>
          <w:color w:val="000000"/>
        </w:rPr>
        <w:sectPr w:rsidR="005471E3" w:rsidSect="00DF1CB9">
          <w:pgSz w:w="16838" w:h="11906" w:orient="landscape"/>
          <w:pgMar w:top="1440" w:right="1440" w:bottom="1440" w:left="1440" w:header="708" w:footer="708" w:gutter="0"/>
          <w:cols w:num="2" w:space="720" w:equalWidth="0">
            <w:col w:w="6126" w:space="708"/>
            <w:col w:w="6126" w:space="0"/>
          </w:cols>
        </w:sectPr>
      </w:pPr>
      <w:r>
        <w:rPr>
          <w:rFonts w:cs="Arial"/>
          <w:color w:val="000000"/>
        </w:rPr>
        <w:t xml:space="preserve">Music tourism – allocating Kirklees a share of total music tourist spend for Yorkshire and the Humber in proportion to its population (8% - likely to be an underestimate given the number of venues in the district) would suggest income of </w:t>
      </w:r>
      <w:r w:rsidRPr="003E1062">
        <w:rPr>
          <w:rFonts w:cs="Arial"/>
          <w:b/>
          <w:bCs/>
          <w:color w:val="000000"/>
        </w:rPr>
        <w:t>£21 million</w:t>
      </w:r>
      <w:r>
        <w:rPr>
          <w:rFonts w:cs="Arial"/>
          <w:color w:val="000000"/>
        </w:rPr>
        <w:t xml:space="preserve"> (without applying any GVA multipliers for indirect spend).</w:t>
      </w:r>
    </w:p>
    <w:p w14:paraId="00000265" w14:textId="16195E23" w:rsidR="00D326FE" w:rsidRDefault="005471E3" w:rsidP="005471E3">
      <w:pPr>
        <w:pStyle w:val="Caption"/>
      </w:pPr>
      <w:bookmarkStart w:id="114" w:name="_Toc106804143"/>
      <w:bookmarkStart w:id="115" w:name="_Toc106804241"/>
      <w:r>
        <w:lastRenderedPageBreak/>
        <w:t xml:space="preserve">Figure </w:t>
      </w:r>
      <w:fldSimple w:instr=" SEQ Figure \* ARABIC ">
        <w:r w:rsidR="009812DF">
          <w:rPr>
            <w:noProof/>
          </w:rPr>
          <w:t>12</w:t>
        </w:r>
      </w:fldSimple>
      <w:r>
        <w:t xml:space="preserve">  GVA </w:t>
      </w:r>
      <w:r w:rsidR="00BE3A2B">
        <w:t xml:space="preserve">of </w:t>
      </w:r>
      <w:r>
        <w:t xml:space="preserve"> music in Kirklees</w:t>
      </w:r>
      <w:bookmarkEnd w:id="114"/>
      <w:bookmarkEnd w:id="115"/>
    </w:p>
    <w:p w14:paraId="27E5D498" w14:textId="77777777" w:rsidR="005471E3" w:rsidRDefault="005471E3" w:rsidP="005471E3"/>
    <w:p w14:paraId="69437724" w14:textId="64B6A582" w:rsidR="005471E3" w:rsidRPr="005471E3" w:rsidRDefault="004404FB" w:rsidP="005471E3">
      <w:r>
        <w:rPr>
          <w:noProof/>
        </w:rPr>
        <w:drawing>
          <wp:inline distT="0" distB="0" distL="0" distR="0" wp14:anchorId="4DF84817" wp14:editId="4EE60C78">
            <wp:extent cx="7057623" cy="4456090"/>
            <wp:effectExtent l="0" t="0" r="16510" b="14605"/>
            <wp:docPr id="5" name="Chart 5">
              <a:extLst xmlns:a="http://schemas.openxmlformats.org/drawingml/2006/main">
                <a:ext uri="{FF2B5EF4-FFF2-40B4-BE49-F238E27FC236}">
                  <a16:creationId xmlns:a16="http://schemas.microsoft.com/office/drawing/2014/main" id="{55349CFB-E072-8584-2EFE-47E291291C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655A294A" w14:textId="515D1E90" w:rsidR="005471E3" w:rsidRDefault="004404FB" w:rsidP="004404FB">
      <w:pPr>
        <w:pStyle w:val="Caption"/>
        <w:sectPr w:rsidR="005471E3" w:rsidSect="00DF1CB9">
          <w:pgSz w:w="16838" w:h="11906" w:orient="landscape"/>
          <w:pgMar w:top="1440" w:right="1440" w:bottom="1440" w:left="1440" w:header="708" w:footer="708" w:gutter="0"/>
          <w:cols w:num="2" w:space="720" w:equalWidth="0">
            <w:col w:w="6126" w:space="708"/>
            <w:col w:w="6126" w:space="0"/>
          </w:cols>
        </w:sectPr>
      </w:pPr>
      <w:r>
        <w:t>The Fifth Sector 2022</w:t>
      </w:r>
    </w:p>
    <w:p w14:paraId="4CDEE87D" w14:textId="77777777" w:rsidR="00BE3A2B" w:rsidRDefault="00BE3A2B" w:rsidP="00DF1CB9">
      <w:pPr>
        <w:pStyle w:val="Heading3"/>
        <w:sectPr w:rsidR="00BE3A2B" w:rsidSect="005471E3">
          <w:pgSz w:w="16838" w:h="11906" w:orient="landscape"/>
          <w:pgMar w:top="1440" w:right="1440" w:bottom="1440" w:left="1440" w:header="708" w:footer="708" w:gutter="0"/>
          <w:cols w:space="708"/>
        </w:sectPr>
      </w:pPr>
    </w:p>
    <w:p w14:paraId="47E79319" w14:textId="52A3BCBD" w:rsidR="00DF1CB9" w:rsidRDefault="00CD0D0F" w:rsidP="00DF1CB9">
      <w:pPr>
        <w:pStyle w:val="Heading3"/>
      </w:pPr>
      <w:bookmarkStart w:id="116" w:name="_Toc106804111"/>
      <w:r>
        <w:t>Recommendations</w:t>
      </w:r>
      <w:bookmarkEnd w:id="116"/>
    </w:p>
    <w:p w14:paraId="00000268" w14:textId="2DAFAF5F" w:rsidR="00D326FE" w:rsidRDefault="00CD0D0F" w:rsidP="00DF1CB9">
      <w:pPr>
        <w:rPr>
          <w:rFonts w:ascii="aktiv-grotesk" w:eastAsia="aktiv-grotesk" w:hAnsi="aktiv-grotesk" w:cs="aktiv-grotesk"/>
          <w:color w:val="000000"/>
          <w:sz w:val="24"/>
          <w:szCs w:val="24"/>
        </w:rPr>
      </w:pPr>
      <w:r>
        <w:t>The UK’s commercial music industry is still very much London-centric. However, Kirklees-based musicians and music professionals are eligible to benefit from the PRS Foundation funded Launchpad Artists and Launchpad Projects projects.</w:t>
      </w:r>
      <w:r>
        <w:rPr>
          <w:vertAlign w:val="superscript"/>
        </w:rPr>
        <w:footnoteReference w:id="7"/>
      </w:r>
      <w:r>
        <w:t xml:space="preserve"> Launchpad provides and signposts advice, funding and opportunities for artists, music businesses and music industry professionals through its online Advice Portal</w:t>
      </w:r>
      <w:r>
        <w:rPr>
          <w:vertAlign w:val="superscript"/>
        </w:rPr>
        <w:footnoteReference w:id="8"/>
      </w:r>
      <w:r>
        <w:t>, regular workshops, panels and conferences. </w:t>
      </w:r>
    </w:p>
    <w:p w14:paraId="00000269" w14:textId="77777777" w:rsidR="00D326FE" w:rsidRDefault="00CD0D0F">
      <w:r>
        <w:t>Launchpad offers Kirklees artists access to the right set of contacts and resources to make genuine inroads into the industry and achieve greater success without having to relocate, increasing local employability and creating positivity about the Kirklees as a place to live and work. Whilst there has been limited engagement to date of artists or music professionals within Kirklees the launch of the next round of Launchpad in September 2022 presents a timely opportunity to catalyse those talent and business development opportunities around the Year of Music.</w:t>
      </w:r>
    </w:p>
    <w:p w14:paraId="0000026A" w14:textId="75D18028" w:rsidR="00D326FE" w:rsidRDefault="00CD0D0F">
      <w:r>
        <w:t xml:space="preserve">Whilst the Year of Music 2023 will undoubtedly raise awareness of the borough’s music offer and venue infrastructure, there needs to be an action plan to promote greater interaction between music venues, managers and promoters across Kirklees and the Yorkshire region, to establish how it might form part of an ‘escalator’ that gives artists, managers and promoters the </w:t>
      </w:r>
      <w:r>
        <w:t xml:space="preserve">opportunity to develop their acts and audiences in venues from capacities from 60 to 2,000. </w:t>
      </w:r>
    </w:p>
    <w:p w14:paraId="0000026B" w14:textId="127136CE" w:rsidR="00D326FE" w:rsidRDefault="00CD0D0F">
      <w:pPr>
        <w:pStyle w:val="Heading2"/>
      </w:pPr>
      <w:bookmarkStart w:id="117" w:name="_Toc106800738"/>
      <w:bookmarkStart w:id="118" w:name="_Toc106804112"/>
      <w:r>
        <w:t>Impact of Covid</w:t>
      </w:r>
      <w:bookmarkEnd w:id="117"/>
      <w:bookmarkEnd w:id="118"/>
    </w:p>
    <w:p w14:paraId="0000026C" w14:textId="77777777" w:rsidR="00D326FE" w:rsidRDefault="00CD0D0F">
      <w:r>
        <w:t>UK Music’s recently published This Is Music 2021 annual report reveals the devastating impact of Covid-19, which wiped out 69,000 jobs – one in three of the total workforce.</w:t>
      </w:r>
    </w:p>
    <w:p w14:paraId="0000026D" w14:textId="77777777" w:rsidR="00D326FE" w:rsidRDefault="00CD0D0F">
      <w:pPr>
        <w:numPr>
          <w:ilvl w:val="0"/>
          <w:numId w:val="18"/>
        </w:numPr>
        <w:pBdr>
          <w:top w:val="nil"/>
          <w:left w:val="nil"/>
          <w:bottom w:val="nil"/>
          <w:right w:val="nil"/>
          <w:between w:val="nil"/>
        </w:pBdr>
        <w:rPr>
          <w:rFonts w:cs="Arial"/>
          <w:color w:val="000000"/>
        </w:rPr>
      </w:pPr>
      <w:r>
        <w:rPr>
          <w:rFonts w:cs="Arial"/>
          <w:color w:val="000000"/>
        </w:rPr>
        <w:t>Employment plunged by 35% from 197,000 in 2019 to 128,000 in 2020</w:t>
      </w:r>
    </w:p>
    <w:p w14:paraId="0000026E" w14:textId="77777777" w:rsidR="00D326FE" w:rsidRDefault="00CD0D0F">
      <w:pPr>
        <w:numPr>
          <w:ilvl w:val="0"/>
          <w:numId w:val="18"/>
        </w:numPr>
        <w:pBdr>
          <w:top w:val="nil"/>
          <w:left w:val="nil"/>
          <w:bottom w:val="nil"/>
          <w:right w:val="nil"/>
          <w:between w:val="nil"/>
        </w:pBdr>
        <w:rPr>
          <w:rFonts w:cs="Arial"/>
          <w:color w:val="000000"/>
        </w:rPr>
      </w:pPr>
      <w:r>
        <w:rPr>
          <w:rFonts w:cs="Arial"/>
          <w:color w:val="000000"/>
        </w:rPr>
        <w:t>Music industry’s economic contribution (GVA) fell 46% from £5.8bn to £3.1bn in 2020</w:t>
      </w:r>
    </w:p>
    <w:p w14:paraId="0000026F" w14:textId="77777777" w:rsidR="00D326FE" w:rsidRDefault="00CD0D0F">
      <w:pPr>
        <w:numPr>
          <w:ilvl w:val="0"/>
          <w:numId w:val="18"/>
        </w:numPr>
        <w:pBdr>
          <w:top w:val="nil"/>
          <w:left w:val="nil"/>
          <w:bottom w:val="nil"/>
          <w:right w:val="nil"/>
          <w:between w:val="nil"/>
        </w:pBdr>
        <w:rPr>
          <w:rFonts w:cs="Arial"/>
          <w:color w:val="000000"/>
        </w:rPr>
      </w:pPr>
      <w:r>
        <w:rPr>
          <w:rFonts w:cs="Arial"/>
          <w:color w:val="000000"/>
        </w:rPr>
        <w:t>Music exports dropped 23% from £2.9 billion in 2019 to £2.3 billion in 2020</w:t>
      </w:r>
    </w:p>
    <w:p w14:paraId="00000270" w14:textId="77777777" w:rsidR="00D326FE" w:rsidRDefault="00CD0D0F">
      <w:r>
        <w:t>The impact was felt right across the industry as studios and venues were forced to close, and musicians and crew were unable to work. In a sector where three-quarters are self-employed, many were not covered by Government support schemes.</w:t>
      </w:r>
    </w:p>
    <w:p w14:paraId="00000271" w14:textId="77777777" w:rsidR="00D326FE" w:rsidRDefault="00CD0D0F">
      <w:pPr>
        <w:sectPr w:rsidR="00D326FE" w:rsidSect="00BE3A2B">
          <w:type w:val="continuous"/>
          <w:pgSz w:w="16838" w:h="11906" w:orient="landscape"/>
          <w:pgMar w:top="1440" w:right="1440" w:bottom="1440" w:left="1440" w:header="708" w:footer="708" w:gutter="0"/>
          <w:cols w:num="2" w:space="708"/>
        </w:sectPr>
      </w:pPr>
      <w:r>
        <w:t>On a more positive note, over 1 million people reported that they had taken up a musical instrument during lockdown.</w:t>
      </w:r>
    </w:p>
    <w:p w14:paraId="00000272" w14:textId="77777777" w:rsidR="00D326FE" w:rsidRDefault="00CD0D0F">
      <w:pPr>
        <w:pStyle w:val="Heading1"/>
      </w:pPr>
      <w:bookmarkStart w:id="119" w:name="_Toc106800739"/>
      <w:bookmarkStart w:id="120" w:name="_Toc106804113"/>
      <w:r>
        <w:lastRenderedPageBreak/>
        <w:t>APPENDIX 1: DEWSBURY</w:t>
      </w:r>
      <w:bookmarkEnd w:id="119"/>
      <w:bookmarkEnd w:id="120"/>
    </w:p>
    <w:p w14:paraId="00000273" w14:textId="27C58129" w:rsidR="00D326FE" w:rsidRDefault="00CD0D0F">
      <w:r>
        <w:t xml:space="preserve">We carried out separate analysis of creative enterprises in Dewsbury, </w:t>
      </w:r>
      <w:r w:rsidR="00AA781C">
        <w:t>based</w:t>
      </w:r>
      <w:r>
        <w:t xml:space="preserve"> on FAME data supplied by the Council. For reasons of disclosure (the number of businesses is very small, therefore it may be possible to identify confidential information relating to an individual business), this is </w:t>
      </w:r>
      <w:r>
        <w:rPr>
          <w:b/>
        </w:rPr>
        <w:t>not for publication</w:t>
      </w:r>
      <w:r>
        <w:t xml:space="preserve"> and is provided for comparison only.</w:t>
      </w:r>
    </w:p>
    <w:p w14:paraId="00000274" w14:textId="77777777" w:rsidR="00D326FE" w:rsidRDefault="00CD0D0F">
      <w:pPr>
        <w:pStyle w:val="Heading3"/>
      </w:pPr>
      <w:bookmarkStart w:id="121" w:name="_Toc106804114"/>
      <w:r>
        <w:t>Creative industries</w:t>
      </w:r>
      <w:bookmarkEnd w:id="121"/>
    </w:p>
    <w:tbl>
      <w:tblPr>
        <w:tblStyle w:val="a4"/>
        <w:tblW w:w="13948" w:type="dxa"/>
        <w:tblBorders>
          <w:top w:val="single" w:sz="4" w:space="0" w:color="C9C9C9"/>
          <w:left w:val="single" w:sz="4" w:space="0" w:color="9CC3E5"/>
          <w:bottom w:val="single" w:sz="4" w:space="0" w:color="C9C9C9"/>
          <w:right w:val="single" w:sz="4" w:space="0" w:color="9CC3E5"/>
          <w:insideH w:val="single" w:sz="4" w:space="0" w:color="C9C9C9"/>
          <w:insideV w:val="single" w:sz="4" w:space="0" w:color="C9C9C9"/>
        </w:tblBorders>
        <w:tblLayout w:type="fixed"/>
        <w:tblCellMar>
          <w:top w:w="28" w:type="dxa"/>
          <w:bottom w:w="28" w:type="dxa"/>
        </w:tblCellMar>
        <w:tblLook w:val="0400" w:firstRow="0" w:lastRow="0" w:firstColumn="0" w:lastColumn="0" w:noHBand="0" w:noVBand="1"/>
      </w:tblPr>
      <w:tblGrid>
        <w:gridCol w:w="8431"/>
        <w:gridCol w:w="1718"/>
        <w:gridCol w:w="1972"/>
        <w:gridCol w:w="1827"/>
      </w:tblGrid>
      <w:tr w:rsidR="00D326FE" w:rsidRPr="00443E05" w14:paraId="6D8AFA6B" w14:textId="77777777" w:rsidTr="00316DFC">
        <w:trPr>
          <w:trHeight w:val="580"/>
        </w:trPr>
        <w:tc>
          <w:tcPr>
            <w:tcW w:w="8431" w:type="dxa"/>
            <w:vAlign w:val="center"/>
          </w:tcPr>
          <w:p w14:paraId="00000276" w14:textId="77777777" w:rsidR="00D326FE" w:rsidRPr="00443E05" w:rsidRDefault="00CD0D0F" w:rsidP="00316DFC">
            <w:pPr>
              <w:rPr>
                <w:b/>
                <w:sz w:val="21"/>
                <w:szCs w:val="21"/>
              </w:rPr>
            </w:pPr>
            <w:r w:rsidRPr="00443E05">
              <w:rPr>
                <w:b/>
                <w:sz w:val="21"/>
                <w:szCs w:val="21"/>
              </w:rPr>
              <w:t>Creative Industries - Dewsbury</w:t>
            </w:r>
          </w:p>
        </w:tc>
        <w:tc>
          <w:tcPr>
            <w:tcW w:w="1718" w:type="dxa"/>
            <w:vAlign w:val="center"/>
          </w:tcPr>
          <w:p w14:paraId="00000278" w14:textId="43362036" w:rsidR="00D326FE" w:rsidRPr="00443E05" w:rsidRDefault="00CD0D0F" w:rsidP="00316DFC">
            <w:pPr>
              <w:rPr>
                <w:b/>
                <w:sz w:val="21"/>
                <w:szCs w:val="21"/>
              </w:rPr>
            </w:pPr>
            <w:r w:rsidRPr="00443E05">
              <w:rPr>
                <w:b/>
                <w:sz w:val="21"/>
                <w:szCs w:val="21"/>
              </w:rPr>
              <w:t xml:space="preserve"> Count </w:t>
            </w:r>
          </w:p>
        </w:tc>
        <w:tc>
          <w:tcPr>
            <w:tcW w:w="1972" w:type="dxa"/>
            <w:vAlign w:val="center"/>
          </w:tcPr>
          <w:p w14:paraId="00000279" w14:textId="77777777" w:rsidR="00D326FE" w:rsidRPr="00443E05" w:rsidRDefault="00CD0D0F" w:rsidP="00316DFC">
            <w:pPr>
              <w:rPr>
                <w:b/>
                <w:sz w:val="21"/>
                <w:szCs w:val="21"/>
              </w:rPr>
            </w:pPr>
            <w:r w:rsidRPr="00443E05">
              <w:rPr>
                <w:b/>
                <w:sz w:val="21"/>
                <w:szCs w:val="21"/>
              </w:rPr>
              <w:t xml:space="preserve"> Turnover (£k) * </w:t>
            </w:r>
          </w:p>
        </w:tc>
        <w:tc>
          <w:tcPr>
            <w:tcW w:w="1827" w:type="dxa"/>
            <w:vAlign w:val="center"/>
          </w:tcPr>
          <w:p w14:paraId="0000027A" w14:textId="0E7E888B" w:rsidR="00D326FE" w:rsidRPr="00443E05" w:rsidRDefault="00CD0D0F" w:rsidP="00316DFC">
            <w:pPr>
              <w:rPr>
                <w:b/>
                <w:sz w:val="21"/>
                <w:szCs w:val="21"/>
              </w:rPr>
            </w:pPr>
            <w:r w:rsidRPr="00443E05">
              <w:rPr>
                <w:b/>
                <w:sz w:val="21"/>
                <w:szCs w:val="21"/>
              </w:rPr>
              <w:t xml:space="preserve"> Employment * </w:t>
            </w:r>
          </w:p>
        </w:tc>
      </w:tr>
      <w:tr w:rsidR="00D326FE" w14:paraId="07B5DE13" w14:textId="77777777" w:rsidTr="00443E05">
        <w:trPr>
          <w:trHeight w:val="311"/>
        </w:trPr>
        <w:tc>
          <w:tcPr>
            <w:tcW w:w="8431" w:type="dxa"/>
          </w:tcPr>
          <w:p w14:paraId="0000027B" w14:textId="77777777" w:rsidR="00D326FE" w:rsidRDefault="00CD0D0F">
            <w:r>
              <w:t>Advertising and Marketing</w:t>
            </w:r>
          </w:p>
        </w:tc>
        <w:tc>
          <w:tcPr>
            <w:tcW w:w="1718" w:type="dxa"/>
          </w:tcPr>
          <w:p w14:paraId="0000027C" w14:textId="77777777" w:rsidR="00D326FE" w:rsidRDefault="00CD0D0F">
            <w:r>
              <w:t xml:space="preserve">               8 </w:t>
            </w:r>
          </w:p>
        </w:tc>
        <w:tc>
          <w:tcPr>
            <w:tcW w:w="1972" w:type="dxa"/>
          </w:tcPr>
          <w:p w14:paraId="0000027D" w14:textId="77777777" w:rsidR="00D326FE" w:rsidRDefault="00CD0D0F">
            <w:r>
              <w:t xml:space="preserve">                 -   </w:t>
            </w:r>
          </w:p>
        </w:tc>
        <w:tc>
          <w:tcPr>
            <w:tcW w:w="1827" w:type="dxa"/>
          </w:tcPr>
          <w:p w14:paraId="0000027E" w14:textId="77777777" w:rsidR="00D326FE" w:rsidRDefault="00CD0D0F">
            <w:r>
              <w:t xml:space="preserve">               6 </w:t>
            </w:r>
          </w:p>
        </w:tc>
      </w:tr>
      <w:tr w:rsidR="00D326FE" w14:paraId="67153479" w14:textId="77777777" w:rsidTr="00443E05">
        <w:trPr>
          <w:trHeight w:val="290"/>
        </w:trPr>
        <w:tc>
          <w:tcPr>
            <w:tcW w:w="8431" w:type="dxa"/>
          </w:tcPr>
          <w:p w14:paraId="0000027F" w14:textId="77777777" w:rsidR="00D326FE" w:rsidRDefault="00CD0D0F">
            <w:r>
              <w:t>Architecture</w:t>
            </w:r>
          </w:p>
        </w:tc>
        <w:tc>
          <w:tcPr>
            <w:tcW w:w="1718" w:type="dxa"/>
          </w:tcPr>
          <w:p w14:paraId="00000280" w14:textId="77777777" w:rsidR="00D326FE" w:rsidRDefault="00CD0D0F">
            <w:r>
              <w:t xml:space="preserve">               5 </w:t>
            </w:r>
          </w:p>
        </w:tc>
        <w:tc>
          <w:tcPr>
            <w:tcW w:w="1972" w:type="dxa"/>
          </w:tcPr>
          <w:p w14:paraId="00000281" w14:textId="77777777" w:rsidR="00D326FE" w:rsidRDefault="00CD0D0F">
            <w:r>
              <w:t xml:space="preserve">        10,890 </w:t>
            </w:r>
          </w:p>
        </w:tc>
        <w:tc>
          <w:tcPr>
            <w:tcW w:w="1827" w:type="dxa"/>
          </w:tcPr>
          <w:p w14:paraId="00000282" w14:textId="77777777" w:rsidR="00D326FE" w:rsidRDefault="00CD0D0F">
            <w:r>
              <w:t xml:space="preserve">           100 </w:t>
            </w:r>
          </w:p>
        </w:tc>
      </w:tr>
      <w:tr w:rsidR="00D326FE" w14:paraId="338B014A" w14:textId="77777777" w:rsidTr="00443E05">
        <w:trPr>
          <w:trHeight w:val="290"/>
        </w:trPr>
        <w:tc>
          <w:tcPr>
            <w:tcW w:w="8431" w:type="dxa"/>
          </w:tcPr>
          <w:p w14:paraId="00000283" w14:textId="77777777" w:rsidR="00D326FE" w:rsidRDefault="00CD0D0F">
            <w:r>
              <w:t>Crafts</w:t>
            </w:r>
          </w:p>
        </w:tc>
        <w:tc>
          <w:tcPr>
            <w:tcW w:w="1718" w:type="dxa"/>
          </w:tcPr>
          <w:p w14:paraId="00000284" w14:textId="77777777" w:rsidR="00D326FE" w:rsidRDefault="00CD0D0F">
            <w:r>
              <w:t xml:space="preserve">               1 </w:t>
            </w:r>
          </w:p>
        </w:tc>
        <w:tc>
          <w:tcPr>
            <w:tcW w:w="1972" w:type="dxa"/>
          </w:tcPr>
          <w:p w14:paraId="00000285" w14:textId="77777777" w:rsidR="00D326FE" w:rsidRDefault="00CD0D0F">
            <w:r>
              <w:t xml:space="preserve">                 -   </w:t>
            </w:r>
          </w:p>
        </w:tc>
        <w:tc>
          <w:tcPr>
            <w:tcW w:w="1827" w:type="dxa"/>
          </w:tcPr>
          <w:p w14:paraId="00000286" w14:textId="77777777" w:rsidR="00D326FE" w:rsidRDefault="00CD0D0F">
            <w:r>
              <w:t xml:space="preserve">              -   </w:t>
            </w:r>
          </w:p>
        </w:tc>
      </w:tr>
      <w:tr w:rsidR="00D326FE" w14:paraId="76BD4CF8" w14:textId="77777777" w:rsidTr="00443E05">
        <w:trPr>
          <w:trHeight w:val="290"/>
        </w:trPr>
        <w:tc>
          <w:tcPr>
            <w:tcW w:w="8431" w:type="dxa"/>
          </w:tcPr>
          <w:p w14:paraId="00000287" w14:textId="77777777" w:rsidR="00D326FE" w:rsidRDefault="00CD0D0F">
            <w:r>
              <w:t>Design &amp; Designer Fashion</w:t>
            </w:r>
          </w:p>
        </w:tc>
        <w:tc>
          <w:tcPr>
            <w:tcW w:w="1718" w:type="dxa"/>
          </w:tcPr>
          <w:p w14:paraId="00000288" w14:textId="77777777" w:rsidR="00D326FE" w:rsidRDefault="00CD0D0F">
            <w:r>
              <w:t xml:space="preserve">               8 </w:t>
            </w:r>
          </w:p>
        </w:tc>
        <w:tc>
          <w:tcPr>
            <w:tcW w:w="1972" w:type="dxa"/>
          </w:tcPr>
          <w:p w14:paraId="00000289" w14:textId="77777777" w:rsidR="00D326FE" w:rsidRDefault="00CD0D0F">
            <w:r>
              <w:t xml:space="preserve">                29 </w:t>
            </w:r>
          </w:p>
        </w:tc>
        <w:tc>
          <w:tcPr>
            <w:tcW w:w="1827" w:type="dxa"/>
          </w:tcPr>
          <w:p w14:paraId="0000028A" w14:textId="77777777" w:rsidR="00D326FE" w:rsidRDefault="00CD0D0F">
            <w:r>
              <w:t xml:space="preserve">             20 </w:t>
            </w:r>
          </w:p>
        </w:tc>
      </w:tr>
      <w:tr w:rsidR="00D326FE" w14:paraId="573EC52C" w14:textId="77777777" w:rsidTr="00443E05">
        <w:trPr>
          <w:trHeight w:val="290"/>
        </w:trPr>
        <w:tc>
          <w:tcPr>
            <w:tcW w:w="8431" w:type="dxa"/>
          </w:tcPr>
          <w:p w14:paraId="0000028B" w14:textId="77777777" w:rsidR="00D326FE" w:rsidRDefault="00CD0D0F">
            <w:r>
              <w:t>Film, television, video, radio and photography</w:t>
            </w:r>
          </w:p>
        </w:tc>
        <w:tc>
          <w:tcPr>
            <w:tcW w:w="1718" w:type="dxa"/>
          </w:tcPr>
          <w:p w14:paraId="0000028C" w14:textId="77777777" w:rsidR="00D326FE" w:rsidRDefault="00CD0D0F">
            <w:r>
              <w:t xml:space="preserve">             12 </w:t>
            </w:r>
          </w:p>
        </w:tc>
        <w:tc>
          <w:tcPr>
            <w:tcW w:w="1972" w:type="dxa"/>
          </w:tcPr>
          <w:p w14:paraId="0000028D" w14:textId="77777777" w:rsidR="00D326FE" w:rsidRDefault="00CD0D0F">
            <w:r>
              <w:t xml:space="preserve">                 -   </w:t>
            </w:r>
          </w:p>
        </w:tc>
        <w:tc>
          <w:tcPr>
            <w:tcW w:w="1827" w:type="dxa"/>
          </w:tcPr>
          <w:p w14:paraId="0000028E" w14:textId="77777777" w:rsidR="00D326FE" w:rsidRDefault="00CD0D0F">
            <w:r>
              <w:t xml:space="preserve">               2 </w:t>
            </w:r>
          </w:p>
        </w:tc>
      </w:tr>
      <w:tr w:rsidR="00D326FE" w14:paraId="1E1F0539" w14:textId="77777777" w:rsidTr="00443E05">
        <w:trPr>
          <w:trHeight w:val="290"/>
        </w:trPr>
        <w:tc>
          <w:tcPr>
            <w:tcW w:w="8431" w:type="dxa"/>
          </w:tcPr>
          <w:p w14:paraId="0000028F" w14:textId="77777777" w:rsidR="00D326FE" w:rsidRDefault="00CD0D0F">
            <w:r>
              <w:t>IT, software and computer services</w:t>
            </w:r>
          </w:p>
        </w:tc>
        <w:tc>
          <w:tcPr>
            <w:tcW w:w="1718" w:type="dxa"/>
          </w:tcPr>
          <w:p w14:paraId="00000290" w14:textId="77777777" w:rsidR="00D326FE" w:rsidRDefault="00CD0D0F">
            <w:r>
              <w:t xml:space="preserve">             53 </w:t>
            </w:r>
          </w:p>
        </w:tc>
        <w:tc>
          <w:tcPr>
            <w:tcW w:w="1972" w:type="dxa"/>
          </w:tcPr>
          <w:p w14:paraId="00000291" w14:textId="77777777" w:rsidR="00D326FE" w:rsidRDefault="00CD0D0F">
            <w:r>
              <w:t xml:space="preserve">                 -   </w:t>
            </w:r>
          </w:p>
        </w:tc>
        <w:tc>
          <w:tcPr>
            <w:tcW w:w="1827" w:type="dxa"/>
          </w:tcPr>
          <w:p w14:paraId="00000292" w14:textId="77777777" w:rsidR="00D326FE" w:rsidRDefault="00CD0D0F">
            <w:r>
              <w:t xml:space="preserve">             66 </w:t>
            </w:r>
          </w:p>
        </w:tc>
      </w:tr>
      <w:tr w:rsidR="00D326FE" w14:paraId="27182630" w14:textId="77777777" w:rsidTr="00443E05">
        <w:trPr>
          <w:trHeight w:val="290"/>
        </w:trPr>
        <w:tc>
          <w:tcPr>
            <w:tcW w:w="8431" w:type="dxa"/>
          </w:tcPr>
          <w:p w14:paraId="00000293" w14:textId="77777777" w:rsidR="00D326FE" w:rsidRDefault="00CD0D0F">
            <w:r>
              <w:t>Publishing</w:t>
            </w:r>
          </w:p>
        </w:tc>
        <w:tc>
          <w:tcPr>
            <w:tcW w:w="1718" w:type="dxa"/>
          </w:tcPr>
          <w:p w14:paraId="00000294" w14:textId="77777777" w:rsidR="00D326FE" w:rsidRDefault="00CD0D0F">
            <w:r>
              <w:t xml:space="preserve">               3 </w:t>
            </w:r>
          </w:p>
        </w:tc>
        <w:tc>
          <w:tcPr>
            <w:tcW w:w="1972" w:type="dxa"/>
          </w:tcPr>
          <w:p w14:paraId="00000295" w14:textId="77777777" w:rsidR="00D326FE" w:rsidRDefault="00CD0D0F">
            <w:r>
              <w:t xml:space="preserve">                 -   </w:t>
            </w:r>
          </w:p>
        </w:tc>
        <w:tc>
          <w:tcPr>
            <w:tcW w:w="1827" w:type="dxa"/>
          </w:tcPr>
          <w:p w14:paraId="00000296" w14:textId="77777777" w:rsidR="00D326FE" w:rsidRDefault="00CD0D0F">
            <w:r>
              <w:t xml:space="preserve">               5 </w:t>
            </w:r>
          </w:p>
        </w:tc>
      </w:tr>
      <w:tr w:rsidR="00D326FE" w14:paraId="647DC80B" w14:textId="77777777" w:rsidTr="00443E05">
        <w:trPr>
          <w:trHeight w:val="290"/>
        </w:trPr>
        <w:tc>
          <w:tcPr>
            <w:tcW w:w="8431" w:type="dxa"/>
          </w:tcPr>
          <w:p w14:paraId="00000297" w14:textId="77777777" w:rsidR="00D326FE" w:rsidRDefault="00CD0D0F">
            <w:r>
              <w:t>Museums, libraries and galleries</w:t>
            </w:r>
          </w:p>
        </w:tc>
        <w:tc>
          <w:tcPr>
            <w:tcW w:w="1718" w:type="dxa"/>
          </w:tcPr>
          <w:p w14:paraId="00000298" w14:textId="77777777" w:rsidR="00D326FE" w:rsidRDefault="00CD0D0F">
            <w:r>
              <w:t xml:space="preserve">               2 </w:t>
            </w:r>
          </w:p>
        </w:tc>
        <w:tc>
          <w:tcPr>
            <w:tcW w:w="1972" w:type="dxa"/>
          </w:tcPr>
          <w:p w14:paraId="00000299" w14:textId="77777777" w:rsidR="00D326FE" w:rsidRDefault="00CD0D0F">
            <w:r>
              <w:t xml:space="preserve">                 -   </w:t>
            </w:r>
          </w:p>
        </w:tc>
        <w:tc>
          <w:tcPr>
            <w:tcW w:w="1827" w:type="dxa"/>
          </w:tcPr>
          <w:p w14:paraId="0000029A" w14:textId="77777777" w:rsidR="00D326FE" w:rsidRDefault="00CD0D0F">
            <w:r>
              <w:t xml:space="preserve">             40 </w:t>
            </w:r>
          </w:p>
        </w:tc>
      </w:tr>
      <w:tr w:rsidR="00D326FE" w14:paraId="48702836" w14:textId="77777777" w:rsidTr="00443E05">
        <w:trPr>
          <w:trHeight w:val="290"/>
        </w:trPr>
        <w:tc>
          <w:tcPr>
            <w:tcW w:w="8431" w:type="dxa"/>
          </w:tcPr>
          <w:p w14:paraId="0000029B" w14:textId="77777777" w:rsidR="00D326FE" w:rsidRDefault="00CD0D0F">
            <w:r>
              <w:t>Music, performing and visual arts</w:t>
            </w:r>
          </w:p>
        </w:tc>
        <w:tc>
          <w:tcPr>
            <w:tcW w:w="1718" w:type="dxa"/>
          </w:tcPr>
          <w:p w14:paraId="0000029C" w14:textId="77777777" w:rsidR="00D326FE" w:rsidRDefault="00CD0D0F">
            <w:r>
              <w:t xml:space="preserve">               9 </w:t>
            </w:r>
          </w:p>
        </w:tc>
        <w:tc>
          <w:tcPr>
            <w:tcW w:w="1972" w:type="dxa"/>
          </w:tcPr>
          <w:p w14:paraId="0000029D" w14:textId="77777777" w:rsidR="00D326FE" w:rsidRDefault="00CD0D0F">
            <w:r>
              <w:t xml:space="preserve">              155 </w:t>
            </w:r>
          </w:p>
        </w:tc>
        <w:tc>
          <w:tcPr>
            <w:tcW w:w="1827" w:type="dxa"/>
          </w:tcPr>
          <w:p w14:paraId="0000029E" w14:textId="77777777" w:rsidR="00D326FE" w:rsidRDefault="00CD0D0F">
            <w:r>
              <w:t xml:space="preserve">             13 </w:t>
            </w:r>
          </w:p>
        </w:tc>
      </w:tr>
      <w:tr w:rsidR="00D326FE" w14:paraId="11C36DC5" w14:textId="77777777" w:rsidTr="00443E05">
        <w:trPr>
          <w:trHeight w:val="290"/>
        </w:trPr>
        <w:tc>
          <w:tcPr>
            <w:tcW w:w="8431" w:type="dxa"/>
          </w:tcPr>
          <w:p w14:paraId="0000029F" w14:textId="77777777" w:rsidR="00D326FE" w:rsidRDefault="00CD0D0F">
            <w:pPr>
              <w:rPr>
                <w:b/>
              </w:rPr>
            </w:pPr>
            <w:r>
              <w:rPr>
                <w:b/>
              </w:rPr>
              <w:t>Total</w:t>
            </w:r>
          </w:p>
        </w:tc>
        <w:tc>
          <w:tcPr>
            <w:tcW w:w="1718" w:type="dxa"/>
          </w:tcPr>
          <w:p w14:paraId="000002A0" w14:textId="77777777" w:rsidR="00D326FE" w:rsidRDefault="00CD0D0F">
            <w:pPr>
              <w:rPr>
                <w:b/>
              </w:rPr>
            </w:pPr>
            <w:r>
              <w:rPr>
                <w:b/>
              </w:rPr>
              <w:t xml:space="preserve">           101 </w:t>
            </w:r>
          </w:p>
        </w:tc>
        <w:tc>
          <w:tcPr>
            <w:tcW w:w="1972" w:type="dxa"/>
          </w:tcPr>
          <w:p w14:paraId="000002A1" w14:textId="77777777" w:rsidR="00D326FE" w:rsidRDefault="00CD0D0F">
            <w:pPr>
              <w:rPr>
                <w:b/>
              </w:rPr>
            </w:pPr>
            <w:r>
              <w:rPr>
                <w:b/>
              </w:rPr>
              <w:t xml:space="preserve">        11,074 </w:t>
            </w:r>
          </w:p>
        </w:tc>
        <w:tc>
          <w:tcPr>
            <w:tcW w:w="1827" w:type="dxa"/>
          </w:tcPr>
          <w:p w14:paraId="000002A2" w14:textId="77777777" w:rsidR="00D326FE" w:rsidRDefault="00CD0D0F">
            <w:pPr>
              <w:rPr>
                <w:b/>
              </w:rPr>
            </w:pPr>
            <w:r>
              <w:rPr>
                <w:b/>
              </w:rPr>
              <w:t xml:space="preserve">           252 </w:t>
            </w:r>
          </w:p>
        </w:tc>
      </w:tr>
    </w:tbl>
    <w:p w14:paraId="000002A3" w14:textId="77777777" w:rsidR="00D326FE" w:rsidRDefault="00D326FE"/>
    <w:p w14:paraId="000002A4" w14:textId="77777777" w:rsidR="00D326FE" w:rsidRDefault="00CD0D0F">
      <w:pPr>
        <w:rPr>
          <w:i/>
          <w:sz w:val="18"/>
          <w:szCs w:val="18"/>
        </w:rPr>
      </w:pPr>
      <w:r>
        <w:rPr>
          <w:i/>
          <w:sz w:val="18"/>
          <w:szCs w:val="18"/>
        </w:rPr>
        <w:t>Source: The Fifth Sector analysis of FAME data – NB: not for publication because of risks of disclosure</w:t>
      </w:r>
    </w:p>
    <w:p w14:paraId="000002A5" w14:textId="77777777" w:rsidR="00D326FE" w:rsidRDefault="00D326FE"/>
    <w:p w14:paraId="000002A6" w14:textId="77777777" w:rsidR="00D326FE" w:rsidRDefault="00CD0D0F">
      <w:pPr>
        <w:pStyle w:val="Heading3"/>
      </w:pPr>
      <w:r>
        <w:br w:type="page"/>
      </w:r>
    </w:p>
    <w:p w14:paraId="000002A7" w14:textId="77777777" w:rsidR="00D326FE" w:rsidRDefault="00CD0D0F">
      <w:pPr>
        <w:pStyle w:val="Heading3"/>
      </w:pPr>
      <w:bookmarkStart w:id="122" w:name="_Toc106804115"/>
      <w:r>
        <w:lastRenderedPageBreak/>
        <w:t>Music</w:t>
      </w:r>
      <w:bookmarkEnd w:id="122"/>
    </w:p>
    <w:p w14:paraId="000002A8" w14:textId="77777777" w:rsidR="00D326FE" w:rsidRDefault="00D326FE">
      <w:pPr>
        <w:rPr>
          <w:rFonts w:ascii="Calibri" w:eastAsia="Calibri" w:hAnsi="Calibri"/>
        </w:rPr>
      </w:pPr>
    </w:p>
    <w:tbl>
      <w:tblPr>
        <w:tblStyle w:val="a5"/>
        <w:tblW w:w="13948" w:type="dxa"/>
        <w:tblBorders>
          <w:top w:val="single" w:sz="4" w:space="0" w:color="C9C9C9"/>
          <w:left w:val="single" w:sz="4" w:space="0" w:color="9CC3E5"/>
          <w:bottom w:val="single" w:sz="4" w:space="0" w:color="C9C9C9"/>
          <w:right w:val="single" w:sz="4" w:space="0" w:color="9CC3E5"/>
          <w:insideH w:val="single" w:sz="4" w:space="0" w:color="C9C9C9"/>
          <w:insideV w:val="single" w:sz="4" w:space="0" w:color="C9C9C9"/>
        </w:tblBorders>
        <w:tblLayout w:type="fixed"/>
        <w:tblLook w:val="0400" w:firstRow="0" w:lastRow="0" w:firstColumn="0" w:lastColumn="0" w:noHBand="0" w:noVBand="1"/>
      </w:tblPr>
      <w:tblGrid>
        <w:gridCol w:w="9412"/>
        <w:gridCol w:w="1286"/>
        <w:gridCol w:w="1688"/>
        <w:gridCol w:w="1562"/>
      </w:tblGrid>
      <w:tr w:rsidR="00D326FE" w14:paraId="1156E35B" w14:textId="77777777">
        <w:trPr>
          <w:trHeight w:val="580"/>
        </w:trPr>
        <w:tc>
          <w:tcPr>
            <w:tcW w:w="9412" w:type="dxa"/>
          </w:tcPr>
          <w:p w14:paraId="000002A9" w14:textId="77777777" w:rsidR="00D326FE" w:rsidRDefault="00CD0D0F">
            <w:pPr>
              <w:rPr>
                <w:b/>
              </w:rPr>
            </w:pPr>
            <w:r>
              <w:rPr>
                <w:b/>
              </w:rPr>
              <w:t>Music - Dewsbury</w:t>
            </w:r>
          </w:p>
        </w:tc>
        <w:tc>
          <w:tcPr>
            <w:tcW w:w="1286" w:type="dxa"/>
          </w:tcPr>
          <w:p w14:paraId="000002AA" w14:textId="77777777" w:rsidR="00D326FE" w:rsidRDefault="00CD0D0F">
            <w:pPr>
              <w:rPr>
                <w:b/>
              </w:rPr>
            </w:pPr>
            <w:r>
              <w:rPr>
                <w:b/>
              </w:rPr>
              <w:t xml:space="preserve"> Count </w:t>
            </w:r>
          </w:p>
        </w:tc>
        <w:tc>
          <w:tcPr>
            <w:tcW w:w="1688" w:type="dxa"/>
          </w:tcPr>
          <w:p w14:paraId="000002AB" w14:textId="77777777" w:rsidR="00D326FE" w:rsidRDefault="00CD0D0F">
            <w:pPr>
              <w:rPr>
                <w:b/>
              </w:rPr>
            </w:pPr>
            <w:r>
              <w:rPr>
                <w:b/>
              </w:rPr>
              <w:t xml:space="preserve"> Turnover (£k) * </w:t>
            </w:r>
          </w:p>
        </w:tc>
        <w:tc>
          <w:tcPr>
            <w:tcW w:w="1562" w:type="dxa"/>
          </w:tcPr>
          <w:p w14:paraId="000002AC" w14:textId="77777777" w:rsidR="00D326FE" w:rsidRDefault="00CD0D0F">
            <w:pPr>
              <w:rPr>
                <w:b/>
              </w:rPr>
            </w:pPr>
            <w:r>
              <w:rPr>
                <w:b/>
              </w:rPr>
              <w:t xml:space="preserve"> Employ-ment * </w:t>
            </w:r>
          </w:p>
        </w:tc>
      </w:tr>
      <w:tr w:rsidR="00D326FE" w14:paraId="4D5CC3CB" w14:textId="77777777">
        <w:trPr>
          <w:trHeight w:val="290"/>
        </w:trPr>
        <w:tc>
          <w:tcPr>
            <w:tcW w:w="9412" w:type="dxa"/>
          </w:tcPr>
          <w:p w14:paraId="000002AD" w14:textId="77777777" w:rsidR="00D326FE" w:rsidRDefault="00CD0D0F">
            <w:r>
              <w:t>18201 : Reproduction of sound recording</w:t>
            </w:r>
          </w:p>
        </w:tc>
        <w:tc>
          <w:tcPr>
            <w:tcW w:w="1286" w:type="dxa"/>
          </w:tcPr>
          <w:p w14:paraId="000002AE" w14:textId="77777777" w:rsidR="00D326FE" w:rsidRDefault="00CD0D0F">
            <w:r>
              <w:t xml:space="preserve">              -   </w:t>
            </w:r>
          </w:p>
        </w:tc>
        <w:tc>
          <w:tcPr>
            <w:tcW w:w="1688" w:type="dxa"/>
          </w:tcPr>
          <w:p w14:paraId="000002AF" w14:textId="77777777" w:rsidR="00D326FE" w:rsidRDefault="00CD0D0F">
            <w:r>
              <w:t xml:space="preserve">                 -   </w:t>
            </w:r>
          </w:p>
        </w:tc>
        <w:tc>
          <w:tcPr>
            <w:tcW w:w="1562" w:type="dxa"/>
          </w:tcPr>
          <w:p w14:paraId="000002B0" w14:textId="77777777" w:rsidR="00D326FE" w:rsidRDefault="00CD0D0F">
            <w:r>
              <w:t xml:space="preserve">              -   </w:t>
            </w:r>
          </w:p>
        </w:tc>
      </w:tr>
      <w:tr w:rsidR="00D326FE" w14:paraId="7AD02340" w14:textId="77777777">
        <w:trPr>
          <w:trHeight w:val="290"/>
        </w:trPr>
        <w:tc>
          <w:tcPr>
            <w:tcW w:w="9412" w:type="dxa"/>
          </w:tcPr>
          <w:p w14:paraId="000002B1" w14:textId="77777777" w:rsidR="00D326FE" w:rsidRDefault="00CD0D0F">
            <w:r>
              <w:t>47591 : Retail sale of musical instruments and scores in specialised stores</w:t>
            </w:r>
          </w:p>
        </w:tc>
        <w:tc>
          <w:tcPr>
            <w:tcW w:w="1286" w:type="dxa"/>
          </w:tcPr>
          <w:p w14:paraId="000002B2" w14:textId="77777777" w:rsidR="00D326FE" w:rsidRDefault="00CD0D0F">
            <w:r>
              <w:t xml:space="preserve">              -   </w:t>
            </w:r>
          </w:p>
        </w:tc>
        <w:tc>
          <w:tcPr>
            <w:tcW w:w="1688" w:type="dxa"/>
          </w:tcPr>
          <w:p w14:paraId="000002B3" w14:textId="77777777" w:rsidR="00D326FE" w:rsidRDefault="00CD0D0F">
            <w:r>
              <w:t xml:space="preserve">                 -   </w:t>
            </w:r>
          </w:p>
        </w:tc>
        <w:tc>
          <w:tcPr>
            <w:tcW w:w="1562" w:type="dxa"/>
          </w:tcPr>
          <w:p w14:paraId="000002B4" w14:textId="77777777" w:rsidR="00D326FE" w:rsidRDefault="00CD0D0F">
            <w:r>
              <w:t xml:space="preserve">              -   </w:t>
            </w:r>
          </w:p>
        </w:tc>
      </w:tr>
      <w:tr w:rsidR="00D326FE" w14:paraId="1DE54CA8" w14:textId="77777777">
        <w:trPr>
          <w:trHeight w:val="290"/>
        </w:trPr>
        <w:tc>
          <w:tcPr>
            <w:tcW w:w="9412" w:type="dxa"/>
          </w:tcPr>
          <w:p w14:paraId="000002B5" w14:textId="77777777" w:rsidR="00D326FE" w:rsidRDefault="00CD0D0F">
            <w:r>
              <w:t>56301 : Licensed clubs</w:t>
            </w:r>
          </w:p>
        </w:tc>
        <w:tc>
          <w:tcPr>
            <w:tcW w:w="1286" w:type="dxa"/>
          </w:tcPr>
          <w:p w14:paraId="000002B6" w14:textId="77777777" w:rsidR="00D326FE" w:rsidRDefault="00CD0D0F">
            <w:r>
              <w:t xml:space="preserve">               5 </w:t>
            </w:r>
          </w:p>
        </w:tc>
        <w:tc>
          <w:tcPr>
            <w:tcW w:w="1688" w:type="dxa"/>
          </w:tcPr>
          <w:p w14:paraId="000002B7" w14:textId="77777777" w:rsidR="00D326FE" w:rsidRDefault="00CD0D0F">
            <w:r>
              <w:t xml:space="preserve">                 -   </w:t>
            </w:r>
          </w:p>
        </w:tc>
        <w:tc>
          <w:tcPr>
            <w:tcW w:w="1562" w:type="dxa"/>
          </w:tcPr>
          <w:p w14:paraId="000002B8" w14:textId="77777777" w:rsidR="00D326FE" w:rsidRDefault="00CD0D0F">
            <w:r>
              <w:t xml:space="preserve">             34 </w:t>
            </w:r>
          </w:p>
        </w:tc>
      </w:tr>
      <w:tr w:rsidR="00D326FE" w14:paraId="00BA8CFF" w14:textId="77777777">
        <w:trPr>
          <w:trHeight w:val="290"/>
        </w:trPr>
        <w:tc>
          <w:tcPr>
            <w:tcW w:w="9412" w:type="dxa"/>
          </w:tcPr>
          <w:p w14:paraId="000002B9" w14:textId="77777777" w:rsidR="00D326FE" w:rsidRDefault="00CD0D0F">
            <w:r>
              <w:t>56302 : Public houses and bars *</w:t>
            </w:r>
          </w:p>
        </w:tc>
        <w:tc>
          <w:tcPr>
            <w:tcW w:w="1286" w:type="dxa"/>
          </w:tcPr>
          <w:p w14:paraId="000002BA" w14:textId="77777777" w:rsidR="00D326FE" w:rsidRDefault="00CD0D0F">
            <w:r>
              <w:t xml:space="preserve">             15 </w:t>
            </w:r>
          </w:p>
        </w:tc>
        <w:tc>
          <w:tcPr>
            <w:tcW w:w="1688" w:type="dxa"/>
          </w:tcPr>
          <w:p w14:paraId="000002BB" w14:textId="77777777" w:rsidR="00D326FE" w:rsidRDefault="00CD0D0F">
            <w:r>
              <w:t xml:space="preserve">                 -   </w:t>
            </w:r>
          </w:p>
        </w:tc>
        <w:tc>
          <w:tcPr>
            <w:tcW w:w="1562" w:type="dxa"/>
          </w:tcPr>
          <w:p w14:paraId="000002BC" w14:textId="77777777" w:rsidR="00D326FE" w:rsidRDefault="00CD0D0F">
            <w:r>
              <w:t xml:space="preserve">           227 </w:t>
            </w:r>
          </w:p>
        </w:tc>
      </w:tr>
      <w:tr w:rsidR="00D326FE" w14:paraId="0FBFBC73" w14:textId="77777777">
        <w:trPr>
          <w:trHeight w:val="290"/>
        </w:trPr>
        <w:tc>
          <w:tcPr>
            <w:tcW w:w="9412" w:type="dxa"/>
          </w:tcPr>
          <w:p w14:paraId="000002BD" w14:textId="77777777" w:rsidR="00D326FE" w:rsidRDefault="00CD0D0F">
            <w:r>
              <w:t>77291 : Renting and leasing of media entertainment equipment</w:t>
            </w:r>
          </w:p>
        </w:tc>
        <w:tc>
          <w:tcPr>
            <w:tcW w:w="1286" w:type="dxa"/>
          </w:tcPr>
          <w:p w14:paraId="000002BE" w14:textId="77777777" w:rsidR="00D326FE" w:rsidRDefault="00CD0D0F">
            <w:r>
              <w:t xml:space="preserve">              -   </w:t>
            </w:r>
          </w:p>
        </w:tc>
        <w:tc>
          <w:tcPr>
            <w:tcW w:w="1688" w:type="dxa"/>
          </w:tcPr>
          <w:p w14:paraId="000002BF" w14:textId="77777777" w:rsidR="00D326FE" w:rsidRDefault="00CD0D0F">
            <w:r>
              <w:t xml:space="preserve">                 -   </w:t>
            </w:r>
          </w:p>
        </w:tc>
        <w:tc>
          <w:tcPr>
            <w:tcW w:w="1562" w:type="dxa"/>
          </w:tcPr>
          <w:p w14:paraId="000002C0" w14:textId="77777777" w:rsidR="00D326FE" w:rsidRDefault="00CD0D0F">
            <w:r>
              <w:t xml:space="preserve">              -   </w:t>
            </w:r>
          </w:p>
        </w:tc>
      </w:tr>
      <w:tr w:rsidR="00D326FE" w14:paraId="49AD48E4" w14:textId="77777777">
        <w:trPr>
          <w:trHeight w:val="290"/>
        </w:trPr>
        <w:tc>
          <w:tcPr>
            <w:tcW w:w="9412" w:type="dxa"/>
          </w:tcPr>
          <w:p w14:paraId="000002C1" w14:textId="77777777" w:rsidR="00D326FE" w:rsidRDefault="00CD0D0F">
            <w:r>
              <w:t>3220 : Manufacture of musical instruments</w:t>
            </w:r>
          </w:p>
        </w:tc>
        <w:tc>
          <w:tcPr>
            <w:tcW w:w="1286" w:type="dxa"/>
          </w:tcPr>
          <w:p w14:paraId="000002C2" w14:textId="77777777" w:rsidR="00D326FE" w:rsidRDefault="00CD0D0F">
            <w:r>
              <w:t xml:space="preserve">               1 </w:t>
            </w:r>
          </w:p>
        </w:tc>
        <w:tc>
          <w:tcPr>
            <w:tcW w:w="1688" w:type="dxa"/>
          </w:tcPr>
          <w:p w14:paraId="000002C3" w14:textId="77777777" w:rsidR="00D326FE" w:rsidRDefault="00CD0D0F">
            <w:r>
              <w:t xml:space="preserve">                 -   </w:t>
            </w:r>
          </w:p>
        </w:tc>
        <w:tc>
          <w:tcPr>
            <w:tcW w:w="1562" w:type="dxa"/>
          </w:tcPr>
          <w:p w14:paraId="000002C4" w14:textId="77777777" w:rsidR="00D326FE" w:rsidRDefault="00CD0D0F">
            <w:r>
              <w:t xml:space="preserve">              -   </w:t>
            </w:r>
          </w:p>
        </w:tc>
      </w:tr>
      <w:tr w:rsidR="00D326FE" w14:paraId="17D23241" w14:textId="77777777">
        <w:trPr>
          <w:trHeight w:val="290"/>
        </w:trPr>
        <w:tc>
          <w:tcPr>
            <w:tcW w:w="9412" w:type="dxa"/>
          </w:tcPr>
          <w:p w14:paraId="000002C5" w14:textId="77777777" w:rsidR="00D326FE" w:rsidRDefault="00CD0D0F">
            <w:r>
              <w:t>5920 : Sound recording and music publishing activities</w:t>
            </w:r>
          </w:p>
        </w:tc>
        <w:tc>
          <w:tcPr>
            <w:tcW w:w="1286" w:type="dxa"/>
          </w:tcPr>
          <w:p w14:paraId="000002C6" w14:textId="77777777" w:rsidR="00D326FE" w:rsidRDefault="00CD0D0F">
            <w:r>
              <w:t xml:space="preserve">               2 </w:t>
            </w:r>
          </w:p>
        </w:tc>
        <w:tc>
          <w:tcPr>
            <w:tcW w:w="1688" w:type="dxa"/>
          </w:tcPr>
          <w:p w14:paraId="000002C7" w14:textId="77777777" w:rsidR="00D326FE" w:rsidRDefault="00CD0D0F">
            <w:r>
              <w:t xml:space="preserve">                 -   </w:t>
            </w:r>
          </w:p>
        </w:tc>
        <w:tc>
          <w:tcPr>
            <w:tcW w:w="1562" w:type="dxa"/>
          </w:tcPr>
          <w:p w14:paraId="000002C8" w14:textId="77777777" w:rsidR="00D326FE" w:rsidRDefault="00CD0D0F">
            <w:r>
              <w:t xml:space="preserve">              -   </w:t>
            </w:r>
          </w:p>
        </w:tc>
      </w:tr>
      <w:tr w:rsidR="00D326FE" w14:paraId="75DE941E" w14:textId="77777777">
        <w:trPr>
          <w:trHeight w:val="290"/>
        </w:trPr>
        <w:tc>
          <w:tcPr>
            <w:tcW w:w="9412" w:type="dxa"/>
          </w:tcPr>
          <w:p w14:paraId="000002C9" w14:textId="77777777" w:rsidR="00D326FE" w:rsidRDefault="00CD0D0F">
            <w:r>
              <w:t>6010 : Radio broadcasting</w:t>
            </w:r>
          </w:p>
        </w:tc>
        <w:tc>
          <w:tcPr>
            <w:tcW w:w="1286" w:type="dxa"/>
          </w:tcPr>
          <w:p w14:paraId="000002CA" w14:textId="77777777" w:rsidR="00D326FE" w:rsidRDefault="00CD0D0F">
            <w:r>
              <w:t xml:space="preserve">               1 </w:t>
            </w:r>
          </w:p>
        </w:tc>
        <w:tc>
          <w:tcPr>
            <w:tcW w:w="1688" w:type="dxa"/>
          </w:tcPr>
          <w:p w14:paraId="000002CB" w14:textId="77777777" w:rsidR="00D326FE" w:rsidRDefault="00CD0D0F">
            <w:r>
              <w:t xml:space="preserve">                 -   </w:t>
            </w:r>
          </w:p>
        </w:tc>
        <w:tc>
          <w:tcPr>
            <w:tcW w:w="1562" w:type="dxa"/>
          </w:tcPr>
          <w:p w14:paraId="000002CC" w14:textId="77777777" w:rsidR="00D326FE" w:rsidRDefault="00CD0D0F">
            <w:r>
              <w:t xml:space="preserve">              -   </w:t>
            </w:r>
          </w:p>
        </w:tc>
      </w:tr>
      <w:tr w:rsidR="00D326FE" w14:paraId="76E53F0D" w14:textId="77777777">
        <w:trPr>
          <w:trHeight w:val="290"/>
        </w:trPr>
        <w:tc>
          <w:tcPr>
            <w:tcW w:w="9412" w:type="dxa"/>
          </w:tcPr>
          <w:p w14:paraId="000002CD" w14:textId="77777777" w:rsidR="00D326FE" w:rsidRDefault="00CD0D0F">
            <w:r>
              <w:t>8552 : Cultural education</w:t>
            </w:r>
          </w:p>
        </w:tc>
        <w:tc>
          <w:tcPr>
            <w:tcW w:w="1286" w:type="dxa"/>
          </w:tcPr>
          <w:p w14:paraId="000002CE" w14:textId="77777777" w:rsidR="00D326FE" w:rsidRDefault="00CD0D0F">
            <w:r>
              <w:t xml:space="preserve">              -   </w:t>
            </w:r>
          </w:p>
        </w:tc>
        <w:tc>
          <w:tcPr>
            <w:tcW w:w="1688" w:type="dxa"/>
          </w:tcPr>
          <w:p w14:paraId="000002CF" w14:textId="77777777" w:rsidR="00D326FE" w:rsidRDefault="00CD0D0F">
            <w:r>
              <w:t xml:space="preserve">                 -   </w:t>
            </w:r>
          </w:p>
        </w:tc>
        <w:tc>
          <w:tcPr>
            <w:tcW w:w="1562" w:type="dxa"/>
          </w:tcPr>
          <w:p w14:paraId="000002D0" w14:textId="77777777" w:rsidR="00D326FE" w:rsidRDefault="00CD0D0F">
            <w:r>
              <w:t xml:space="preserve">              -   </w:t>
            </w:r>
          </w:p>
        </w:tc>
      </w:tr>
      <w:tr w:rsidR="00D326FE" w14:paraId="53B0D52D" w14:textId="77777777">
        <w:trPr>
          <w:trHeight w:val="290"/>
        </w:trPr>
        <w:tc>
          <w:tcPr>
            <w:tcW w:w="9412" w:type="dxa"/>
          </w:tcPr>
          <w:p w14:paraId="000002D1" w14:textId="77777777" w:rsidR="00D326FE" w:rsidRDefault="00CD0D0F">
            <w:r>
              <w:t>9001 : Performing arts</w:t>
            </w:r>
          </w:p>
        </w:tc>
        <w:tc>
          <w:tcPr>
            <w:tcW w:w="1286" w:type="dxa"/>
          </w:tcPr>
          <w:p w14:paraId="000002D2" w14:textId="77777777" w:rsidR="00D326FE" w:rsidRDefault="00CD0D0F">
            <w:r>
              <w:t xml:space="preserve">               1 </w:t>
            </w:r>
          </w:p>
        </w:tc>
        <w:tc>
          <w:tcPr>
            <w:tcW w:w="1688" w:type="dxa"/>
          </w:tcPr>
          <w:p w14:paraId="000002D3" w14:textId="77777777" w:rsidR="00D326FE" w:rsidRDefault="00CD0D0F">
            <w:r>
              <w:t xml:space="preserve">                86 </w:t>
            </w:r>
          </w:p>
        </w:tc>
        <w:tc>
          <w:tcPr>
            <w:tcW w:w="1562" w:type="dxa"/>
          </w:tcPr>
          <w:p w14:paraId="000002D4" w14:textId="77777777" w:rsidR="00D326FE" w:rsidRDefault="00CD0D0F">
            <w:r>
              <w:t xml:space="preserve">               2 </w:t>
            </w:r>
          </w:p>
        </w:tc>
      </w:tr>
      <w:tr w:rsidR="00D326FE" w14:paraId="41EEF823" w14:textId="77777777">
        <w:trPr>
          <w:trHeight w:val="290"/>
        </w:trPr>
        <w:tc>
          <w:tcPr>
            <w:tcW w:w="9412" w:type="dxa"/>
          </w:tcPr>
          <w:p w14:paraId="000002D5" w14:textId="77777777" w:rsidR="00D326FE" w:rsidRDefault="00CD0D0F">
            <w:r>
              <w:t>9002 : Support activities to performing arts</w:t>
            </w:r>
          </w:p>
        </w:tc>
        <w:tc>
          <w:tcPr>
            <w:tcW w:w="1286" w:type="dxa"/>
          </w:tcPr>
          <w:p w14:paraId="000002D6" w14:textId="77777777" w:rsidR="00D326FE" w:rsidRDefault="00CD0D0F">
            <w:r>
              <w:t xml:space="preserve">               2 </w:t>
            </w:r>
          </w:p>
        </w:tc>
        <w:tc>
          <w:tcPr>
            <w:tcW w:w="1688" w:type="dxa"/>
          </w:tcPr>
          <w:p w14:paraId="000002D7" w14:textId="77777777" w:rsidR="00D326FE" w:rsidRDefault="00CD0D0F">
            <w:r>
              <w:t xml:space="preserve">                 -   </w:t>
            </w:r>
          </w:p>
        </w:tc>
        <w:tc>
          <w:tcPr>
            <w:tcW w:w="1562" w:type="dxa"/>
          </w:tcPr>
          <w:p w14:paraId="000002D8" w14:textId="77777777" w:rsidR="00D326FE" w:rsidRDefault="00CD0D0F">
            <w:r>
              <w:t xml:space="preserve">               3 </w:t>
            </w:r>
          </w:p>
        </w:tc>
      </w:tr>
      <w:tr w:rsidR="00D326FE" w14:paraId="07B239EC" w14:textId="77777777">
        <w:trPr>
          <w:trHeight w:val="290"/>
        </w:trPr>
        <w:tc>
          <w:tcPr>
            <w:tcW w:w="9412" w:type="dxa"/>
          </w:tcPr>
          <w:p w14:paraId="000002D9" w14:textId="77777777" w:rsidR="00D326FE" w:rsidRDefault="00CD0D0F">
            <w:r>
              <w:t>9003 : Artistic creation</w:t>
            </w:r>
          </w:p>
        </w:tc>
        <w:tc>
          <w:tcPr>
            <w:tcW w:w="1286" w:type="dxa"/>
          </w:tcPr>
          <w:p w14:paraId="000002DA" w14:textId="77777777" w:rsidR="00D326FE" w:rsidRDefault="00CD0D0F">
            <w:r>
              <w:t xml:space="preserve">               1 </w:t>
            </w:r>
          </w:p>
        </w:tc>
        <w:tc>
          <w:tcPr>
            <w:tcW w:w="1688" w:type="dxa"/>
          </w:tcPr>
          <w:p w14:paraId="000002DB" w14:textId="77777777" w:rsidR="00D326FE" w:rsidRDefault="00CD0D0F">
            <w:r>
              <w:t xml:space="preserve">                 -   </w:t>
            </w:r>
          </w:p>
        </w:tc>
        <w:tc>
          <w:tcPr>
            <w:tcW w:w="1562" w:type="dxa"/>
          </w:tcPr>
          <w:p w14:paraId="000002DC" w14:textId="77777777" w:rsidR="00D326FE" w:rsidRDefault="00CD0D0F">
            <w:r>
              <w:t xml:space="preserve">              -   </w:t>
            </w:r>
          </w:p>
        </w:tc>
      </w:tr>
      <w:tr w:rsidR="00D326FE" w14:paraId="5B64D917" w14:textId="77777777">
        <w:trPr>
          <w:trHeight w:val="290"/>
        </w:trPr>
        <w:tc>
          <w:tcPr>
            <w:tcW w:w="9412" w:type="dxa"/>
          </w:tcPr>
          <w:p w14:paraId="000002DD" w14:textId="77777777" w:rsidR="00D326FE" w:rsidRDefault="00CD0D0F">
            <w:r>
              <w:t>9004 : Operation of arts facilities</w:t>
            </w:r>
          </w:p>
        </w:tc>
        <w:tc>
          <w:tcPr>
            <w:tcW w:w="1286" w:type="dxa"/>
          </w:tcPr>
          <w:p w14:paraId="000002DE" w14:textId="77777777" w:rsidR="00D326FE" w:rsidRDefault="00CD0D0F">
            <w:r>
              <w:t xml:space="preserve">               2 </w:t>
            </w:r>
          </w:p>
        </w:tc>
        <w:tc>
          <w:tcPr>
            <w:tcW w:w="1688" w:type="dxa"/>
          </w:tcPr>
          <w:p w14:paraId="000002DF" w14:textId="77777777" w:rsidR="00D326FE" w:rsidRDefault="00CD0D0F">
            <w:r>
              <w:t xml:space="preserve">                 -   </w:t>
            </w:r>
          </w:p>
        </w:tc>
        <w:tc>
          <w:tcPr>
            <w:tcW w:w="1562" w:type="dxa"/>
          </w:tcPr>
          <w:p w14:paraId="000002E0" w14:textId="77777777" w:rsidR="00D326FE" w:rsidRDefault="00CD0D0F">
            <w:r>
              <w:t xml:space="preserve">               6 </w:t>
            </w:r>
          </w:p>
        </w:tc>
      </w:tr>
      <w:tr w:rsidR="00D326FE" w14:paraId="46E936B3" w14:textId="77777777">
        <w:trPr>
          <w:trHeight w:val="290"/>
        </w:trPr>
        <w:tc>
          <w:tcPr>
            <w:tcW w:w="9412" w:type="dxa"/>
          </w:tcPr>
          <w:p w14:paraId="000002E1" w14:textId="77777777" w:rsidR="00D326FE" w:rsidRDefault="00CD0D0F">
            <w:pPr>
              <w:rPr>
                <w:b/>
              </w:rPr>
            </w:pPr>
            <w:r>
              <w:rPr>
                <w:b/>
              </w:rPr>
              <w:t>Total</w:t>
            </w:r>
          </w:p>
        </w:tc>
        <w:tc>
          <w:tcPr>
            <w:tcW w:w="1286" w:type="dxa"/>
          </w:tcPr>
          <w:p w14:paraId="000002E2" w14:textId="77777777" w:rsidR="00D326FE" w:rsidRDefault="00CD0D0F">
            <w:pPr>
              <w:rPr>
                <w:b/>
              </w:rPr>
            </w:pPr>
            <w:r>
              <w:rPr>
                <w:b/>
              </w:rPr>
              <w:t xml:space="preserve">             30 </w:t>
            </w:r>
          </w:p>
        </w:tc>
        <w:tc>
          <w:tcPr>
            <w:tcW w:w="1688" w:type="dxa"/>
          </w:tcPr>
          <w:p w14:paraId="000002E3" w14:textId="77777777" w:rsidR="00D326FE" w:rsidRDefault="00CD0D0F">
            <w:pPr>
              <w:rPr>
                <w:b/>
              </w:rPr>
            </w:pPr>
            <w:r>
              <w:rPr>
                <w:b/>
              </w:rPr>
              <w:t xml:space="preserve">                86 </w:t>
            </w:r>
          </w:p>
        </w:tc>
        <w:tc>
          <w:tcPr>
            <w:tcW w:w="1562" w:type="dxa"/>
          </w:tcPr>
          <w:p w14:paraId="000002E4" w14:textId="77777777" w:rsidR="00D326FE" w:rsidRDefault="00CD0D0F">
            <w:pPr>
              <w:rPr>
                <w:b/>
              </w:rPr>
            </w:pPr>
            <w:r>
              <w:rPr>
                <w:b/>
              </w:rPr>
              <w:t xml:space="preserve">           272 </w:t>
            </w:r>
          </w:p>
        </w:tc>
      </w:tr>
    </w:tbl>
    <w:p w14:paraId="000002E5" w14:textId="77777777" w:rsidR="00D326FE" w:rsidRDefault="00D326FE"/>
    <w:p w14:paraId="000002E6" w14:textId="77777777" w:rsidR="00D326FE" w:rsidRDefault="00CD0D0F">
      <w:pPr>
        <w:rPr>
          <w:i/>
          <w:sz w:val="18"/>
          <w:szCs w:val="18"/>
        </w:rPr>
      </w:pPr>
      <w:r>
        <w:rPr>
          <w:i/>
          <w:sz w:val="18"/>
          <w:szCs w:val="18"/>
        </w:rPr>
        <w:t>Source: The Fifth Sector analysis of FAME data – NB: not for publication because of risks of disclosure</w:t>
      </w:r>
    </w:p>
    <w:p w14:paraId="000002E7" w14:textId="77777777" w:rsidR="00D326FE" w:rsidRDefault="00D326FE"/>
    <w:p w14:paraId="000002E8" w14:textId="77777777" w:rsidR="00D326FE" w:rsidRDefault="00CD0D0F">
      <w:pPr>
        <w:pStyle w:val="Heading3"/>
      </w:pPr>
      <w:bookmarkStart w:id="123" w:name="_Toc106804116"/>
      <w:r>
        <w:t>Textiles</w:t>
      </w:r>
      <w:bookmarkEnd w:id="123"/>
    </w:p>
    <w:tbl>
      <w:tblPr>
        <w:tblStyle w:val="a6"/>
        <w:tblW w:w="13948" w:type="dxa"/>
        <w:tblBorders>
          <w:top w:val="single" w:sz="4" w:space="0" w:color="C9C9C9"/>
          <w:left w:val="single" w:sz="4" w:space="0" w:color="9CC3E5"/>
          <w:bottom w:val="single" w:sz="4" w:space="0" w:color="C9C9C9"/>
          <w:right w:val="single" w:sz="4" w:space="0" w:color="9CC3E5"/>
          <w:insideH w:val="single" w:sz="4" w:space="0" w:color="C9C9C9"/>
          <w:insideV w:val="single" w:sz="4" w:space="0" w:color="C9C9C9"/>
        </w:tblBorders>
        <w:tblLayout w:type="fixed"/>
        <w:tblLook w:val="0400" w:firstRow="0" w:lastRow="0" w:firstColumn="0" w:lastColumn="0" w:noHBand="0" w:noVBand="1"/>
      </w:tblPr>
      <w:tblGrid>
        <w:gridCol w:w="8349"/>
        <w:gridCol w:w="1780"/>
        <w:gridCol w:w="1875"/>
        <w:gridCol w:w="1944"/>
      </w:tblGrid>
      <w:tr w:rsidR="00D326FE" w14:paraId="7BE447B7" w14:textId="77777777">
        <w:trPr>
          <w:trHeight w:val="290"/>
        </w:trPr>
        <w:tc>
          <w:tcPr>
            <w:tcW w:w="8349" w:type="dxa"/>
          </w:tcPr>
          <w:p w14:paraId="000002E9" w14:textId="77777777" w:rsidR="00D326FE" w:rsidRDefault="00CD0D0F">
            <w:pPr>
              <w:rPr>
                <w:b/>
              </w:rPr>
            </w:pPr>
            <w:r>
              <w:rPr>
                <w:b/>
              </w:rPr>
              <w:t>Dewsbury Textile businesses</w:t>
            </w:r>
          </w:p>
        </w:tc>
        <w:tc>
          <w:tcPr>
            <w:tcW w:w="1780" w:type="dxa"/>
          </w:tcPr>
          <w:p w14:paraId="000002EA" w14:textId="77777777" w:rsidR="00D326FE" w:rsidRDefault="00CD0D0F">
            <w:pPr>
              <w:rPr>
                <w:b/>
              </w:rPr>
            </w:pPr>
            <w:r>
              <w:rPr>
                <w:b/>
              </w:rPr>
              <w:t>Total</w:t>
            </w:r>
          </w:p>
        </w:tc>
        <w:tc>
          <w:tcPr>
            <w:tcW w:w="1875" w:type="dxa"/>
          </w:tcPr>
          <w:p w14:paraId="000002EB" w14:textId="77777777" w:rsidR="00D326FE" w:rsidRDefault="00CD0D0F">
            <w:pPr>
              <w:rPr>
                <w:b/>
              </w:rPr>
            </w:pPr>
            <w:r>
              <w:rPr>
                <w:b/>
              </w:rPr>
              <w:t>Turnover (£)*</w:t>
            </w:r>
          </w:p>
        </w:tc>
        <w:tc>
          <w:tcPr>
            <w:tcW w:w="1944" w:type="dxa"/>
          </w:tcPr>
          <w:p w14:paraId="000002EC" w14:textId="77777777" w:rsidR="00D326FE" w:rsidRDefault="00CD0D0F">
            <w:pPr>
              <w:rPr>
                <w:b/>
              </w:rPr>
            </w:pPr>
            <w:r>
              <w:rPr>
                <w:b/>
              </w:rPr>
              <w:t>Employment*</w:t>
            </w:r>
          </w:p>
        </w:tc>
      </w:tr>
      <w:tr w:rsidR="00D326FE" w14:paraId="7FA03DC0" w14:textId="77777777">
        <w:trPr>
          <w:trHeight w:val="290"/>
        </w:trPr>
        <w:tc>
          <w:tcPr>
            <w:tcW w:w="8349" w:type="dxa"/>
          </w:tcPr>
          <w:p w14:paraId="000002ED" w14:textId="77777777" w:rsidR="00D326FE" w:rsidRDefault="00CD0D0F">
            <w:r>
              <w:t>1310 : Preparation and spinning of textile fibres</w:t>
            </w:r>
          </w:p>
        </w:tc>
        <w:tc>
          <w:tcPr>
            <w:tcW w:w="1780" w:type="dxa"/>
          </w:tcPr>
          <w:p w14:paraId="000002EE" w14:textId="77777777" w:rsidR="00D326FE" w:rsidRDefault="00CD0D0F">
            <w:pPr>
              <w:jc w:val="right"/>
            </w:pPr>
            <w:r>
              <w:t>7</w:t>
            </w:r>
          </w:p>
        </w:tc>
        <w:tc>
          <w:tcPr>
            <w:tcW w:w="1875" w:type="dxa"/>
          </w:tcPr>
          <w:p w14:paraId="000002EF" w14:textId="77777777" w:rsidR="00D326FE" w:rsidRDefault="00CD0D0F">
            <w:pPr>
              <w:jc w:val="right"/>
            </w:pPr>
            <w:r>
              <w:t>56,886</w:t>
            </w:r>
          </w:p>
        </w:tc>
        <w:tc>
          <w:tcPr>
            <w:tcW w:w="1944" w:type="dxa"/>
          </w:tcPr>
          <w:p w14:paraId="000002F0" w14:textId="77777777" w:rsidR="00D326FE" w:rsidRDefault="00CD0D0F">
            <w:pPr>
              <w:jc w:val="right"/>
            </w:pPr>
            <w:r>
              <w:t>605</w:t>
            </w:r>
          </w:p>
        </w:tc>
      </w:tr>
      <w:tr w:rsidR="00D326FE" w14:paraId="416DDBC5" w14:textId="77777777">
        <w:trPr>
          <w:trHeight w:val="290"/>
        </w:trPr>
        <w:tc>
          <w:tcPr>
            <w:tcW w:w="8349" w:type="dxa"/>
          </w:tcPr>
          <w:p w14:paraId="000002F1" w14:textId="77777777" w:rsidR="00D326FE" w:rsidRDefault="00CD0D0F">
            <w:r>
              <w:t>1320 : Weaving of textiles</w:t>
            </w:r>
          </w:p>
        </w:tc>
        <w:tc>
          <w:tcPr>
            <w:tcW w:w="1780" w:type="dxa"/>
          </w:tcPr>
          <w:p w14:paraId="000002F2" w14:textId="77777777" w:rsidR="00D326FE" w:rsidRDefault="00CD0D0F">
            <w:pPr>
              <w:jc w:val="right"/>
            </w:pPr>
            <w:r>
              <w:t>3</w:t>
            </w:r>
          </w:p>
        </w:tc>
        <w:tc>
          <w:tcPr>
            <w:tcW w:w="1875" w:type="dxa"/>
          </w:tcPr>
          <w:p w14:paraId="000002F3" w14:textId="77777777" w:rsidR="00D326FE" w:rsidRDefault="00CD0D0F">
            <w:pPr>
              <w:jc w:val="right"/>
            </w:pPr>
            <w:r>
              <w:t>10,005</w:t>
            </w:r>
          </w:p>
        </w:tc>
        <w:tc>
          <w:tcPr>
            <w:tcW w:w="1944" w:type="dxa"/>
          </w:tcPr>
          <w:p w14:paraId="000002F4" w14:textId="77777777" w:rsidR="00D326FE" w:rsidRDefault="00CD0D0F">
            <w:pPr>
              <w:jc w:val="right"/>
            </w:pPr>
            <w:r>
              <w:t>78</w:t>
            </w:r>
          </w:p>
        </w:tc>
      </w:tr>
      <w:tr w:rsidR="00D326FE" w14:paraId="2E94F97F" w14:textId="77777777">
        <w:trPr>
          <w:trHeight w:val="290"/>
        </w:trPr>
        <w:tc>
          <w:tcPr>
            <w:tcW w:w="8349" w:type="dxa"/>
          </w:tcPr>
          <w:p w14:paraId="000002F5" w14:textId="77777777" w:rsidR="00D326FE" w:rsidRDefault="00CD0D0F">
            <w:r>
              <w:t>1330 : Finishing of textiles</w:t>
            </w:r>
          </w:p>
        </w:tc>
        <w:tc>
          <w:tcPr>
            <w:tcW w:w="1780" w:type="dxa"/>
          </w:tcPr>
          <w:p w14:paraId="000002F6" w14:textId="77777777" w:rsidR="00D326FE" w:rsidRDefault="00CD0D0F">
            <w:pPr>
              <w:jc w:val="right"/>
            </w:pPr>
            <w:r>
              <w:t>2</w:t>
            </w:r>
          </w:p>
        </w:tc>
        <w:tc>
          <w:tcPr>
            <w:tcW w:w="1875" w:type="dxa"/>
          </w:tcPr>
          <w:p w14:paraId="000002F7" w14:textId="77777777" w:rsidR="00D326FE" w:rsidRDefault="00CD0D0F">
            <w:pPr>
              <w:jc w:val="right"/>
            </w:pPr>
            <w:r>
              <w:t>0</w:t>
            </w:r>
          </w:p>
        </w:tc>
        <w:tc>
          <w:tcPr>
            <w:tcW w:w="1944" w:type="dxa"/>
          </w:tcPr>
          <w:p w14:paraId="000002F8" w14:textId="77777777" w:rsidR="00D326FE" w:rsidRDefault="00CD0D0F">
            <w:pPr>
              <w:jc w:val="right"/>
            </w:pPr>
            <w:r>
              <w:t>10</w:t>
            </w:r>
          </w:p>
        </w:tc>
      </w:tr>
      <w:tr w:rsidR="00D326FE" w14:paraId="24344A51" w14:textId="77777777">
        <w:trPr>
          <w:trHeight w:val="290"/>
        </w:trPr>
        <w:tc>
          <w:tcPr>
            <w:tcW w:w="8349" w:type="dxa"/>
          </w:tcPr>
          <w:p w14:paraId="000002F9" w14:textId="77777777" w:rsidR="00D326FE" w:rsidRDefault="00CD0D0F">
            <w:r>
              <w:t>1391 : Manufacture of knitted and crocheted fabrics</w:t>
            </w:r>
          </w:p>
        </w:tc>
        <w:tc>
          <w:tcPr>
            <w:tcW w:w="1780" w:type="dxa"/>
          </w:tcPr>
          <w:p w14:paraId="000002FA" w14:textId="77777777" w:rsidR="00D326FE" w:rsidRDefault="00CD0D0F">
            <w:pPr>
              <w:jc w:val="right"/>
            </w:pPr>
            <w:r>
              <w:t>0</w:t>
            </w:r>
          </w:p>
        </w:tc>
        <w:tc>
          <w:tcPr>
            <w:tcW w:w="1875" w:type="dxa"/>
          </w:tcPr>
          <w:p w14:paraId="000002FB" w14:textId="77777777" w:rsidR="00D326FE" w:rsidRDefault="00CD0D0F">
            <w:pPr>
              <w:jc w:val="right"/>
            </w:pPr>
            <w:r>
              <w:t>0</w:t>
            </w:r>
          </w:p>
        </w:tc>
        <w:tc>
          <w:tcPr>
            <w:tcW w:w="1944" w:type="dxa"/>
          </w:tcPr>
          <w:p w14:paraId="000002FC" w14:textId="77777777" w:rsidR="00D326FE" w:rsidRDefault="00CD0D0F">
            <w:pPr>
              <w:jc w:val="right"/>
            </w:pPr>
            <w:r>
              <w:t>0</w:t>
            </w:r>
          </w:p>
        </w:tc>
      </w:tr>
      <w:tr w:rsidR="00D326FE" w14:paraId="0513BC5A" w14:textId="77777777">
        <w:trPr>
          <w:trHeight w:val="290"/>
        </w:trPr>
        <w:tc>
          <w:tcPr>
            <w:tcW w:w="8349" w:type="dxa"/>
          </w:tcPr>
          <w:p w14:paraId="000002FD" w14:textId="77777777" w:rsidR="00D326FE" w:rsidRDefault="00CD0D0F">
            <w:r>
              <w:lastRenderedPageBreak/>
              <w:t>1392 : Manufacture of made-up textile articles, except apparel</w:t>
            </w:r>
          </w:p>
        </w:tc>
        <w:tc>
          <w:tcPr>
            <w:tcW w:w="1780" w:type="dxa"/>
          </w:tcPr>
          <w:p w14:paraId="000002FE" w14:textId="77777777" w:rsidR="00D326FE" w:rsidRDefault="00CD0D0F">
            <w:pPr>
              <w:jc w:val="right"/>
            </w:pPr>
            <w:r>
              <w:t>21</w:t>
            </w:r>
          </w:p>
        </w:tc>
        <w:tc>
          <w:tcPr>
            <w:tcW w:w="1875" w:type="dxa"/>
          </w:tcPr>
          <w:p w14:paraId="000002FF" w14:textId="77777777" w:rsidR="00D326FE" w:rsidRDefault="00CD0D0F">
            <w:pPr>
              <w:jc w:val="right"/>
            </w:pPr>
            <w:r>
              <w:t>0</w:t>
            </w:r>
          </w:p>
        </w:tc>
        <w:tc>
          <w:tcPr>
            <w:tcW w:w="1944" w:type="dxa"/>
          </w:tcPr>
          <w:p w14:paraId="00000300" w14:textId="77777777" w:rsidR="00D326FE" w:rsidRDefault="00CD0D0F">
            <w:pPr>
              <w:jc w:val="right"/>
            </w:pPr>
            <w:r>
              <w:t>52</w:t>
            </w:r>
          </w:p>
        </w:tc>
      </w:tr>
      <w:tr w:rsidR="00D326FE" w14:paraId="612D81A4" w14:textId="77777777">
        <w:trPr>
          <w:trHeight w:val="290"/>
        </w:trPr>
        <w:tc>
          <w:tcPr>
            <w:tcW w:w="8349" w:type="dxa"/>
          </w:tcPr>
          <w:p w14:paraId="00000301" w14:textId="77777777" w:rsidR="00D326FE" w:rsidRDefault="00CD0D0F">
            <w:r>
              <w:t>1393 : Manufacture of carpets and rugs</w:t>
            </w:r>
          </w:p>
        </w:tc>
        <w:tc>
          <w:tcPr>
            <w:tcW w:w="1780" w:type="dxa"/>
          </w:tcPr>
          <w:p w14:paraId="00000302" w14:textId="77777777" w:rsidR="00D326FE" w:rsidRDefault="00CD0D0F">
            <w:pPr>
              <w:jc w:val="right"/>
            </w:pPr>
            <w:r>
              <w:t>6</w:t>
            </w:r>
          </w:p>
        </w:tc>
        <w:tc>
          <w:tcPr>
            <w:tcW w:w="1875" w:type="dxa"/>
          </w:tcPr>
          <w:p w14:paraId="00000303" w14:textId="77777777" w:rsidR="00D326FE" w:rsidRDefault="00CD0D0F">
            <w:pPr>
              <w:jc w:val="right"/>
            </w:pPr>
            <w:r>
              <w:t>23,175</w:t>
            </w:r>
          </w:p>
        </w:tc>
        <w:tc>
          <w:tcPr>
            <w:tcW w:w="1944" w:type="dxa"/>
          </w:tcPr>
          <w:p w14:paraId="00000304" w14:textId="77777777" w:rsidR="00D326FE" w:rsidRDefault="00CD0D0F">
            <w:pPr>
              <w:jc w:val="right"/>
            </w:pPr>
            <w:r>
              <w:t>204</w:t>
            </w:r>
          </w:p>
        </w:tc>
      </w:tr>
      <w:tr w:rsidR="00D326FE" w14:paraId="29D34C38" w14:textId="77777777">
        <w:trPr>
          <w:trHeight w:val="290"/>
        </w:trPr>
        <w:tc>
          <w:tcPr>
            <w:tcW w:w="8349" w:type="dxa"/>
          </w:tcPr>
          <w:p w14:paraId="00000305" w14:textId="77777777" w:rsidR="00D326FE" w:rsidRDefault="00CD0D0F">
            <w:r>
              <w:t>1394 : Manufacture of cordage, rope, twine and netting</w:t>
            </w:r>
          </w:p>
        </w:tc>
        <w:tc>
          <w:tcPr>
            <w:tcW w:w="1780" w:type="dxa"/>
          </w:tcPr>
          <w:p w14:paraId="00000306" w14:textId="77777777" w:rsidR="00D326FE" w:rsidRDefault="00CD0D0F">
            <w:pPr>
              <w:jc w:val="right"/>
            </w:pPr>
            <w:r>
              <w:t>0</w:t>
            </w:r>
          </w:p>
        </w:tc>
        <w:tc>
          <w:tcPr>
            <w:tcW w:w="1875" w:type="dxa"/>
          </w:tcPr>
          <w:p w14:paraId="00000307" w14:textId="77777777" w:rsidR="00D326FE" w:rsidRDefault="00CD0D0F">
            <w:pPr>
              <w:jc w:val="right"/>
            </w:pPr>
            <w:r>
              <w:t>0</w:t>
            </w:r>
          </w:p>
        </w:tc>
        <w:tc>
          <w:tcPr>
            <w:tcW w:w="1944" w:type="dxa"/>
          </w:tcPr>
          <w:p w14:paraId="00000308" w14:textId="77777777" w:rsidR="00D326FE" w:rsidRDefault="00CD0D0F">
            <w:pPr>
              <w:jc w:val="right"/>
            </w:pPr>
            <w:r>
              <w:t>0</w:t>
            </w:r>
          </w:p>
        </w:tc>
      </w:tr>
      <w:tr w:rsidR="00D326FE" w14:paraId="2A1FB971" w14:textId="77777777">
        <w:trPr>
          <w:trHeight w:val="520"/>
        </w:trPr>
        <w:tc>
          <w:tcPr>
            <w:tcW w:w="8349" w:type="dxa"/>
          </w:tcPr>
          <w:p w14:paraId="00000309" w14:textId="77777777" w:rsidR="00D326FE" w:rsidRDefault="00CD0D0F">
            <w:r>
              <w:t>1395 : Manufacture of non-wovens and articles made from non-wovens, except apparel</w:t>
            </w:r>
          </w:p>
        </w:tc>
        <w:tc>
          <w:tcPr>
            <w:tcW w:w="1780" w:type="dxa"/>
          </w:tcPr>
          <w:p w14:paraId="0000030A" w14:textId="77777777" w:rsidR="00D326FE" w:rsidRDefault="00CD0D0F">
            <w:pPr>
              <w:jc w:val="right"/>
            </w:pPr>
            <w:r>
              <w:t>0</w:t>
            </w:r>
          </w:p>
        </w:tc>
        <w:tc>
          <w:tcPr>
            <w:tcW w:w="1875" w:type="dxa"/>
          </w:tcPr>
          <w:p w14:paraId="0000030B" w14:textId="77777777" w:rsidR="00D326FE" w:rsidRDefault="00CD0D0F">
            <w:pPr>
              <w:jc w:val="right"/>
            </w:pPr>
            <w:r>
              <w:t>0</w:t>
            </w:r>
          </w:p>
        </w:tc>
        <w:tc>
          <w:tcPr>
            <w:tcW w:w="1944" w:type="dxa"/>
          </w:tcPr>
          <w:p w14:paraId="0000030C" w14:textId="77777777" w:rsidR="00D326FE" w:rsidRDefault="00CD0D0F">
            <w:pPr>
              <w:jc w:val="right"/>
            </w:pPr>
            <w:r>
              <w:t>0</w:t>
            </w:r>
          </w:p>
        </w:tc>
      </w:tr>
      <w:tr w:rsidR="00D326FE" w14:paraId="1E19E744" w14:textId="77777777">
        <w:trPr>
          <w:trHeight w:val="290"/>
        </w:trPr>
        <w:tc>
          <w:tcPr>
            <w:tcW w:w="8349" w:type="dxa"/>
          </w:tcPr>
          <w:p w14:paraId="0000030D" w14:textId="77777777" w:rsidR="00D326FE" w:rsidRDefault="00CD0D0F">
            <w:r>
              <w:t>1396 : Manufacture of other technical and industrial textiles</w:t>
            </w:r>
          </w:p>
        </w:tc>
        <w:tc>
          <w:tcPr>
            <w:tcW w:w="1780" w:type="dxa"/>
          </w:tcPr>
          <w:p w14:paraId="0000030E" w14:textId="77777777" w:rsidR="00D326FE" w:rsidRDefault="00CD0D0F">
            <w:pPr>
              <w:jc w:val="right"/>
            </w:pPr>
            <w:r>
              <w:t>1</w:t>
            </w:r>
          </w:p>
        </w:tc>
        <w:tc>
          <w:tcPr>
            <w:tcW w:w="1875" w:type="dxa"/>
          </w:tcPr>
          <w:p w14:paraId="0000030F" w14:textId="77777777" w:rsidR="00D326FE" w:rsidRDefault="00CD0D0F">
            <w:pPr>
              <w:jc w:val="right"/>
            </w:pPr>
            <w:r>
              <w:t>0</w:t>
            </w:r>
          </w:p>
        </w:tc>
        <w:tc>
          <w:tcPr>
            <w:tcW w:w="1944" w:type="dxa"/>
          </w:tcPr>
          <w:p w14:paraId="00000310" w14:textId="77777777" w:rsidR="00D326FE" w:rsidRDefault="00CD0D0F">
            <w:pPr>
              <w:jc w:val="right"/>
            </w:pPr>
            <w:r>
              <w:t>24</w:t>
            </w:r>
          </w:p>
        </w:tc>
      </w:tr>
      <w:tr w:rsidR="00D326FE" w14:paraId="62C9CC8E" w14:textId="77777777">
        <w:trPr>
          <w:trHeight w:val="290"/>
        </w:trPr>
        <w:tc>
          <w:tcPr>
            <w:tcW w:w="8349" w:type="dxa"/>
          </w:tcPr>
          <w:p w14:paraId="00000311" w14:textId="77777777" w:rsidR="00D326FE" w:rsidRDefault="00CD0D0F">
            <w:r>
              <w:t>1399 : Manufacture of other textiles n.e.c.</w:t>
            </w:r>
          </w:p>
        </w:tc>
        <w:tc>
          <w:tcPr>
            <w:tcW w:w="1780" w:type="dxa"/>
          </w:tcPr>
          <w:p w14:paraId="00000312" w14:textId="77777777" w:rsidR="00D326FE" w:rsidRDefault="00CD0D0F">
            <w:pPr>
              <w:jc w:val="right"/>
            </w:pPr>
            <w:r>
              <w:t>6</w:t>
            </w:r>
          </w:p>
        </w:tc>
        <w:tc>
          <w:tcPr>
            <w:tcW w:w="1875" w:type="dxa"/>
          </w:tcPr>
          <w:p w14:paraId="00000313" w14:textId="77777777" w:rsidR="00D326FE" w:rsidRDefault="00CD0D0F">
            <w:pPr>
              <w:jc w:val="right"/>
            </w:pPr>
            <w:r>
              <w:t>0</w:t>
            </w:r>
          </w:p>
        </w:tc>
        <w:tc>
          <w:tcPr>
            <w:tcW w:w="1944" w:type="dxa"/>
          </w:tcPr>
          <w:p w14:paraId="00000314" w14:textId="77777777" w:rsidR="00D326FE" w:rsidRDefault="00CD0D0F">
            <w:pPr>
              <w:jc w:val="right"/>
            </w:pPr>
            <w:r>
              <w:t>110</w:t>
            </w:r>
          </w:p>
        </w:tc>
      </w:tr>
      <w:tr w:rsidR="00D326FE" w14:paraId="72B94DE8" w14:textId="77777777">
        <w:trPr>
          <w:trHeight w:val="290"/>
        </w:trPr>
        <w:tc>
          <w:tcPr>
            <w:tcW w:w="8349" w:type="dxa"/>
          </w:tcPr>
          <w:p w14:paraId="00000315" w14:textId="77777777" w:rsidR="00D326FE" w:rsidRDefault="00CD0D0F">
            <w:r>
              <w:t>1412 : Manufacture of workwear</w:t>
            </w:r>
          </w:p>
        </w:tc>
        <w:tc>
          <w:tcPr>
            <w:tcW w:w="1780" w:type="dxa"/>
          </w:tcPr>
          <w:p w14:paraId="00000316" w14:textId="77777777" w:rsidR="00D326FE" w:rsidRDefault="00CD0D0F">
            <w:pPr>
              <w:jc w:val="right"/>
            </w:pPr>
            <w:r>
              <w:t>1</w:t>
            </w:r>
          </w:p>
        </w:tc>
        <w:tc>
          <w:tcPr>
            <w:tcW w:w="1875" w:type="dxa"/>
          </w:tcPr>
          <w:p w14:paraId="00000317" w14:textId="77777777" w:rsidR="00D326FE" w:rsidRDefault="00CD0D0F">
            <w:pPr>
              <w:jc w:val="right"/>
            </w:pPr>
            <w:r>
              <w:t>0</w:t>
            </w:r>
          </w:p>
        </w:tc>
        <w:tc>
          <w:tcPr>
            <w:tcW w:w="1944" w:type="dxa"/>
          </w:tcPr>
          <w:p w14:paraId="00000318" w14:textId="77777777" w:rsidR="00D326FE" w:rsidRDefault="00CD0D0F">
            <w:pPr>
              <w:jc w:val="right"/>
            </w:pPr>
            <w:r>
              <w:t>0</w:t>
            </w:r>
          </w:p>
        </w:tc>
      </w:tr>
      <w:tr w:rsidR="00D326FE" w14:paraId="49EEB3D1" w14:textId="77777777">
        <w:trPr>
          <w:trHeight w:val="290"/>
        </w:trPr>
        <w:tc>
          <w:tcPr>
            <w:tcW w:w="8349" w:type="dxa"/>
          </w:tcPr>
          <w:p w14:paraId="00000319" w14:textId="77777777" w:rsidR="00D326FE" w:rsidRDefault="00CD0D0F">
            <w:r>
              <w:t>1413 : Manufacture of other outerwear</w:t>
            </w:r>
          </w:p>
        </w:tc>
        <w:tc>
          <w:tcPr>
            <w:tcW w:w="1780" w:type="dxa"/>
          </w:tcPr>
          <w:p w14:paraId="0000031A" w14:textId="77777777" w:rsidR="00D326FE" w:rsidRDefault="00CD0D0F">
            <w:pPr>
              <w:jc w:val="right"/>
            </w:pPr>
            <w:r>
              <w:t>1</w:t>
            </w:r>
          </w:p>
        </w:tc>
        <w:tc>
          <w:tcPr>
            <w:tcW w:w="1875" w:type="dxa"/>
          </w:tcPr>
          <w:p w14:paraId="0000031B" w14:textId="77777777" w:rsidR="00D326FE" w:rsidRDefault="00CD0D0F">
            <w:pPr>
              <w:jc w:val="right"/>
            </w:pPr>
            <w:r>
              <w:t>0</w:t>
            </w:r>
          </w:p>
        </w:tc>
        <w:tc>
          <w:tcPr>
            <w:tcW w:w="1944" w:type="dxa"/>
          </w:tcPr>
          <w:p w14:paraId="0000031C" w14:textId="77777777" w:rsidR="00D326FE" w:rsidRDefault="00CD0D0F">
            <w:pPr>
              <w:jc w:val="right"/>
            </w:pPr>
            <w:r>
              <w:t>1</w:t>
            </w:r>
          </w:p>
        </w:tc>
      </w:tr>
      <w:tr w:rsidR="00D326FE" w14:paraId="6575408D" w14:textId="77777777">
        <w:trPr>
          <w:trHeight w:val="290"/>
        </w:trPr>
        <w:tc>
          <w:tcPr>
            <w:tcW w:w="8349" w:type="dxa"/>
          </w:tcPr>
          <w:p w14:paraId="0000031D" w14:textId="77777777" w:rsidR="00D326FE" w:rsidRDefault="00CD0D0F">
            <w:r>
              <w:t>1414 : Manufacture of underwear</w:t>
            </w:r>
          </w:p>
        </w:tc>
        <w:tc>
          <w:tcPr>
            <w:tcW w:w="1780" w:type="dxa"/>
          </w:tcPr>
          <w:p w14:paraId="0000031E" w14:textId="77777777" w:rsidR="00D326FE" w:rsidRDefault="00CD0D0F">
            <w:pPr>
              <w:jc w:val="right"/>
            </w:pPr>
            <w:r>
              <w:t>0</w:t>
            </w:r>
          </w:p>
        </w:tc>
        <w:tc>
          <w:tcPr>
            <w:tcW w:w="1875" w:type="dxa"/>
          </w:tcPr>
          <w:p w14:paraId="0000031F" w14:textId="77777777" w:rsidR="00D326FE" w:rsidRDefault="00CD0D0F">
            <w:pPr>
              <w:jc w:val="right"/>
            </w:pPr>
            <w:r>
              <w:t>0</w:t>
            </w:r>
          </w:p>
        </w:tc>
        <w:tc>
          <w:tcPr>
            <w:tcW w:w="1944" w:type="dxa"/>
          </w:tcPr>
          <w:p w14:paraId="00000320" w14:textId="77777777" w:rsidR="00D326FE" w:rsidRDefault="00CD0D0F">
            <w:pPr>
              <w:jc w:val="right"/>
            </w:pPr>
            <w:r>
              <w:t>0</w:t>
            </w:r>
          </w:p>
        </w:tc>
      </w:tr>
      <w:tr w:rsidR="00D326FE" w14:paraId="5E3A4314" w14:textId="77777777">
        <w:trPr>
          <w:trHeight w:val="290"/>
        </w:trPr>
        <w:tc>
          <w:tcPr>
            <w:tcW w:w="8349" w:type="dxa"/>
          </w:tcPr>
          <w:p w14:paraId="00000321" w14:textId="77777777" w:rsidR="00D326FE" w:rsidRDefault="00CD0D0F">
            <w:r>
              <w:t>1419 : Manufacture of other wearing apparel and accessories</w:t>
            </w:r>
          </w:p>
        </w:tc>
        <w:tc>
          <w:tcPr>
            <w:tcW w:w="1780" w:type="dxa"/>
          </w:tcPr>
          <w:p w14:paraId="00000322" w14:textId="77777777" w:rsidR="00D326FE" w:rsidRDefault="00CD0D0F">
            <w:pPr>
              <w:jc w:val="right"/>
            </w:pPr>
            <w:r>
              <w:t>1</w:t>
            </w:r>
          </w:p>
        </w:tc>
        <w:tc>
          <w:tcPr>
            <w:tcW w:w="1875" w:type="dxa"/>
          </w:tcPr>
          <w:p w14:paraId="00000323" w14:textId="77777777" w:rsidR="00D326FE" w:rsidRDefault="00CD0D0F">
            <w:pPr>
              <w:jc w:val="right"/>
            </w:pPr>
            <w:r>
              <w:t>0</w:t>
            </w:r>
          </w:p>
        </w:tc>
        <w:tc>
          <w:tcPr>
            <w:tcW w:w="1944" w:type="dxa"/>
          </w:tcPr>
          <w:p w14:paraId="00000324" w14:textId="77777777" w:rsidR="00D326FE" w:rsidRDefault="00CD0D0F">
            <w:pPr>
              <w:jc w:val="right"/>
            </w:pPr>
            <w:r>
              <w:t>1</w:t>
            </w:r>
          </w:p>
        </w:tc>
      </w:tr>
      <w:tr w:rsidR="00D326FE" w14:paraId="7C2C38A5" w14:textId="77777777">
        <w:trPr>
          <w:trHeight w:val="290"/>
        </w:trPr>
        <w:tc>
          <w:tcPr>
            <w:tcW w:w="8349" w:type="dxa"/>
          </w:tcPr>
          <w:p w14:paraId="00000325" w14:textId="77777777" w:rsidR="00D326FE" w:rsidRDefault="00CD0D0F">
            <w:r>
              <w:t>1431 : Manufacture of knitted and crocheted hosiery</w:t>
            </w:r>
          </w:p>
        </w:tc>
        <w:tc>
          <w:tcPr>
            <w:tcW w:w="1780" w:type="dxa"/>
          </w:tcPr>
          <w:p w14:paraId="00000326" w14:textId="77777777" w:rsidR="00D326FE" w:rsidRDefault="00CD0D0F">
            <w:pPr>
              <w:jc w:val="right"/>
            </w:pPr>
            <w:r>
              <w:t>0</w:t>
            </w:r>
          </w:p>
        </w:tc>
        <w:tc>
          <w:tcPr>
            <w:tcW w:w="1875" w:type="dxa"/>
          </w:tcPr>
          <w:p w14:paraId="00000327" w14:textId="77777777" w:rsidR="00D326FE" w:rsidRDefault="00CD0D0F">
            <w:pPr>
              <w:jc w:val="right"/>
            </w:pPr>
            <w:r>
              <w:t>0</w:t>
            </w:r>
          </w:p>
        </w:tc>
        <w:tc>
          <w:tcPr>
            <w:tcW w:w="1944" w:type="dxa"/>
          </w:tcPr>
          <w:p w14:paraId="00000328" w14:textId="77777777" w:rsidR="00D326FE" w:rsidRDefault="00CD0D0F">
            <w:pPr>
              <w:jc w:val="right"/>
            </w:pPr>
            <w:r>
              <w:t>0</w:t>
            </w:r>
          </w:p>
        </w:tc>
      </w:tr>
      <w:tr w:rsidR="00D326FE" w14:paraId="4785FEBD" w14:textId="77777777">
        <w:trPr>
          <w:trHeight w:val="290"/>
        </w:trPr>
        <w:tc>
          <w:tcPr>
            <w:tcW w:w="8349" w:type="dxa"/>
          </w:tcPr>
          <w:p w14:paraId="00000329" w14:textId="77777777" w:rsidR="00D326FE" w:rsidRDefault="00CD0D0F">
            <w:r>
              <w:t>1439 : Manufacture of other knitted and crocheted apparel</w:t>
            </w:r>
          </w:p>
        </w:tc>
        <w:tc>
          <w:tcPr>
            <w:tcW w:w="1780" w:type="dxa"/>
          </w:tcPr>
          <w:p w14:paraId="0000032A" w14:textId="77777777" w:rsidR="00D326FE" w:rsidRDefault="00CD0D0F">
            <w:pPr>
              <w:jc w:val="right"/>
            </w:pPr>
            <w:r>
              <w:t>0</w:t>
            </w:r>
          </w:p>
        </w:tc>
        <w:tc>
          <w:tcPr>
            <w:tcW w:w="1875" w:type="dxa"/>
          </w:tcPr>
          <w:p w14:paraId="0000032B" w14:textId="77777777" w:rsidR="00D326FE" w:rsidRDefault="00CD0D0F">
            <w:pPr>
              <w:jc w:val="right"/>
            </w:pPr>
            <w:r>
              <w:t>0</w:t>
            </w:r>
          </w:p>
        </w:tc>
        <w:tc>
          <w:tcPr>
            <w:tcW w:w="1944" w:type="dxa"/>
          </w:tcPr>
          <w:p w14:paraId="0000032C" w14:textId="77777777" w:rsidR="00D326FE" w:rsidRDefault="00CD0D0F">
            <w:pPr>
              <w:jc w:val="right"/>
            </w:pPr>
            <w:r>
              <w:t>0</w:t>
            </w:r>
          </w:p>
        </w:tc>
      </w:tr>
      <w:tr w:rsidR="00D326FE" w14:paraId="7A8A689B" w14:textId="77777777">
        <w:trPr>
          <w:trHeight w:val="290"/>
        </w:trPr>
        <w:tc>
          <w:tcPr>
            <w:tcW w:w="8349" w:type="dxa"/>
          </w:tcPr>
          <w:p w14:paraId="0000032D" w14:textId="77777777" w:rsidR="00D326FE" w:rsidRDefault="00CD0D0F">
            <w:r>
              <w:t>2894 : Manufacture of machinery for textile, apparel and leather production</w:t>
            </w:r>
          </w:p>
        </w:tc>
        <w:tc>
          <w:tcPr>
            <w:tcW w:w="1780" w:type="dxa"/>
          </w:tcPr>
          <w:p w14:paraId="0000032E" w14:textId="77777777" w:rsidR="00D326FE" w:rsidRDefault="00CD0D0F">
            <w:pPr>
              <w:jc w:val="right"/>
            </w:pPr>
            <w:r>
              <w:t>0</w:t>
            </w:r>
          </w:p>
        </w:tc>
        <w:tc>
          <w:tcPr>
            <w:tcW w:w="1875" w:type="dxa"/>
          </w:tcPr>
          <w:p w14:paraId="0000032F" w14:textId="77777777" w:rsidR="00D326FE" w:rsidRDefault="00CD0D0F">
            <w:pPr>
              <w:jc w:val="right"/>
            </w:pPr>
            <w:r>
              <w:t>0</w:t>
            </w:r>
          </w:p>
        </w:tc>
        <w:tc>
          <w:tcPr>
            <w:tcW w:w="1944" w:type="dxa"/>
          </w:tcPr>
          <w:p w14:paraId="00000330" w14:textId="77777777" w:rsidR="00D326FE" w:rsidRDefault="00CD0D0F">
            <w:pPr>
              <w:jc w:val="right"/>
            </w:pPr>
            <w:r>
              <w:t>0</w:t>
            </w:r>
          </w:p>
        </w:tc>
      </w:tr>
      <w:tr w:rsidR="00D326FE" w14:paraId="2ADBFB3F" w14:textId="77777777">
        <w:trPr>
          <w:trHeight w:val="520"/>
        </w:trPr>
        <w:tc>
          <w:tcPr>
            <w:tcW w:w="8349" w:type="dxa"/>
          </w:tcPr>
          <w:p w14:paraId="00000331" w14:textId="77777777" w:rsidR="00D326FE" w:rsidRDefault="00CD0D0F">
            <w:r>
              <w:t>4611 : Agents involved in the sale of agricultural raw materials, live animals, textile raw materials and semi-finished goods</w:t>
            </w:r>
          </w:p>
        </w:tc>
        <w:tc>
          <w:tcPr>
            <w:tcW w:w="1780" w:type="dxa"/>
          </w:tcPr>
          <w:p w14:paraId="00000332" w14:textId="77777777" w:rsidR="00D326FE" w:rsidRDefault="00CD0D0F">
            <w:pPr>
              <w:jc w:val="right"/>
            </w:pPr>
            <w:r>
              <w:t>1</w:t>
            </w:r>
          </w:p>
        </w:tc>
        <w:tc>
          <w:tcPr>
            <w:tcW w:w="1875" w:type="dxa"/>
          </w:tcPr>
          <w:p w14:paraId="00000333" w14:textId="77777777" w:rsidR="00D326FE" w:rsidRDefault="00CD0D0F">
            <w:pPr>
              <w:jc w:val="right"/>
            </w:pPr>
            <w:r>
              <w:t>0</w:t>
            </w:r>
          </w:p>
        </w:tc>
        <w:tc>
          <w:tcPr>
            <w:tcW w:w="1944" w:type="dxa"/>
          </w:tcPr>
          <w:p w14:paraId="00000334" w14:textId="77777777" w:rsidR="00D326FE" w:rsidRDefault="00CD0D0F">
            <w:pPr>
              <w:jc w:val="right"/>
            </w:pPr>
            <w:r>
              <w:t>0</w:t>
            </w:r>
          </w:p>
        </w:tc>
      </w:tr>
      <w:tr w:rsidR="00D326FE" w14:paraId="544259F5" w14:textId="77777777">
        <w:trPr>
          <w:trHeight w:val="520"/>
        </w:trPr>
        <w:tc>
          <w:tcPr>
            <w:tcW w:w="8349" w:type="dxa"/>
          </w:tcPr>
          <w:p w14:paraId="00000335" w14:textId="77777777" w:rsidR="00D326FE" w:rsidRDefault="00CD0D0F">
            <w:r>
              <w:t>4616 : Agents involved in the sale of textiles, clothing, fur, footwear and leather goods</w:t>
            </w:r>
          </w:p>
        </w:tc>
        <w:tc>
          <w:tcPr>
            <w:tcW w:w="1780" w:type="dxa"/>
          </w:tcPr>
          <w:p w14:paraId="00000336" w14:textId="77777777" w:rsidR="00D326FE" w:rsidRDefault="00CD0D0F">
            <w:pPr>
              <w:jc w:val="right"/>
            </w:pPr>
            <w:r>
              <w:t>3</w:t>
            </w:r>
          </w:p>
        </w:tc>
        <w:tc>
          <w:tcPr>
            <w:tcW w:w="1875" w:type="dxa"/>
          </w:tcPr>
          <w:p w14:paraId="00000337" w14:textId="77777777" w:rsidR="00D326FE" w:rsidRDefault="00CD0D0F">
            <w:pPr>
              <w:jc w:val="right"/>
            </w:pPr>
            <w:r>
              <w:t>0</w:t>
            </w:r>
          </w:p>
        </w:tc>
        <w:tc>
          <w:tcPr>
            <w:tcW w:w="1944" w:type="dxa"/>
          </w:tcPr>
          <w:p w14:paraId="00000338" w14:textId="77777777" w:rsidR="00D326FE" w:rsidRDefault="00CD0D0F">
            <w:pPr>
              <w:jc w:val="right"/>
            </w:pPr>
            <w:r>
              <w:t>24</w:t>
            </w:r>
          </w:p>
        </w:tc>
      </w:tr>
      <w:tr w:rsidR="00D326FE" w14:paraId="1081DD14" w14:textId="77777777">
        <w:trPr>
          <w:trHeight w:val="290"/>
        </w:trPr>
        <w:tc>
          <w:tcPr>
            <w:tcW w:w="8349" w:type="dxa"/>
          </w:tcPr>
          <w:p w14:paraId="00000339" w14:textId="77777777" w:rsidR="00D326FE" w:rsidRDefault="00CD0D0F">
            <w:r>
              <w:t>4641 : Wholesale of textiles</w:t>
            </w:r>
          </w:p>
        </w:tc>
        <w:tc>
          <w:tcPr>
            <w:tcW w:w="1780" w:type="dxa"/>
          </w:tcPr>
          <w:p w14:paraId="0000033A" w14:textId="77777777" w:rsidR="00D326FE" w:rsidRDefault="00CD0D0F">
            <w:pPr>
              <w:jc w:val="right"/>
            </w:pPr>
            <w:r>
              <w:t>6</w:t>
            </w:r>
          </w:p>
        </w:tc>
        <w:tc>
          <w:tcPr>
            <w:tcW w:w="1875" w:type="dxa"/>
          </w:tcPr>
          <w:p w14:paraId="0000033B" w14:textId="77777777" w:rsidR="00D326FE" w:rsidRDefault="00CD0D0F">
            <w:pPr>
              <w:jc w:val="right"/>
            </w:pPr>
            <w:r>
              <w:t>0</w:t>
            </w:r>
          </w:p>
        </w:tc>
        <w:tc>
          <w:tcPr>
            <w:tcW w:w="1944" w:type="dxa"/>
          </w:tcPr>
          <w:p w14:paraId="0000033C" w14:textId="77777777" w:rsidR="00D326FE" w:rsidRDefault="00CD0D0F">
            <w:pPr>
              <w:jc w:val="right"/>
            </w:pPr>
            <w:r>
              <w:t>16</w:t>
            </w:r>
          </w:p>
        </w:tc>
      </w:tr>
      <w:tr w:rsidR="00D326FE" w14:paraId="610B1045" w14:textId="77777777">
        <w:trPr>
          <w:trHeight w:val="290"/>
        </w:trPr>
        <w:tc>
          <w:tcPr>
            <w:tcW w:w="8349" w:type="dxa"/>
          </w:tcPr>
          <w:p w14:paraId="0000033D" w14:textId="77777777" w:rsidR="00D326FE" w:rsidRDefault="00CD0D0F">
            <w:r>
              <w:t>Column Total</w:t>
            </w:r>
          </w:p>
        </w:tc>
        <w:tc>
          <w:tcPr>
            <w:tcW w:w="1780" w:type="dxa"/>
          </w:tcPr>
          <w:p w14:paraId="0000033E" w14:textId="77777777" w:rsidR="00D326FE" w:rsidRDefault="00CD0D0F">
            <w:pPr>
              <w:jc w:val="right"/>
              <w:rPr>
                <w:b/>
              </w:rPr>
            </w:pPr>
            <w:r>
              <w:rPr>
                <w:b/>
              </w:rPr>
              <w:t>59</w:t>
            </w:r>
          </w:p>
        </w:tc>
        <w:tc>
          <w:tcPr>
            <w:tcW w:w="1875" w:type="dxa"/>
          </w:tcPr>
          <w:p w14:paraId="0000033F" w14:textId="77777777" w:rsidR="00D326FE" w:rsidRDefault="00CD0D0F">
            <w:pPr>
              <w:jc w:val="right"/>
              <w:rPr>
                <w:b/>
              </w:rPr>
            </w:pPr>
            <w:r>
              <w:rPr>
                <w:b/>
              </w:rPr>
              <w:t>90,066</w:t>
            </w:r>
          </w:p>
        </w:tc>
        <w:tc>
          <w:tcPr>
            <w:tcW w:w="1944" w:type="dxa"/>
          </w:tcPr>
          <w:p w14:paraId="00000340" w14:textId="77777777" w:rsidR="00D326FE" w:rsidRDefault="00CD0D0F">
            <w:pPr>
              <w:jc w:val="right"/>
              <w:rPr>
                <w:b/>
              </w:rPr>
            </w:pPr>
            <w:r>
              <w:rPr>
                <w:b/>
              </w:rPr>
              <w:t>1,125</w:t>
            </w:r>
          </w:p>
        </w:tc>
      </w:tr>
    </w:tbl>
    <w:p w14:paraId="00000341" w14:textId="77777777" w:rsidR="00D326FE" w:rsidRDefault="00D326FE"/>
    <w:p w14:paraId="00000342" w14:textId="77777777" w:rsidR="00D326FE" w:rsidRDefault="00CD0D0F">
      <w:pPr>
        <w:rPr>
          <w:i/>
          <w:sz w:val="18"/>
          <w:szCs w:val="18"/>
        </w:rPr>
      </w:pPr>
      <w:r>
        <w:rPr>
          <w:i/>
          <w:sz w:val="18"/>
          <w:szCs w:val="18"/>
        </w:rPr>
        <w:t>Source: The Fifth Sector analysis of FAME data – NB: not for publication because of risks of disclosure</w:t>
      </w:r>
    </w:p>
    <w:p w14:paraId="2F311266" w14:textId="77777777" w:rsidR="009812DF" w:rsidRDefault="009812DF">
      <w:pPr>
        <w:sectPr w:rsidR="009812DF">
          <w:pgSz w:w="16838" w:h="11906" w:orient="landscape"/>
          <w:pgMar w:top="1440" w:right="1440" w:bottom="1440" w:left="1440" w:header="708" w:footer="708" w:gutter="0"/>
          <w:cols w:space="720"/>
        </w:sectPr>
      </w:pPr>
    </w:p>
    <w:p w14:paraId="00000343" w14:textId="24A00F66" w:rsidR="00D326FE" w:rsidRDefault="00D326FE"/>
    <w:p w14:paraId="1D2FF2BA" w14:textId="77777777" w:rsidR="009812DF" w:rsidRDefault="009812DF">
      <w:pPr>
        <w:pStyle w:val="Heading1"/>
        <w:sectPr w:rsidR="009812DF">
          <w:footerReference w:type="default" r:id="rId39"/>
          <w:pgSz w:w="16838" w:h="11906" w:orient="landscape"/>
          <w:pgMar w:top="1440" w:right="1440" w:bottom="1440" w:left="1440" w:header="708" w:footer="708" w:gutter="0"/>
          <w:cols w:space="720"/>
        </w:sectPr>
      </w:pPr>
      <w:bookmarkStart w:id="124" w:name="_heading=h.1mrcu09" w:colFirst="0" w:colLast="0"/>
      <w:bookmarkEnd w:id="124"/>
    </w:p>
    <w:p w14:paraId="01F642C2" w14:textId="3D020118" w:rsidR="00D326FE" w:rsidRDefault="009812DF">
      <w:pPr>
        <w:pStyle w:val="Heading1"/>
      </w:pPr>
      <w:r>
        <w:rPr>
          <w:noProof/>
        </w:rPr>
        <w:lastRenderedPageBreak/>
        <mc:AlternateContent>
          <mc:Choice Requires="wps">
            <w:drawing>
              <wp:anchor distT="0" distB="0" distL="114300" distR="114300" simplePos="0" relativeHeight="251661312" behindDoc="0" locked="0" layoutInCell="1" allowOverlap="1" wp14:anchorId="5EEDDA3B" wp14:editId="27E87DD4">
                <wp:simplePos x="0" y="0"/>
                <wp:positionH relativeFrom="column">
                  <wp:posOffset>2498501</wp:posOffset>
                </wp:positionH>
                <wp:positionV relativeFrom="paragraph">
                  <wp:posOffset>4342791</wp:posOffset>
                </wp:positionV>
                <wp:extent cx="3425190" cy="1107583"/>
                <wp:effectExtent l="0" t="0" r="0" b="0"/>
                <wp:wrapSquare wrapText="bothSides"/>
                <wp:docPr id="6" name="Text Box 6"/>
                <wp:cNvGraphicFramePr/>
                <a:graphic xmlns:a="http://schemas.openxmlformats.org/drawingml/2006/main">
                  <a:graphicData uri="http://schemas.microsoft.com/office/word/2010/wordprocessingShape">
                    <wps:wsp>
                      <wps:cNvSpPr txBox="1"/>
                      <wps:spPr>
                        <a:xfrm>
                          <a:off x="0" y="0"/>
                          <a:ext cx="3425190" cy="1107583"/>
                        </a:xfrm>
                        <a:prstGeom prst="rect">
                          <a:avLst/>
                        </a:prstGeom>
                        <a:noFill/>
                        <a:ln w="6350">
                          <a:noFill/>
                        </a:ln>
                      </wps:spPr>
                      <wps:txbx>
                        <w:txbxContent>
                          <w:p w14:paraId="4C1FD3EB" w14:textId="250C6F82" w:rsidR="009812DF" w:rsidRDefault="009812DF" w:rsidP="009812DF">
                            <w:pPr>
                              <w:pStyle w:val="Heading1"/>
                              <w:jc w:val="center"/>
                              <w:rPr>
                                <w:rFonts w:ascii="DIN Alternate" w:hAnsi="DIN Alternate"/>
                                <w:b w:val="0"/>
                                <w:bCs/>
                                <w:sz w:val="24"/>
                                <w:szCs w:val="28"/>
                              </w:rPr>
                            </w:pPr>
                            <w:r>
                              <w:br w:type="page"/>
                            </w:r>
                            <w:r>
                              <w:rPr>
                                <w:rFonts w:ascii="DIN Alternate" w:hAnsi="DIN Alternate"/>
                                <w:b w:val="0"/>
                                <w:bCs/>
                                <w:sz w:val="24"/>
                                <w:szCs w:val="28"/>
                              </w:rPr>
                              <w:t>24 Sandown Lane  |  Liverpool  |  L15 8HY</w:t>
                            </w:r>
                          </w:p>
                          <w:p w14:paraId="5C6CAD20" w14:textId="1CB86561" w:rsidR="009812DF" w:rsidRPr="009812DF" w:rsidRDefault="009812DF" w:rsidP="009812DF">
                            <w:pPr>
                              <w:jc w:val="center"/>
                              <w:rPr>
                                <w:rFonts w:ascii="DIN Alternate" w:hAnsi="DIN Alternate"/>
                                <w:sz w:val="24"/>
                                <w:szCs w:val="24"/>
                              </w:rPr>
                            </w:pPr>
                            <w:r w:rsidRPr="009812DF">
                              <w:rPr>
                                <w:rFonts w:ascii="DIN Alternate" w:hAnsi="DIN Alternate"/>
                                <w:sz w:val="24"/>
                                <w:szCs w:val="24"/>
                              </w:rPr>
                              <w:t>www.thefifthsector.co.uk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EDDA3B" id="_x0000_t202" coordsize="21600,21600" o:spt="202" path="m,l,21600r21600,l21600,xe">
                <v:stroke joinstyle="miter"/>
                <v:path gradientshapeok="t" o:connecttype="rect"/>
              </v:shapetype>
              <v:shape id="Text Box 6" o:spid="_x0000_s1026" type="#_x0000_t202" style="position:absolute;margin-left:196.75pt;margin-top:341.95pt;width:269.7pt;height:87.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42qIFwIAAC0EAAAOAAAAZHJzL2Uyb0RvYy54bWysU8lu2zAQvRfoPxC815K8ZBEsB24CFwWM&#13;&#10;JIBT5ExTpCWA4rAkbcn9+g4peUHaU9ELNcMZzfLe4/yhaxQ5COtq0AXNRiklQnMoa70r6I+31Zc7&#13;&#10;SpxnumQKtCjoUTj6sPj8ad6aXIyhAlUKS7CIdnlrClp5b/IkcbwSDXMjMEJjUIJtmEfX7pLSshar&#13;&#10;NyoZp+lN0oItjQUunMPbpz5IF7G+lIL7Fymd8EQVFGfz8bTx3IYzWcxZvrPMVDUfxmD/MEXDao1N&#13;&#10;z6WemGdkb+s/SjU1t+BA+hGHJgEpay7iDrhNln7YZlMxI+IuCI4zZ5jc/yvLnw8b82qJ775ChwQG&#13;&#10;QFrjcoeXYZ9O2iZ8cVKCcYTweIZNdJ5wvJxMx7PsHkMcY1mW3s7uJqFOcvndWOe/CWhIMApqkZcI&#13;&#10;Fzusne9TTymhm4ZVrVTkRmnSFvRmMkvjD+cIFlcae1yGDZbvtt2wwRbKIy5moefcGb6qsfmaOf/K&#13;&#10;LJKMA6Nw/QseUgE2gcGipAL762/3IR+xxyglLYqmoO7nnllBifqukZX7bDoNKovOdHY7RsdeR7bX&#13;&#10;Eb1vHgF1meETMTyaId+rkyktNO+o72XoiiGmOfYuqD+Zj76XMr4PLpbLmIS6Msyv9cbwUDrAGaB9&#13;&#10;696ZNQP+Hql7hpO8WP6Bhj63J2K59yDryFEAuEd1wB01GVke3k8Q/bUfsy6vfPEbAAD//wMAUEsD&#13;&#10;BBQABgAIAAAAIQDhz/VK5QAAABABAAAPAAAAZHJzL2Rvd25yZXYueG1sTE/LTsMwELwj8Q/WInGj&#13;&#10;DrFSOWmcqgqqkBAcWnrh5sRuEuFHiN028PUsp3JZ7Wpm51GuZ2vIWU9h8E7A4yIBol3r1eA6AYf3&#13;&#10;7QMHEqJ0ShrvtIBvHWBd3d6UslD+4nb6vI8dQREXCimgj3EsKA1tr60MCz9qh9jRT1ZGPKeOqkle&#13;&#10;UNwamibJklo5OHTo5ajrXref+5MV8FJv3+SuSS3/MfXz63Ezfh0+MiHu7+anFY7NCkjUc7x+wF8H&#13;&#10;zA8VBmv8yalAjACWswypApac5UCQkbMUl0YAzzgDWpX0f5HqFwAA//8DAFBLAQItABQABgAIAAAA&#13;&#10;IQC2gziS/gAAAOEBAAATAAAAAAAAAAAAAAAAAAAAAABbQ29udGVudF9UeXBlc10ueG1sUEsBAi0A&#13;&#10;FAAGAAgAAAAhADj9If/WAAAAlAEAAAsAAAAAAAAAAAAAAAAALwEAAF9yZWxzLy5yZWxzUEsBAi0A&#13;&#10;FAAGAAgAAAAhALHjaogXAgAALQQAAA4AAAAAAAAAAAAAAAAALgIAAGRycy9lMm9Eb2MueG1sUEsB&#13;&#10;Ai0AFAAGAAgAAAAhAOHP9UrlAAAAEAEAAA8AAAAAAAAAAAAAAAAAcQQAAGRycy9kb3ducmV2Lnht&#13;&#10;bFBLBQYAAAAABAAEAPMAAACDBQAAAAA=&#13;&#10;" filled="f" stroked="f" strokeweight=".5pt">
                <v:fill o:detectmouseclick="t"/>
                <v:textbox>
                  <w:txbxContent>
                    <w:p w14:paraId="4C1FD3EB" w14:textId="250C6F82" w:rsidR="009812DF" w:rsidRDefault="009812DF" w:rsidP="009812DF">
                      <w:pPr>
                        <w:pStyle w:val="Heading1"/>
                        <w:jc w:val="center"/>
                        <w:rPr>
                          <w:rFonts w:ascii="DIN Alternate" w:hAnsi="DIN Alternate"/>
                          <w:b w:val="0"/>
                          <w:bCs/>
                          <w:sz w:val="24"/>
                          <w:szCs w:val="28"/>
                        </w:rPr>
                      </w:pPr>
                      <w:r>
                        <w:br w:type="page"/>
                      </w:r>
                      <w:r>
                        <w:rPr>
                          <w:rFonts w:ascii="DIN Alternate" w:hAnsi="DIN Alternate"/>
                          <w:b w:val="0"/>
                          <w:bCs/>
                          <w:sz w:val="24"/>
                          <w:szCs w:val="28"/>
                        </w:rPr>
                        <w:t>24 Sandown Lane  |  Liverpool  |  L15 8HY</w:t>
                      </w:r>
                    </w:p>
                    <w:p w14:paraId="5C6CAD20" w14:textId="1CB86561" w:rsidR="009812DF" w:rsidRPr="009812DF" w:rsidRDefault="009812DF" w:rsidP="009812DF">
                      <w:pPr>
                        <w:jc w:val="center"/>
                        <w:rPr>
                          <w:rFonts w:ascii="DIN Alternate" w:hAnsi="DIN Alternate"/>
                          <w:sz w:val="24"/>
                          <w:szCs w:val="24"/>
                        </w:rPr>
                      </w:pPr>
                      <w:r w:rsidRPr="009812DF">
                        <w:rPr>
                          <w:rFonts w:ascii="DIN Alternate" w:hAnsi="DIN Alternate"/>
                          <w:sz w:val="24"/>
                          <w:szCs w:val="24"/>
                        </w:rPr>
                        <w:t>www.thefifthsector.co.uk</w:t>
                      </w:r>
                    </w:p>
                  </w:txbxContent>
                </v:textbox>
                <w10:wrap type="square"/>
              </v:shape>
            </w:pict>
          </mc:Fallback>
        </mc:AlternateContent>
      </w:r>
      <w:r>
        <w:rPr>
          <w:noProof/>
        </w:rPr>
        <w:drawing>
          <wp:anchor distT="0" distB="0" distL="114300" distR="114300" simplePos="0" relativeHeight="251659264" behindDoc="1" locked="0" layoutInCell="1" allowOverlap="1" wp14:anchorId="64BE2F68" wp14:editId="216FB517">
            <wp:simplePos x="0" y="0"/>
            <wp:positionH relativeFrom="column">
              <wp:posOffset>2896870</wp:posOffset>
            </wp:positionH>
            <wp:positionV relativeFrom="paragraph">
              <wp:posOffset>3729918</wp:posOffset>
            </wp:positionV>
            <wp:extent cx="2514600" cy="800100"/>
            <wp:effectExtent l="0" t="0" r="0" b="0"/>
            <wp:wrapTight wrapText="bothSides">
              <wp:wrapPolygon edited="0">
                <wp:start x="10364" y="0"/>
                <wp:lineTo x="9164" y="2743"/>
                <wp:lineTo x="8727" y="4114"/>
                <wp:lineTo x="8836" y="8914"/>
                <wp:lineTo x="9600" y="10971"/>
                <wp:lineTo x="10800" y="10971"/>
                <wp:lineTo x="0" y="15429"/>
                <wp:lineTo x="0" y="16457"/>
                <wp:lineTo x="218" y="21257"/>
                <wp:lineTo x="21491" y="21257"/>
                <wp:lineTo x="21491" y="15771"/>
                <wp:lineTo x="10800" y="10971"/>
                <wp:lineTo x="11891" y="10971"/>
                <wp:lineTo x="12655" y="8571"/>
                <wp:lineTo x="12873" y="4800"/>
                <wp:lineTo x="12436" y="3086"/>
                <wp:lineTo x="11018" y="0"/>
                <wp:lineTo x="10364"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0">
                      <a:extLst>
                        <a:ext uri="{28A0092B-C50C-407E-A947-70E740481C1C}">
                          <a14:useLocalDpi xmlns:a14="http://schemas.microsoft.com/office/drawing/2010/main" val="0"/>
                        </a:ext>
                      </a:extLst>
                    </a:blip>
                    <a:stretch>
                      <a:fillRect/>
                    </a:stretch>
                  </pic:blipFill>
                  <pic:spPr>
                    <a:xfrm>
                      <a:off x="0" y="0"/>
                      <a:ext cx="2514600" cy="800100"/>
                    </a:xfrm>
                    <a:prstGeom prst="rect">
                      <a:avLst/>
                    </a:prstGeom>
                  </pic:spPr>
                </pic:pic>
              </a:graphicData>
            </a:graphic>
            <wp14:sizeRelH relativeFrom="page">
              <wp14:pctWidth>0</wp14:pctWidth>
            </wp14:sizeRelH>
            <wp14:sizeRelV relativeFrom="page">
              <wp14:pctHeight>0</wp14:pctHeight>
            </wp14:sizeRelV>
          </wp:anchor>
        </w:drawing>
      </w:r>
    </w:p>
    <w:sectPr w:rsidR="00D326FE">
      <w:pgSz w:w="16838" w:h="11906" w:orient="landscape"/>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ACECB8" w14:textId="77777777" w:rsidR="009B4BB2" w:rsidRDefault="009B4BB2">
      <w:pPr>
        <w:spacing w:after="0" w:line="240" w:lineRule="auto"/>
      </w:pPr>
      <w:r>
        <w:separator/>
      </w:r>
    </w:p>
  </w:endnote>
  <w:endnote w:type="continuationSeparator" w:id="0">
    <w:p w14:paraId="0DDF9340" w14:textId="77777777" w:rsidR="009B4BB2" w:rsidRDefault="009B4B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aytona">
    <w:panose1 w:val="020B0604030500040204"/>
    <w:charset w:val="00"/>
    <w:family w:val="swiss"/>
    <w:pitch w:val="variable"/>
    <w:sig w:usb0="800002EF" w:usb1="0000000A"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aktiv-grotesk">
    <w:altName w:val="Calibri"/>
    <w:panose1 w:val="020B0604020202020204"/>
    <w:charset w:val="00"/>
    <w:family w:val="auto"/>
    <w:pitch w:val="default"/>
  </w:font>
  <w:font w:name="DIN Alternate">
    <w:panose1 w:val="020B0500000000000000"/>
    <w:charset w:val="4D"/>
    <w:family w:val="swiss"/>
    <w:pitch w:val="variable"/>
    <w:sig w:usb0="8000002F" w:usb1="10000048"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36900145"/>
      <w:docPartObj>
        <w:docPartGallery w:val="Page Numbers (Bottom of Page)"/>
        <w:docPartUnique/>
      </w:docPartObj>
    </w:sdtPr>
    <w:sdtEndPr>
      <w:rPr>
        <w:rStyle w:val="PageNumber"/>
      </w:rPr>
    </w:sdtEndPr>
    <w:sdtContent>
      <w:p w14:paraId="483B7BB8" w14:textId="17D06E04" w:rsidR="00ED787A" w:rsidRDefault="00ED787A" w:rsidP="00CC4F1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sdtContent>
  </w:sdt>
  <w:p w14:paraId="06BC594D" w14:textId="77777777" w:rsidR="00F8335A" w:rsidRDefault="00F833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34E" w14:textId="77777777" w:rsidR="00D326FE" w:rsidRDefault="00D326FE">
    <w:pPr>
      <w:pBdr>
        <w:top w:val="nil"/>
        <w:left w:val="nil"/>
        <w:bottom w:val="nil"/>
        <w:right w:val="nil"/>
        <w:between w:val="nil"/>
      </w:pBdr>
      <w:tabs>
        <w:tab w:val="center" w:pos="4513"/>
        <w:tab w:val="right" w:pos="9026"/>
      </w:tabs>
      <w:jc w:val="center"/>
      <w:rPr>
        <w:rFonts w:cs="Arial"/>
        <w:color w:val="000000"/>
        <w:sz w:val="18"/>
        <w:szCs w:val="18"/>
      </w:rPr>
    </w:pPr>
  </w:p>
  <w:p w14:paraId="0000034F" w14:textId="77777777" w:rsidR="00D326FE" w:rsidRDefault="00D326FE">
    <w:pPr>
      <w:pBdr>
        <w:top w:val="nil"/>
        <w:left w:val="nil"/>
        <w:bottom w:val="nil"/>
        <w:right w:val="nil"/>
        <w:between w:val="nil"/>
      </w:pBdr>
      <w:tabs>
        <w:tab w:val="center" w:pos="4513"/>
        <w:tab w:val="right" w:pos="9026"/>
      </w:tabs>
      <w:rPr>
        <w:rFonts w:cs="Arial"/>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E4BF1" w14:textId="77777777" w:rsidR="00ED787A" w:rsidRDefault="00ED787A">
    <w:pPr>
      <w:pBdr>
        <w:top w:val="nil"/>
        <w:left w:val="nil"/>
        <w:bottom w:val="nil"/>
        <w:right w:val="nil"/>
        <w:between w:val="nil"/>
      </w:pBdr>
      <w:tabs>
        <w:tab w:val="center" w:pos="4513"/>
        <w:tab w:val="right" w:pos="9026"/>
      </w:tabs>
      <w:jc w:val="center"/>
      <w:rPr>
        <w:rFonts w:cs="Arial"/>
        <w:color w:val="000000"/>
        <w:sz w:val="18"/>
        <w:szCs w:val="18"/>
      </w:rPr>
    </w:pPr>
  </w:p>
  <w:p w14:paraId="4F94230F" w14:textId="77777777" w:rsidR="00ED787A" w:rsidRDefault="00ED787A">
    <w:pPr>
      <w:pBdr>
        <w:top w:val="nil"/>
        <w:left w:val="nil"/>
        <w:bottom w:val="nil"/>
        <w:right w:val="nil"/>
        <w:between w:val="nil"/>
      </w:pBdr>
      <w:tabs>
        <w:tab w:val="center" w:pos="4513"/>
        <w:tab w:val="right" w:pos="9026"/>
      </w:tabs>
      <w:rPr>
        <w:rFonts w:cs="Arial"/>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sz w:val="20"/>
        <w:szCs w:val="20"/>
      </w:rPr>
      <w:id w:val="1425689532"/>
      <w:docPartObj>
        <w:docPartGallery w:val="Page Numbers (Bottom of Page)"/>
        <w:docPartUnique/>
      </w:docPartObj>
    </w:sdtPr>
    <w:sdtEndPr>
      <w:rPr>
        <w:rStyle w:val="PageNumber"/>
      </w:rPr>
    </w:sdtEndPr>
    <w:sdtContent>
      <w:p w14:paraId="5B2ADDAA" w14:textId="77777777" w:rsidR="0093656B" w:rsidRPr="00ED787A" w:rsidRDefault="0093656B" w:rsidP="00CC4F1E">
        <w:pPr>
          <w:pStyle w:val="Footer"/>
          <w:framePr w:wrap="none" w:vAnchor="text" w:hAnchor="margin" w:xAlign="center" w:y="1"/>
          <w:rPr>
            <w:rStyle w:val="PageNumber"/>
            <w:sz w:val="20"/>
            <w:szCs w:val="20"/>
          </w:rPr>
        </w:pPr>
        <w:r w:rsidRPr="00ED787A">
          <w:rPr>
            <w:sz w:val="20"/>
            <w:szCs w:val="20"/>
          </w:rPr>
          <w:fldChar w:fldCharType="begin"/>
        </w:r>
        <w:r w:rsidRPr="00ED787A">
          <w:rPr>
            <w:sz w:val="20"/>
            <w:szCs w:val="20"/>
          </w:rPr>
          <w:instrText xml:space="preserve"> PAGE </w:instrText>
        </w:r>
        <w:r w:rsidRPr="00ED787A">
          <w:rPr>
            <w:sz w:val="20"/>
            <w:szCs w:val="20"/>
          </w:rPr>
          <w:fldChar w:fldCharType="separate"/>
        </w:r>
        <w:r w:rsidRPr="00ED787A">
          <w:rPr>
            <w:sz w:val="20"/>
            <w:szCs w:val="20"/>
          </w:rPr>
          <w:t>4</w:t>
        </w:r>
        <w:r w:rsidRPr="00ED787A">
          <w:rPr>
            <w:sz w:val="20"/>
            <w:szCs w:val="20"/>
          </w:rPr>
          <w:fldChar w:fldCharType="end"/>
        </w:r>
      </w:p>
    </w:sdtContent>
  </w:sdt>
  <w:p w14:paraId="1686AD4F" w14:textId="77777777" w:rsidR="0093656B" w:rsidRDefault="0093656B">
    <w:pPr>
      <w:pBdr>
        <w:top w:val="nil"/>
        <w:left w:val="nil"/>
        <w:bottom w:val="nil"/>
        <w:right w:val="nil"/>
        <w:between w:val="nil"/>
      </w:pBdr>
      <w:tabs>
        <w:tab w:val="center" w:pos="4513"/>
        <w:tab w:val="right" w:pos="9026"/>
      </w:tabs>
      <w:jc w:val="center"/>
      <w:rPr>
        <w:rFonts w:cs="Arial"/>
        <w:color w:val="000000"/>
        <w:sz w:val="18"/>
        <w:szCs w:val="18"/>
      </w:rPr>
    </w:pPr>
  </w:p>
  <w:p w14:paraId="47B36E6A" w14:textId="77777777" w:rsidR="0093656B" w:rsidRDefault="0093656B">
    <w:pPr>
      <w:pBdr>
        <w:top w:val="nil"/>
        <w:left w:val="nil"/>
        <w:bottom w:val="nil"/>
        <w:right w:val="nil"/>
        <w:between w:val="nil"/>
      </w:pBdr>
      <w:tabs>
        <w:tab w:val="center" w:pos="4513"/>
        <w:tab w:val="right" w:pos="9026"/>
      </w:tabs>
      <w:rPr>
        <w:rFonts w:cs="Arial"/>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71FF5" w14:textId="35F2D21E" w:rsidR="009812DF" w:rsidRPr="00ED787A" w:rsidRDefault="009812DF" w:rsidP="00CC4F1E">
    <w:pPr>
      <w:pStyle w:val="Footer"/>
      <w:framePr w:wrap="none" w:vAnchor="text" w:hAnchor="margin" w:xAlign="center" w:y="1"/>
      <w:rPr>
        <w:rStyle w:val="PageNumber"/>
        <w:sz w:val="20"/>
        <w:szCs w:val="20"/>
      </w:rPr>
    </w:pPr>
  </w:p>
  <w:p w14:paraId="34368434" w14:textId="77777777" w:rsidR="009812DF" w:rsidRDefault="009812DF">
    <w:pPr>
      <w:pBdr>
        <w:top w:val="nil"/>
        <w:left w:val="nil"/>
        <w:bottom w:val="nil"/>
        <w:right w:val="nil"/>
        <w:between w:val="nil"/>
      </w:pBdr>
      <w:tabs>
        <w:tab w:val="center" w:pos="4513"/>
        <w:tab w:val="right" w:pos="9026"/>
      </w:tabs>
      <w:rPr>
        <w:rFonts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A182CC" w14:textId="77777777" w:rsidR="009B4BB2" w:rsidRDefault="009B4BB2">
      <w:pPr>
        <w:spacing w:after="0" w:line="240" w:lineRule="auto"/>
      </w:pPr>
      <w:r>
        <w:separator/>
      </w:r>
    </w:p>
  </w:footnote>
  <w:footnote w:type="continuationSeparator" w:id="0">
    <w:p w14:paraId="0F0FF8C3" w14:textId="77777777" w:rsidR="009B4BB2" w:rsidRDefault="009B4BB2">
      <w:pPr>
        <w:spacing w:after="0" w:line="240" w:lineRule="auto"/>
      </w:pPr>
      <w:r>
        <w:continuationSeparator/>
      </w:r>
    </w:p>
  </w:footnote>
  <w:footnote w:id="1">
    <w:p w14:paraId="00000345" w14:textId="77777777" w:rsidR="00D326FE" w:rsidRDefault="00CD0D0F">
      <w:pPr>
        <w:pBdr>
          <w:top w:val="nil"/>
          <w:left w:val="nil"/>
          <w:bottom w:val="nil"/>
          <w:right w:val="nil"/>
          <w:between w:val="nil"/>
        </w:pBdr>
        <w:rPr>
          <w:rFonts w:cs="Arial"/>
          <w:color w:val="000000"/>
          <w:sz w:val="20"/>
          <w:szCs w:val="20"/>
        </w:rPr>
      </w:pPr>
      <w:r>
        <w:rPr>
          <w:rStyle w:val="FootnoteReference"/>
        </w:rPr>
        <w:footnoteRef/>
      </w:r>
      <w:r>
        <w:rPr>
          <w:rFonts w:cs="Arial"/>
          <w:color w:val="000000"/>
          <w:sz w:val="20"/>
          <w:szCs w:val="20"/>
        </w:rPr>
        <w:t xml:space="preserve"> Oxford Economics (2020). The projected economic impact of Covid-19 0n the UK creative industries. London, Creative Industries Federation</w:t>
      </w:r>
    </w:p>
  </w:footnote>
  <w:footnote w:id="2">
    <w:p w14:paraId="00000346" w14:textId="77777777" w:rsidR="00D326FE" w:rsidRDefault="00CD0D0F">
      <w:pPr>
        <w:pBdr>
          <w:top w:val="nil"/>
          <w:left w:val="nil"/>
          <w:bottom w:val="nil"/>
          <w:right w:val="nil"/>
          <w:between w:val="nil"/>
        </w:pBdr>
        <w:rPr>
          <w:rFonts w:cs="Arial"/>
          <w:color w:val="000000"/>
          <w:sz w:val="20"/>
          <w:szCs w:val="20"/>
        </w:rPr>
      </w:pPr>
      <w:r>
        <w:rPr>
          <w:rStyle w:val="FootnoteReference"/>
        </w:rPr>
        <w:footnoteRef/>
      </w:r>
      <w:r>
        <w:rPr>
          <w:rFonts w:cs="Arial"/>
          <w:color w:val="000000"/>
          <w:sz w:val="20"/>
          <w:szCs w:val="20"/>
        </w:rPr>
        <w:t xml:space="preserve"> Boundaries are those of English regions as described by ONS.</w:t>
      </w:r>
    </w:p>
  </w:footnote>
  <w:footnote w:id="3">
    <w:p w14:paraId="00000347" w14:textId="77777777" w:rsidR="00D326FE" w:rsidRDefault="00CD0D0F">
      <w:pPr>
        <w:pBdr>
          <w:top w:val="nil"/>
          <w:left w:val="nil"/>
          <w:bottom w:val="nil"/>
          <w:right w:val="nil"/>
          <w:between w:val="nil"/>
        </w:pBdr>
        <w:rPr>
          <w:rFonts w:cs="Arial"/>
          <w:color w:val="000000"/>
          <w:sz w:val="20"/>
          <w:szCs w:val="20"/>
        </w:rPr>
      </w:pPr>
      <w:r>
        <w:rPr>
          <w:rStyle w:val="FootnoteReference"/>
        </w:rPr>
        <w:footnoteRef/>
      </w:r>
      <w:r>
        <w:rPr>
          <w:rFonts w:cs="Arial"/>
          <w:color w:val="000000"/>
          <w:sz w:val="20"/>
          <w:szCs w:val="20"/>
        </w:rPr>
        <w:t xml:space="preserve"> Mateos-Garcia, J. and Bakhshi, H. (2016). The Geography of Creativity in the UK: Creative clusters, creative people and creative networks. London, Nesta </w:t>
      </w:r>
    </w:p>
  </w:footnote>
  <w:footnote w:id="4">
    <w:p w14:paraId="00000348" w14:textId="77777777" w:rsidR="00D326FE" w:rsidRDefault="00CD0D0F">
      <w:pPr>
        <w:pBdr>
          <w:top w:val="nil"/>
          <w:left w:val="nil"/>
          <w:bottom w:val="nil"/>
          <w:right w:val="nil"/>
          <w:between w:val="nil"/>
        </w:pBdr>
        <w:rPr>
          <w:rFonts w:cs="Arial"/>
          <w:i/>
          <w:color w:val="000000"/>
          <w:sz w:val="20"/>
          <w:szCs w:val="20"/>
        </w:rPr>
      </w:pPr>
      <w:r>
        <w:rPr>
          <w:rStyle w:val="FootnoteReference"/>
        </w:rPr>
        <w:footnoteRef/>
      </w:r>
      <w:r>
        <w:rPr>
          <w:rFonts w:cs="Arial"/>
          <w:color w:val="000000"/>
          <w:sz w:val="20"/>
          <w:szCs w:val="20"/>
        </w:rPr>
        <w:t xml:space="preserve"> Oxford Economics (2020), </w:t>
      </w:r>
      <w:r>
        <w:rPr>
          <w:rFonts w:cs="Arial"/>
          <w:i/>
          <w:color w:val="000000"/>
          <w:sz w:val="20"/>
          <w:szCs w:val="20"/>
        </w:rPr>
        <w:t>op cit</w:t>
      </w:r>
    </w:p>
  </w:footnote>
  <w:footnote w:id="5">
    <w:p w14:paraId="00000349" w14:textId="77777777" w:rsidR="00D326FE" w:rsidRDefault="00CD0D0F">
      <w:pPr>
        <w:pBdr>
          <w:top w:val="nil"/>
          <w:left w:val="nil"/>
          <w:bottom w:val="nil"/>
          <w:right w:val="nil"/>
          <w:between w:val="nil"/>
        </w:pBdr>
        <w:rPr>
          <w:rFonts w:cs="Arial"/>
          <w:color w:val="000000"/>
          <w:sz w:val="20"/>
          <w:szCs w:val="20"/>
        </w:rPr>
      </w:pPr>
      <w:r>
        <w:rPr>
          <w:rStyle w:val="FootnoteReference"/>
        </w:rPr>
        <w:footnoteRef/>
      </w:r>
      <w:r>
        <w:rPr>
          <w:rFonts w:cs="Arial"/>
          <w:color w:val="000000"/>
          <w:sz w:val="20"/>
          <w:szCs w:val="20"/>
        </w:rPr>
        <w:t xml:space="preserve"> Culture Restart tracker October 2020 – May 2021 </w:t>
      </w:r>
      <w:hyperlink r:id="rId1">
        <w:r>
          <w:rPr>
            <w:rFonts w:cs="Arial"/>
            <w:color w:val="0563C1"/>
            <w:sz w:val="20"/>
            <w:szCs w:val="20"/>
            <w:u w:val="single"/>
          </w:rPr>
          <w:t>https://datastudio.google.com/u/0/reporting/770c2998-785b-4c84-98de-a52f6f163ec2/page/vRHrB</w:t>
        </w:r>
      </w:hyperlink>
      <w:r>
        <w:rPr>
          <w:rFonts w:cs="Arial"/>
          <w:color w:val="000000"/>
          <w:sz w:val="20"/>
          <w:szCs w:val="20"/>
        </w:rPr>
        <w:t xml:space="preserve"> </w:t>
      </w:r>
    </w:p>
  </w:footnote>
  <w:footnote w:id="6">
    <w:p w14:paraId="0000034A" w14:textId="77777777" w:rsidR="00D326FE" w:rsidRDefault="00CD0D0F">
      <w:pPr>
        <w:pBdr>
          <w:top w:val="nil"/>
          <w:left w:val="nil"/>
          <w:bottom w:val="nil"/>
          <w:right w:val="nil"/>
          <w:between w:val="nil"/>
        </w:pBdr>
        <w:rPr>
          <w:rFonts w:cs="Arial"/>
          <w:color w:val="000000"/>
          <w:sz w:val="18"/>
          <w:szCs w:val="18"/>
        </w:rPr>
      </w:pPr>
      <w:r>
        <w:rPr>
          <w:rStyle w:val="FootnoteReference"/>
        </w:rPr>
        <w:footnoteRef/>
      </w:r>
      <w:r>
        <w:rPr>
          <w:rFonts w:cs="Arial"/>
          <w:color w:val="000000"/>
          <w:sz w:val="18"/>
          <w:szCs w:val="18"/>
        </w:rPr>
        <w:t xml:space="preserve"> Oliver &amp; Ohlbaum (2021). UK Television Production Survey: Financial Census 2021 – Nations &amp; Regions Annex. </w:t>
      </w:r>
      <w:hyperlink r:id="rId2">
        <w:r>
          <w:rPr>
            <w:rFonts w:cs="Arial"/>
            <w:color w:val="0563C1"/>
            <w:sz w:val="18"/>
            <w:szCs w:val="18"/>
            <w:u w:val="single"/>
          </w:rPr>
          <w:t>https://www.pact.co.uk/static/f583ffd4-97c4-416b-bf6d1052ff361dc0/Oliver-and-Ohlbaum-Pact-Census-2021-Nations-and-Regions-Annex-FINAL.pdf?userDownload=true</w:t>
        </w:r>
      </w:hyperlink>
      <w:r>
        <w:rPr>
          <w:rFonts w:cs="Arial"/>
          <w:color w:val="000000"/>
          <w:sz w:val="18"/>
          <w:szCs w:val="18"/>
        </w:rPr>
        <w:t xml:space="preserve"> </w:t>
      </w:r>
    </w:p>
  </w:footnote>
  <w:footnote w:id="7">
    <w:p w14:paraId="0000034B" w14:textId="77777777" w:rsidR="00D326FE" w:rsidRDefault="00CD0D0F">
      <w:pPr>
        <w:pBdr>
          <w:top w:val="nil"/>
          <w:left w:val="nil"/>
          <w:bottom w:val="nil"/>
          <w:right w:val="nil"/>
          <w:between w:val="nil"/>
        </w:pBdr>
        <w:rPr>
          <w:rFonts w:cs="Arial"/>
          <w:color w:val="000000"/>
          <w:sz w:val="20"/>
          <w:szCs w:val="20"/>
        </w:rPr>
      </w:pPr>
      <w:r>
        <w:rPr>
          <w:rStyle w:val="FootnoteReference"/>
        </w:rPr>
        <w:footnoteRef/>
      </w:r>
      <w:r>
        <w:rPr>
          <w:rFonts w:cs="Arial"/>
          <w:color w:val="000000"/>
          <w:sz w:val="20"/>
          <w:szCs w:val="20"/>
        </w:rPr>
        <w:t xml:space="preserve"> https://www.launchpad-music.com/about</w:t>
      </w:r>
    </w:p>
  </w:footnote>
  <w:footnote w:id="8">
    <w:p w14:paraId="0000034C" w14:textId="77777777" w:rsidR="00D326FE" w:rsidRDefault="00CD0D0F">
      <w:pPr>
        <w:pBdr>
          <w:top w:val="nil"/>
          <w:left w:val="nil"/>
          <w:bottom w:val="nil"/>
          <w:right w:val="nil"/>
          <w:between w:val="nil"/>
        </w:pBdr>
        <w:rPr>
          <w:rFonts w:cs="Arial"/>
          <w:color w:val="000000"/>
          <w:sz w:val="20"/>
          <w:szCs w:val="20"/>
        </w:rPr>
      </w:pPr>
      <w:r>
        <w:rPr>
          <w:rStyle w:val="FootnoteReference"/>
        </w:rPr>
        <w:footnoteRef/>
      </w:r>
      <w:r>
        <w:rPr>
          <w:rFonts w:cs="Arial"/>
          <w:color w:val="000000"/>
          <w:sz w:val="20"/>
          <w:szCs w:val="20"/>
        </w:rPr>
        <w:t xml:space="preserve"> https://www.launchpad-music.com/adviceportal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34D" w14:textId="3F7DF3A6" w:rsidR="00D326FE" w:rsidRDefault="00D326FE">
    <w:pPr>
      <w:pBdr>
        <w:top w:val="nil"/>
        <w:left w:val="nil"/>
        <w:bottom w:val="nil"/>
        <w:right w:val="nil"/>
        <w:between w:val="nil"/>
      </w:pBdr>
      <w:tabs>
        <w:tab w:val="center" w:pos="4513"/>
        <w:tab w:val="right" w:pos="9026"/>
      </w:tabs>
      <w:rPr>
        <w:rFonts w:cs="Arial"/>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3FDB9" w14:textId="77777777" w:rsidR="00F8335A" w:rsidRDefault="00F833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D965F" w14:textId="77777777" w:rsidR="00F8335A" w:rsidRDefault="00F8335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1075B" w14:textId="77777777" w:rsidR="00F8335A" w:rsidRDefault="00F833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20E83"/>
    <w:multiLevelType w:val="multilevel"/>
    <w:tmpl w:val="F1E2F54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6953AC6"/>
    <w:multiLevelType w:val="multilevel"/>
    <w:tmpl w:val="FDB0CD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9C34085"/>
    <w:multiLevelType w:val="hybridMultilevel"/>
    <w:tmpl w:val="F4B45E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CC23D3"/>
    <w:multiLevelType w:val="multilevel"/>
    <w:tmpl w:val="1B34DD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CA72CA0"/>
    <w:multiLevelType w:val="multilevel"/>
    <w:tmpl w:val="730068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D013D3D"/>
    <w:multiLevelType w:val="multilevel"/>
    <w:tmpl w:val="0352A7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D095C5C"/>
    <w:multiLevelType w:val="multilevel"/>
    <w:tmpl w:val="0F42AD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FD657A7"/>
    <w:multiLevelType w:val="multilevel"/>
    <w:tmpl w:val="BFD499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43221C5"/>
    <w:multiLevelType w:val="multilevel"/>
    <w:tmpl w:val="4FDC0A0A"/>
    <w:lvl w:ilvl="0">
      <w:numFmt w:val="bullet"/>
      <w:pStyle w:val="ListParagraph"/>
      <w:lvlText w:val="•"/>
      <w:lvlJc w:val="left"/>
      <w:pPr>
        <w:ind w:left="720" w:hanging="360"/>
      </w:pPr>
      <w:rPr>
        <w:rFonts w:ascii="Daytona" w:eastAsia="Daytona" w:hAnsi="Daytona" w:cs="Daytona"/>
      </w:rPr>
    </w:lvl>
    <w:lvl w:ilv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63848BA"/>
    <w:multiLevelType w:val="multilevel"/>
    <w:tmpl w:val="979CA516"/>
    <w:lvl w:ilvl="0">
      <w:numFmt w:val="bullet"/>
      <w:lvlText w:val="•"/>
      <w:lvlJc w:val="left"/>
      <w:pPr>
        <w:ind w:left="720" w:hanging="360"/>
      </w:pPr>
      <w:rPr>
        <w:rFonts w:ascii="Daytona" w:eastAsia="Daytona" w:hAnsi="Daytona" w:cs="Dayton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67C653C"/>
    <w:multiLevelType w:val="multilevel"/>
    <w:tmpl w:val="DB247B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7810F6B"/>
    <w:multiLevelType w:val="multilevel"/>
    <w:tmpl w:val="76FC44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FB427C0"/>
    <w:multiLevelType w:val="multilevel"/>
    <w:tmpl w:val="5E9CED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97B3CA2"/>
    <w:multiLevelType w:val="multilevel"/>
    <w:tmpl w:val="8AB480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7D83C50"/>
    <w:multiLevelType w:val="multilevel"/>
    <w:tmpl w:val="2856D0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1DE4825"/>
    <w:multiLevelType w:val="multilevel"/>
    <w:tmpl w:val="F5601EA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62F75F7F"/>
    <w:multiLevelType w:val="multilevel"/>
    <w:tmpl w:val="BB6EF9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645C587A"/>
    <w:multiLevelType w:val="multilevel"/>
    <w:tmpl w:val="2F1C94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5023AFE"/>
    <w:multiLevelType w:val="multilevel"/>
    <w:tmpl w:val="C76648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13306507">
    <w:abstractNumId w:val="4"/>
  </w:num>
  <w:num w:numId="2" w16cid:durableId="1516193914">
    <w:abstractNumId w:val="17"/>
  </w:num>
  <w:num w:numId="3" w16cid:durableId="677924185">
    <w:abstractNumId w:val="12"/>
  </w:num>
  <w:num w:numId="4" w16cid:durableId="653679021">
    <w:abstractNumId w:val="13"/>
  </w:num>
  <w:num w:numId="5" w16cid:durableId="1688948379">
    <w:abstractNumId w:val="5"/>
  </w:num>
  <w:num w:numId="6" w16cid:durableId="568349589">
    <w:abstractNumId w:val="6"/>
  </w:num>
  <w:num w:numId="7" w16cid:durableId="1479954713">
    <w:abstractNumId w:val="11"/>
  </w:num>
  <w:num w:numId="8" w16cid:durableId="932132807">
    <w:abstractNumId w:val="9"/>
  </w:num>
  <w:num w:numId="9" w16cid:durableId="236280717">
    <w:abstractNumId w:val="14"/>
  </w:num>
  <w:num w:numId="10" w16cid:durableId="1048722740">
    <w:abstractNumId w:val="16"/>
  </w:num>
  <w:num w:numId="11" w16cid:durableId="1231427386">
    <w:abstractNumId w:val="18"/>
  </w:num>
  <w:num w:numId="12" w16cid:durableId="1387727711">
    <w:abstractNumId w:val="1"/>
  </w:num>
  <w:num w:numId="13" w16cid:durableId="1086878596">
    <w:abstractNumId w:val="7"/>
  </w:num>
  <w:num w:numId="14" w16cid:durableId="2091123182">
    <w:abstractNumId w:val="15"/>
  </w:num>
  <w:num w:numId="15" w16cid:durableId="1807623521">
    <w:abstractNumId w:val="10"/>
  </w:num>
  <w:num w:numId="16" w16cid:durableId="673411041">
    <w:abstractNumId w:val="3"/>
  </w:num>
  <w:num w:numId="17" w16cid:durableId="331643915">
    <w:abstractNumId w:val="0"/>
  </w:num>
  <w:num w:numId="18" w16cid:durableId="1744254228">
    <w:abstractNumId w:val="8"/>
  </w:num>
  <w:num w:numId="19" w16cid:durableId="4937680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6FE"/>
    <w:rsid w:val="00001397"/>
    <w:rsid w:val="0006088A"/>
    <w:rsid w:val="00120B32"/>
    <w:rsid w:val="001471D8"/>
    <w:rsid w:val="001553A7"/>
    <w:rsid w:val="00172318"/>
    <w:rsid w:val="00294088"/>
    <w:rsid w:val="002C061A"/>
    <w:rsid w:val="00316DFC"/>
    <w:rsid w:val="00352DFD"/>
    <w:rsid w:val="003E1062"/>
    <w:rsid w:val="003F212E"/>
    <w:rsid w:val="00430830"/>
    <w:rsid w:val="004404FB"/>
    <w:rsid w:val="00443E05"/>
    <w:rsid w:val="004D4805"/>
    <w:rsid w:val="00520EB0"/>
    <w:rsid w:val="0052572E"/>
    <w:rsid w:val="005471E3"/>
    <w:rsid w:val="00551981"/>
    <w:rsid w:val="005C3F16"/>
    <w:rsid w:val="005E1193"/>
    <w:rsid w:val="005F4F56"/>
    <w:rsid w:val="006414B0"/>
    <w:rsid w:val="00681794"/>
    <w:rsid w:val="006E54D0"/>
    <w:rsid w:val="00732842"/>
    <w:rsid w:val="00753B69"/>
    <w:rsid w:val="007751D3"/>
    <w:rsid w:val="007B1DB7"/>
    <w:rsid w:val="007D6AC4"/>
    <w:rsid w:val="00841E29"/>
    <w:rsid w:val="00855D06"/>
    <w:rsid w:val="0093656B"/>
    <w:rsid w:val="009812DF"/>
    <w:rsid w:val="009B0862"/>
    <w:rsid w:val="009B4BB2"/>
    <w:rsid w:val="009D2963"/>
    <w:rsid w:val="00A2180C"/>
    <w:rsid w:val="00AA781C"/>
    <w:rsid w:val="00BA7E37"/>
    <w:rsid w:val="00BE3A2B"/>
    <w:rsid w:val="00CA226C"/>
    <w:rsid w:val="00CD0D0F"/>
    <w:rsid w:val="00D326FE"/>
    <w:rsid w:val="00DF1CB9"/>
    <w:rsid w:val="00EB4A3D"/>
    <w:rsid w:val="00EB532A"/>
    <w:rsid w:val="00ED787A"/>
    <w:rsid w:val="00EF4928"/>
    <w:rsid w:val="00F04E72"/>
    <w:rsid w:val="00F64BD4"/>
    <w:rsid w:val="00F8335A"/>
    <w:rsid w:val="00FB74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D1EF1F0"/>
  <w15:docId w15:val="{983C5915-43C1-42EB-B482-4CE123720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87A"/>
    <w:rPr>
      <w:rFonts w:ascii="Helvetica Neue" w:hAnsi="Helvetica Neue" w:cs="Calibri"/>
    </w:rPr>
  </w:style>
  <w:style w:type="paragraph" w:styleId="Heading1">
    <w:name w:val="heading 1"/>
    <w:basedOn w:val="Normal"/>
    <w:next w:val="Normal"/>
    <w:link w:val="Heading1Char"/>
    <w:uiPriority w:val="9"/>
    <w:qFormat/>
    <w:rsid w:val="00B33CBE"/>
    <w:pPr>
      <w:keepNext/>
      <w:keepLines/>
      <w:spacing w:before="240" w:after="0"/>
      <w:outlineLvl w:val="0"/>
    </w:pPr>
    <w:rPr>
      <w:rFonts w:ascii="Daytona" w:eastAsiaTheme="majorEastAsia" w:hAnsi="Daytona" w:cstheme="majorBidi"/>
      <w:b/>
      <w:sz w:val="28"/>
      <w:szCs w:val="32"/>
    </w:rPr>
  </w:style>
  <w:style w:type="paragraph" w:styleId="Heading2">
    <w:name w:val="heading 2"/>
    <w:basedOn w:val="Normal"/>
    <w:next w:val="Normal"/>
    <w:link w:val="Heading2Char"/>
    <w:uiPriority w:val="9"/>
    <w:unhideWhenUsed/>
    <w:qFormat/>
    <w:rsid w:val="00B33CBE"/>
    <w:pPr>
      <w:keepNext/>
      <w:keepLines/>
      <w:spacing w:before="240"/>
      <w:outlineLvl w:val="1"/>
    </w:pPr>
    <w:rPr>
      <w:rFonts w:ascii="Daytona" w:eastAsiaTheme="majorEastAsia" w:hAnsi="Daytona" w:cstheme="majorBidi"/>
      <w:b/>
      <w:sz w:val="24"/>
      <w:szCs w:val="26"/>
    </w:rPr>
  </w:style>
  <w:style w:type="paragraph" w:styleId="Heading3">
    <w:name w:val="heading 3"/>
    <w:basedOn w:val="Normal"/>
    <w:next w:val="Normal"/>
    <w:link w:val="Heading3Char"/>
    <w:uiPriority w:val="9"/>
    <w:unhideWhenUsed/>
    <w:qFormat/>
    <w:rsid w:val="00B33CBE"/>
    <w:pPr>
      <w:keepNext/>
      <w:keepLines/>
      <w:spacing w:before="240" w:after="0"/>
      <w:outlineLvl w:val="2"/>
    </w:pPr>
    <w:rPr>
      <w:rFonts w:ascii="Daytona" w:eastAsiaTheme="majorEastAsia" w:hAnsi="Daytona" w:cstheme="majorBidi"/>
      <w:b/>
      <w:szCs w:val="24"/>
    </w:rPr>
  </w:style>
  <w:style w:type="paragraph" w:styleId="Heading4">
    <w:name w:val="heading 4"/>
    <w:basedOn w:val="Normal"/>
    <w:next w:val="Normal"/>
    <w:link w:val="Heading4Char"/>
    <w:uiPriority w:val="9"/>
    <w:semiHidden/>
    <w:unhideWhenUsed/>
    <w:qFormat/>
    <w:rsid w:val="000438B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7642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styleId="ListParagraph">
    <w:name w:val="List Paragraph"/>
    <w:basedOn w:val="Normal"/>
    <w:uiPriority w:val="34"/>
    <w:qFormat/>
    <w:rsid w:val="00836E03"/>
    <w:pPr>
      <w:numPr>
        <w:numId w:val="18"/>
      </w:numPr>
    </w:pPr>
    <w:rPr>
      <w:lang w:val="en-US"/>
    </w:rPr>
  </w:style>
  <w:style w:type="character" w:styleId="FootnoteReference">
    <w:name w:val="footnote reference"/>
    <w:basedOn w:val="DefaultParagraphFont"/>
    <w:uiPriority w:val="99"/>
    <w:semiHidden/>
    <w:unhideWhenUsed/>
    <w:rPr>
      <w:vertAlign w:val="superscript"/>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FootnoteTextChar">
    <w:name w:val="Footnote Text Char"/>
    <w:basedOn w:val="DefaultParagraphFont"/>
    <w:link w:val="FootnoteText"/>
    <w:uiPriority w:val="99"/>
    <w:semiHidden/>
    <w:rPr>
      <w:rFonts w:ascii="Calibri" w:hAnsi="Calibri" w:cs="Calibri"/>
      <w:sz w:val="20"/>
      <w:szCs w:val="20"/>
    </w:rPr>
  </w:style>
  <w:style w:type="paragraph" w:styleId="FootnoteText">
    <w:name w:val="footnote text"/>
    <w:basedOn w:val="Normal"/>
    <w:link w:val="FootnoteTextChar"/>
    <w:uiPriority w:val="99"/>
    <w:semiHidden/>
    <w:unhideWhenUsed/>
    <w:rPr>
      <w:sz w:val="20"/>
      <w:szCs w:val="20"/>
    </w:rPr>
  </w:style>
  <w:style w:type="character" w:styleId="Hyperlink">
    <w:name w:val="Hyperlink"/>
    <w:basedOn w:val="DefaultParagraphFont"/>
    <w:uiPriority w:val="99"/>
    <w:unhideWhenUsed/>
    <w:rPr>
      <w:color w:val="0563C1" w:themeColor="hyperlink"/>
      <w:u w:val="single"/>
    </w:rPr>
  </w:style>
  <w:style w:type="paragraph" w:styleId="Header">
    <w:name w:val="header"/>
    <w:basedOn w:val="Normal"/>
    <w:link w:val="HeaderChar"/>
    <w:uiPriority w:val="99"/>
    <w:unhideWhenUsed/>
    <w:rsid w:val="00DF7A11"/>
    <w:pPr>
      <w:tabs>
        <w:tab w:val="center" w:pos="4513"/>
        <w:tab w:val="right" w:pos="9026"/>
      </w:tabs>
    </w:pPr>
  </w:style>
  <w:style w:type="character" w:customStyle="1" w:styleId="HeaderChar">
    <w:name w:val="Header Char"/>
    <w:basedOn w:val="DefaultParagraphFont"/>
    <w:link w:val="Header"/>
    <w:uiPriority w:val="99"/>
    <w:rsid w:val="00DF7A11"/>
    <w:rPr>
      <w:rFonts w:ascii="Calibri" w:hAnsi="Calibri" w:cs="Calibri"/>
    </w:rPr>
  </w:style>
  <w:style w:type="paragraph" w:styleId="Footer">
    <w:name w:val="footer"/>
    <w:basedOn w:val="Normal"/>
    <w:link w:val="FooterChar"/>
    <w:uiPriority w:val="99"/>
    <w:unhideWhenUsed/>
    <w:rsid w:val="00DF7A11"/>
    <w:pPr>
      <w:tabs>
        <w:tab w:val="center" w:pos="4513"/>
        <w:tab w:val="right" w:pos="9026"/>
      </w:tabs>
    </w:pPr>
  </w:style>
  <w:style w:type="character" w:customStyle="1" w:styleId="FooterChar">
    <w:name w:val="Footer Char"/>
    <w:basedOn w:val="DefaultParagraphFont"/>
    <w:link w:val="Footer"/>
    <w:uiPriority w:val="99"/>
    <w:rsid w:val="00DF7A11"/>
    <w:rPr>
      <w:rFonts w:ascii="Calibri" w:hAnsi="Calibri" w:cs="Calibri"/>
    </w:rPr>
  </w:style>
  <w:style w:type="character" w:customStyle="1" w:styleId="Heading1Char">
    <w:name w:val="Heading 1 Char"/>
    <w:basedOn w:val="DefaultParagraphFont"/>
    <w:link w:val="Heading1"/>
    <w:uiPriority w:val="9"/>
    <w:rsid w:val="00B33CBE"/>
    <w:rPr>
      <w:rFonts w:ascii="Daytona" w:eastAsiaTheme="majorEastAsia" w:hAnsi="Daytona" w:cstheme="majorBidi"/>
      <w:b/>
      <w:sz w:val="28"/>
      <w:szCs w:val="32"/>
    </w:rPr>
  </w:style>
  <w:style w:type="character" w:customStyle="1" w:styleId="Heading2Char">
    <w:name w:val="Heading 2 Char"/>
    <w:basedOn w:val="DefaultParagraphFont"/>
    <w:link w:val="Heading2"/>
    <w:uiPriority w:val="9"/>
    <w:rsid w:val="00B33CBE"/>
    <w:rPr>
      <w:rFonts w:ascii="Daytona" w:eastAsiaTheme="majorEastAsia" w:hAnsi="Daytona" w:cstheme="majorBidi"/>
      <w:b/>
      <w:sz w:val="24"/>
      <w:szCs w:val="26"/>
    </w:rPr>
  </w:style>
  <w:style w:type="character" w:customStyle="1" w:styleId="Heading3Char">
    <w:name w:val="Heading 3 Char"/>
    <w:basedOn w:val="DefaultParagraphFont"/>
    <w:link w:val="Heading3"/>
    <w:uiPriority w:val="9"/>
    <w:rsid w:val="00B33CBE"/>
    <w:rPr>
      <w:rFonts w:ascii="Daytona" w:eastAsiaTheme="majorEastAsia" w:hAnsi="Daytona" w:cstheme="majorBidi"/>
      <w:b/>
      <w:szCs w:val="24"/>
    </w:rPr>
  </w:style>
  <w:style w:type="paragraph" w:styleId="Caption">
    <w:name w:val="caption"/>
    <w:basedOn w:val="Normal"/>
    <w:next w:val="Normal"/>
    <w:uiPriority w:val="35"/>
    <w:unhideWhenUsed/>
    <w:qFormat/>
    <w:rsid w:val="00501C97"/>
    <w:pPr>
      <w:spacing w:after="200" w:line="240" w:lineRule="auto"/>
    </w:pPr>
    <w:rPr>
      <w:i/>
      <w:iCs/>
      <w:color w:val="44546A" w:themeColor="text2"/>
      <w:sz w:val="18"/>
      <w:szCs w:val="18"/>
    </w:rPr>
  </w:style>
  <w:style w:type="paragraph" w:styleId="NoSpacing">
    <w:name w:val="No Spacing"/>
    <w:uiPriority w:val="1"/>
    <w:qFormat/>
    <w:rsid w:val="00A40D57"/>
    <w:pPr>
      <w:spacing w:after="0" w:line="240" w:lineRule="auto"/>
    </w:pPr>
    <w:rPr>
      <w:rFonts w:cs="Calibri"/>
    </w:rPr>
  </w:style>
  <w:style w:type="paragraph" w:styleId="NormalWeb">
    <w:name w:val="Normal (Web)"/>
    <w:basedOn w:val="Normal"/>
    <w:uiPriority w:val="99"/>
    <w:semiHidden/>
    <w:unhideWhenUsed/>
    <w:rsid w:val="00A731B3"/>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102E4F"/>
    <w:rPr>
      <w:sz w:val="16"/>
      <w:szCs w:val="16"/>
    </w:rPr>
  </w:style>
  <w:style w:type="paragraph" w:styleId="CommentText">
    <w:name w:val="annotation text"/>
    <w:basedOn w:val="Normal"/>
    <w:link w:val="CommentTextChar"/>
    <w:uiPriority w:val="99"/>
    <w:unhideWhenUsed/>
    <w:rsid w:val="00102E4F"/>
    <w:pPr>
      <w:spacing w:line="240" w:lineRule="auto"/>
    </w:pPr>
    <w:rPr>
      <w:sz w:val="20"/>
      <w:szCs w:val="20"/>
    </w:rPr>
  </w:style>
  <w:style w:type="character" w:customStyle="1" w:styleId="CommentTextChar">
    <w:name w:val="Comment Text Char"/>
    <w:basedOn w:val="DefaultParagraphFont"/>
    <w:link w:val="CommentText"/>
    <w:uiPriority w:val="99"/>
    <w:rsid w:val="00102E4F"/>
    <w:rPr>
      <w:rFonts w:ascii="Arial" w:hAnsi="Arial" w:cs="Calibri"/>
      <w:sz w:val="20"/>
      <w:szCs w:val="20"/>
    </w:rPr>
  </w:style>
  <w:style w:type="paragraph" w:styleId="CommentSubject">
    <w:name w:val="annotation subject"/>
    <w:basedOn w:val="CommentText"/>
    <w:next w:val="CommentText"/>
    <w:link w:val="CommentSubjectChar"/>
    <w:uiPriority w:val="99"/>
    <w:semiHidden/>
    <w:unhideWhenUsed/>
    <w:rsid w:val="00102E4F"/>
    <w:rPr>
      <w:b/>
      <w:bCs/>
    </w:rPr>
  </w:style>
  <w:style w:type="character" w:customStyle="1" w:styleId="CommentSubjectChar">
    <w:name w:val="Comment Subject Char"/>
    <w:basedOn w:val="CommentTextChar"/>
    <w:link w:val="CommentSubject"/>
    <w:uiPriority w:val="99"/>
    <w:semiHidden/>
    <w:rsid w:val="00102E4F"/>
    <w:rPr>
      <w:rFonts w:ascii="Arial" w:hAnsi="Arial" w:cs="Calibri"/>
      <w:b/>
      <w:bCs/>
      <w:sz w:val="20"/>
      <w:szCs w:val="20"/>
    </w:rPr>
  </w:style>
  <w:style w:type="character" w:styleId="UnresolvedMention">
    <w:name w:val="Unresolved Mention"/>
    <w:basedOn w:val="DefaultParagraphFont"/>
    <w:uiPriority w:val="99"/>
    <w:semiHidden/>
    <w:unhideWhenUsed/>
    <w:rsid w:val="00DC5D8C"/>
    <w:rPr>
      <w:color w:val="605E5C"/>
      <w:shd w:val="clear" w:color="auto" w:fill="E1DFDD"/>
    </w:rPr>
  </w:style>
  <w:style w:type="character" w:customStyle="1" w:styleId="Heading4Char">
    <w:name w:val="Heading 4 Char"/>
    <w:basedOn w:val="DefaultParagraphFont"/>
    <w:link w:val="Heading4"/>
    <w:uiPriority w:val="9"/>
    <w:rsid w:val="000438BB"/>
    <w:rPr>
      <w:rFonts w:asciiTheme="majorHAnsi" w:eastAsiaTheme="majorEastAsia" w:hAnsiTheme="majorHAnsi" w:cstheme="majorBidi"/>
      <w:i/>
      <w:iCs/>
      <w:color w:val="2F5496" w:themeColor="accent1" w:themeShade="BF"/>
      <w:lang w:val="en-GB"/>
    </w:rPr>
  </w:style>
  <w:style w:type="table" w:customStyle="1" w:styleId="TableGrid1">
    <w:name w:val="Table Grid1"/>
    <w:basedOn w:val="TableNormal"/>
    <w:next w:val="TableGrid"/>
    <w:uiPriority w:val="39"/>
    <w:rsid w:val="000438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0438BB"/>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ListTable4-Accent5">
    <w:name w:val="List Table 4 Accent 5"/>
    <w:basedOn w:val="TableNormal"/>
    <w:uiPriority w:val="49"/>
    <w:rsid w:val="000438BB"/>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MMNotes">
    <w:name w:val="MM Notes"/>
    <w:next w:val="Normal"/>
    <w:qFormat/>
    <w:rsid w:val="005435E8"/>
    <w:pPr>
      <w:spacing w:after="0" w:line="240" w:lineRule="auto"/>
    </w:pPr>
    <w:rPr>
      <w:rFonts w:ascii="Verdana" w:eastAsia="Verdana" w:hAnsi="Verdana" w:cs="Verdana"/>
      <w:color w:val="000000"/>
      <w:sz w:val="20"/>
      <w:szCs w:val="24"/>
    </w:rPr>
  </w:style>
  <w:style w:type="table" w:styleId="ListTable4-Accent1">
    <w:name w:val="List Table 4 Accent 1"/>
    <w:basedOn w:val="TableNormal"/>
    <w:uiPriority w:val="49"/>
    <w:rsid w:val="0071517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NormalPara">
    <w:name w:val="Normal Para"/>
    <w:qFormat/>
    <w:rsid w:val="00A34723"/>
    <w:pPr>
      <w:spacing w:line="240" w:lineRule="auto"/>
    </w:pPr>
    <w:rPr>
      <w:rFonts w:eastAsia="Times New Roman" w:cs="Times New Roman"/>
      <w:szCs w:val="24"/>
    </w:rPr>
  </w:style>
  <w:style w:type="table" w:styleId="GridTable2-Accent1">
    <w:name w:val="Grid Table 2 Accent 1"/>
    <w:basedOn w:val="TableNormal"/>
    <w:uiPriority w:val="47"/>
    <w:rsid w:val="00A34723"/>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1">
    <w:name w:val="Grid Table 1 Light Accent 1"/>
    <w:basedOn w:val="TableNormal"/>
    <w:uiPriority w:val="46"/>
    <w:rsid w:val="00751485"/>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3-Accent1">
    <w:name w:val="Grid Table 3 Accent 1"/>
    <w:basedOn w:val="TableNormal"/>
    <w:uiPriority w:val="48"/>
    <w:rsid w:val="001D6D0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2-Accent5">
    <w:name w:val="Grid Table 2 Accent 5"/>
    <w:basedOn w:val="TableNormal"/>
    <w:uiPriority w:val="47"/>
    <w:rsid w:val="001D6D00"/>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urfulAccent1">
    <w:name w:val="List Table 6 Colorful Accent 1"/>
    <w:basedOn w:val="TableNormal"/>
    <w:uiPriority w:val="51"/>
    <w:rsid w:val="00480A34"/>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1">
    <w:name w:val="Grid Table 4 Accent 1"/>
    <w:basedOn w:val="TableNormal"/>
    <w:uiPriority w:val="49"/>
    <w:rsid w:val="0066323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2">
    <w:name w:val="toc 2"/>
    <w:basedOn w:val="Normal"/>
    <w:next w:val="Normal"/>
    <w:autoRedefine/>
    <w:uiPriority w:val="39"/>
    <w:unhideWhenUsed/>
    <w:rsid w:val="00BC452D"/>
    <w:pPr>
      <w:tabs>
        <w:tab w:val="right" w:leader="dot" w:pos="9350"/>
      </w:tabs>
      <w:spacing w:after="100"/>
      <w:ind w:left="220"/>
    </w:pPr>
  </w:style>
  <w:style w:type="paragraph" w:styleId="TOC1">
    <w:name w:val="toc 1"/>
    <w:basedOn w:val="Normal"/>
    <w:next w:val="Normal"/>
    <w:autoRedefine/>
    <w:uiPriority w:val="39"/>
    <w:unhideWhenUsed/>
    <w:rsid w:val="008A7E1A"/>
    <w:pPr>
      <w:spacing w:after="100"/>
    </w:pPr>
  </w:style>
  <w:style w:type="paragraph" w:styleId="TableofFigures">
    <w:name w:val="table of figures"/>
    <w:basedOn w:val="Normal"/>
    <w:next w:val="Normal"/>
    <w:uiPriority w:val="99"/>
    <w:unhideWhenUsed/>
    <w:rsid w:val="00231F59"/>
    <w:pPr>
      <w:spacing w:after="0"/>
    </w:pPr>
  </w:style>
  <w:style w:type="character" w:customStyle="1" w:styleId="Heading5Char">
    <w:name w:val="Heading 5 Char"/>
    <w:basedOn w:val="DefaultParagraphFont"/>
    <w:link w:val="Heading5"/>
    <w:uiPriority w:val="9"/>
    <w:semiHidden/>
    <w:rsid w:val="00F76420"/>
    <w:rPr>
      <w:rFonts w:asciiTheme="majorHAnsi" w:eastAsiaTheme="majorEastAsia" w:hAnsiTheme="majorHAnsi" w:cstheme="majorBidi"/>
      <w:color w:val="2F5496" w:themeColor="accent1" w:themeShade="BF"/>
      <w:lang w:val="en-GB"/>
    </w:rPr>
  </w:style>
  <w:style w:type="table" w:styleId="GridTable4-Accent5">
    <w:name w:val="Grid Table 4 Accent 5"/>
    <w:basedOn w:val="TableNormal"/>
    <w:uiPriority w:val="49"/>
    <w:rsid w:val="00F85A9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3">
    <w:name w:val="Grid Table 2 Accent 3"/>
    <w:basedOn w:val="TableNormal"/>
    <w:uiPriority w:val="47"/>
    <w:rsid w:val="0079294F"/>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EndnoteText">
    <w:name w:val="endnote text"/>
    <w:basedOn w:val="Normal"/>
    <w:link w:val="EndnoteTextChar"/>
    <w:uiPriority w:val="99"/>
    <w:semiHidden/>
    <w:unhideWhenUsed/>
    <w:rsid w:val="00B335C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335CA"/>
    <w:rPr>
      <w:rFonts w:ascii="Arial" w:hAnsi="Arial" w:cs="Calibri"/>
      <w:sz w:val="20"/>
      <w:szCs w:val="20"/>
      <w:lang w:val="en-GB"/>
    </w:rPr>
  </w:style>
  <w:style w:type="character" w:styleId="EndnoteReference">
    <w:name w:val="endnote reference"/>
    <w:basedOn w:val="DefaultParagraphFont"/>
    <w:uiPriority w:val="99"/>
    <w:semiHidden/>
    <w:unhideWhenUsed/>
    <w:rsid w:val="00B335CA"/>
    <w:rPr>
      <w:vertAlign w:val="superscript"/>
    </w:rPr>
  </w:style>
  <w:style w:type="paragraph" w:styleId="Revision">
    <w:name w:val="Revision"/>
    <w:hidden/>
    <w:uiPriority w:val="99"/>
    <w:semiHidden/>
    <w:rsid w:val="00B074B8"/>
    <w:pPr>
      <w:spacing w:after="0" w:line="240" w:lineRule="auto"/>
    </w:pPr>
    <w:rPr>
      <w:rFonts w:cs="Calibri"/>
    </w:rPr>
  </w:style>
  <w:style w:type="character" w:styleId="Strong">
    <w:name w:val="Strong"/>
    <w:basedOn w:val="DefaultParagraphFont"/>
    <w:uiPriority w:val="22"/>
    <w:qFormat/>
    <w:rsid w:val="00317155"/>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color w:val="2F5496"/>
      <w:sz w:val="20"/>
      <w:szCs w:val="20"/>
    </w:rPr>
    <w:tblPr>
      <w:tblStyleRowBandSize w:val="1"/>
      <w:tblStyleColBandSize w:val="1"/>
      <w:tblCellMar>
        <w:left w:w="115" w:type="dxa"/>
        <w:right w:w="115" w:type="dxa"/>
      </w:tblCellMar>
    </w:tblPr>
    <w:tcPr>
      <w:shd w:val="clear" w:color="auto" w:fill="DEEBF6"/>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7EE"/>
      </w:tcPr>
    </w:tblStylePr>
    <w:tblStylePr w:type="band1Horz">
      <w:tblPr/>
      <w:tcPr>
        <w:shd w:val="clear" w:color="auto" w:fill="BDD7EE"/>
      </w:tcPr>
    </w:tblStylePr>
  </w:style>
  <w:style w:type="table" w:customStyle="1" w:styleId="a0">
    <w:basedOn w:val="TableNormal"/>
    <w:pPr>
      <w:spacing w:after="0" w:line="240" w:lineRule="auto"/>
    </w:pPr>
    <w:rPr>
      <w:rFonts w:ascii="Times New Roman" w:eastAsia="Times New Roman" w:hAnsi="Times New Roman" w:cs="Times New Roman"/>
      <w:color w:val="2F5496"/>
      <w:sz w:val="20"/>
      <w:szCs w:val="20"/>
    </w:rPr>
    <w:tblPr>
      <w:tblStyleRowBandSize w:val="1"/>
      <w:tblStyleColBandSize w:val="1"/>
      <w:tblCellMar>
        <w:left w:w="115" w:type="dxa"/>
        <w:right w:w="115" w:type="dxa"/>
      </w:tblCellMar>
    </w:tblPr>
    <w:tcPr>
      <w:shd w:val="clear" w:color="auto" w:fill="DEEBF6"/>
    </w:tcPr>
    <w:tblStylePr w:type="firstRow">
      <w:rPr>
        <w:b/>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a1">
    <w:basedOn w:val="TableNormal"/>
    <w:pPr>
      <w:spacing w:after="0" w:line="240" w:lineRule="auto"/>
    </w:pPr>
    <w:rPr>
      <w:rFonts w:ascii="Times New Roman" w:eastAsia="Times New Roman" w:hAnsi="Times New Roman" w:cs="Times New Roman"/>
      <w:color w:val="2F5496"/>
      <w:sz w:val="20"/>
      <w:szCs w:val="20"/>
    </w:rPr>
    <w:tblPr>
      <w:tblStyleRowBandSize w:val="1"/>
      <w:tblStyleColBandSize w:val="1"/>
      <w:tblCellMar>
        <w:left w:w="115" w:type="dxa"/>
        <w:right w:w="115" w:type="dxa"/>
      </w:tblCellMar>
    </w:tblPr>
    <w:tcPr>
      <w:shd w:val="clear" w:color="auto" w:fill="DEEBF6"/>
    </w:tcPr>
    <w:tblStylePr w:type="firstRow">
      <w:rPr>
        <w:b/>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rPr>
      <w:tblPr/>
      <w:tcPr>
        <w:tcBorders>
          <w:top w:val="single" w:sz="4" w:space="0" w:color="5B9BD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a2">
    <w:basedOn w:val="TableNormal"/>
    <w:pPr>
      <w:spacing w:after="0" w:line="240" w:lineRule="auto"/>
    </w:pPr>
    <w:rPr>
      <w:rFonts w:ascii="Times New Roman" w:eastAsia="Times New Roman" w:hAnsi="Times New Roman" w:cs="Times New Roman"/>
      <w:color w:val="2F5496"/>
      <w:sz w:val="20"/>
      <w:szCs w:val="20"/>
    </w:rPr>
    <w:tblPr>
      <w:tblStyleRowBandSize w:val="1"/>
      <w:tblStyleColBandSize w:val="1"/>
      <w:tblCellMar>
        <w:left w:w="115" w:type="dxa"/>
        <w:right w:w="115" w:type="dxa"/>
      </w:tblCellMar>
    </w:tblPr>
    <w:tcPr>
      <w:shd w:val="clear" w:color="auto" w:fill="DEEBF6"/>
    </w:tcPr>
    <w:tblStylePr w:type="firstRow">
      <w:rPr>
        <w:b/>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rPr>
      <w:tblPr/>
      <w:tcPr>
        <w:tcBorders>
          <w:top w:val="single" w:sz="4" w:space="0" w:color="5B9BD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a3">
    <w:basedOn w:val="TableNormal"/>
    <w:pPr>
      <w:spacing w:after="0" w:line="240" w:lineRule="auto"/>
    </w:pPr>
    <w:rPr>
      <w:rFonts w:ascii="Times New Roman" w:eastAsia="Times New Roman" w:hAnsi="Times New Roman" w:cs="Times New Roman"/>
      <w:color w:val="2F5496"/>
      <w:sz w:val="20"/>
      <w:szCs w:val="20"/>
    </w:rPr>
    <w:tblPr>
      <w:tblStyleRowBandSize w:val="1"/>
      <w:tblStyleColBandSize w:val="1"/>
      <w:tblCellMar>
        <w:left w:w="115" w:type="dxa"/>
        <w:right w:w="115" w:type="dxa"/>
      </w:tblCellMar>
    </w:tblPr>
    <w:tcPr>
      <w:shd w:val="clear" w:color="auto" w:fill="DEEBF6"/>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4">
    <w:basedOn w:val="TableNormal"/>
    <w:pPr>
      <w:spacing w:after="0" w:line="240" w:lineRule="auto"/>
    </w:pPr>
    <w:rPr>
      <w:rFonts w:ascii="Times New Roman" w:eastAsia="Times New Roman" w:hAnsi="Times New Roman" w:cs="Times New Roman"/>
      <w:color w:val="2F5496"/>
      <w:sz w:val="20"/>
      <w:szCs w:val="20"/>
    </w:rPr>
    <w:tblPr>
      <w:tblStyleRowBandSize w:val="1"/>
      <w:tblStyleColBandSize w:val="1"/>
      <w:tblCellMar>
        <w:left w:w="115" w:type="dxa"/>
        <w:right w:w="115" w:type="dxa"/>
      </w:tblCellMar>
    </w:tblPr>
    <w:tcPr>
      <w:shd w:val="clear" w:color="auto" w:fill="DEEBF6"/>
    </w:tcPr>
  </w:style>
  <w:style w:type="table" w:customStyle="1" w:styleId="a5">
    <w:basedOn w:val="TableNormal"/>
    <w:pPr>
      <w:spacing w:after="0" w:line="240" w:lineRule="auto"/>
    </w:pPr>
    <w:rPr>
      <w:rFonts w:ascii="Times New Roman" w:eastAsia="Times New Roman" w:hAnsi="Times New Roman" w:cs="Times New Roman"/>
      <w:color w:val="2F5496"/>
      <w:sz w:val="20"/>
      <w:szCs w:val="20"/>
    </w:rPr>
    <w:tblPr>
      <w:tblStyleRowBandSize w:val="1"/>
      <w:tblStyleColBandSize w:val="1"/>
      <w:tblCellMar>
        <w:left w:w="115" w:type="dxa"/>
        <w:right w:w="115" w:type="dxa"/>
      </w:tblCellMar>
    </w:tblPr>
    <w:tcPr>
      <w:shd w:val="clear" w:color="auto" w:fill="DEEBF6"/>
    </w:tcPr>
  </w:style>
  <w:style w:type="table" w:customStyle="1" w:styleId="a6">
    <w:basedOn w:val="TableNormal"/>
    <w:pPr>
      <w:spacing w:after="0" w:line="240" w:lineRule="auto"/>
    </w:pPr>
    <w:rPr>
      <w:rFonts w:ascii="Times New Roman" w:eastAsia="Times New Roman" w:hAnsi="Times New Roman" w:cs="Times New Roman"/>
      <w:color w:val="2F5496"/>
      <w:sz w:val="20"/>
      <w:szCs w:val="20"/>
    </w:rPr>
    <w:tblPr>
      <w:tblStyleRowBandSize w:val="1"/>
      <w:tblStyleColBandSize w:val="1"/>
      <w:tblCellMar>
        <w:left w:w="115" w:type="dxa"/>
        <w:right w:w="115" w:type="dxa"/>
      </w:tblCellMar>
    </w:tblPr>
    <w:tcPr>
      <w:shd w:val="clear" w:color="auto" w:fill="DEEBF6"/>
    </w:tcPr>
  </w:style>
  <w:style w:type="paragraph" w:styleId="TOC3">
    <w:name w:val="toc 3"/>
    <w:basedOn w:val="Normal"/>
    <w:next w:val="Normal"/>
    <w:autoRedefine/>
    <w:uiPriority w:val="39"/>
    <w:unhideWhenUsed/>
    <w:rsid w:val="00F8335A"/>
    <w:pPr>
      <w:spacing w:after="100"/>
      <w:ind w:left="440"/>
    </w:pPr>
  </w:style>
  <w:style w:type="character" w:styleId="PageNumber">
    <w:name w:val="page number"/>
    <w:basedOn w:val="DefaultParagraphFont"/>
    <w:uiPriority w:val="99"/>
    <w:semiHidden/>
    <w:unhideWhenUsed/>
    <w:rsid w:val="00ED78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3.xml"/><Relationship Id="rId26" Type="http://schemas.openxmlformats.org/officeDocument/2006/relationships/image" Target="media/image5.png"/><Relationship Id="rId39" Type="http://schemas.openxmlformats.org/officeDocument/2006/relationships/footer" Target="footer5.xml"/><Relationship Id="rId21" Type="http://schemas.openxmlformats.org/officeDocument/2006/relationships/image" Target="media/image4.png"/><Relationship Id="rId34" Type="http://schemas.microsoft.com/office/2014/relationships/chartEx" Target="charts/chartEx2.xml"/><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chart" Target="charts/chart1.xml"/><Relationship Id="rId29" Type="http://schemas.openxmlformats.org/officeDocument/2006/relationships/image" Target="media/image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32" Type="http://schemas.openxmlformats.org/officeDocument/2006/relationships/image" Target="media/image9.png"/><Relationship Id="rId37" Type="http://schemas.openxmlformats.org/officeDocument/2006/relationships/hyperlink" Target="https://www.ukmusic.org/research-reports/uk-map/" TargetMode="External"/><Relationship Id="rId40" Type="http://schemas.openxmlformats.org/officeDocument/2006/relationships/image" Target="media/image13.png"/><Relationship Id="rId45" Type="http://schemas.openxmlformats.org/officeDocument/2006/relationships/customXml" Target="../customXml/item5.xml"/><Relationship Id="rId5" Type="http://schemas.openxmlformats.org/officeDocument/2006/relationships/settings" Target="settings.xml"/><Relationship Id="rId15" Type="http://schemas.openxmlformats.org/officeDocument/2006/relationships/header" Target="header3.xml"/><Relationship Id="rId28" Type="http://schemas.openxmlformats.org/officeDocument/2006/relationships/image" Target="media/image7.png"/><Relationship Id="rId36" Type="http://schemas.openxmlformats.org/officeDocument/2006/relationships/image" Target="media/image12.png"/><Relationship Id="rId10" Type="http://schemas.openxmlformats.org/officeDocument/2006/relationships/image" Target="media/image2.jpg"/><Relationship Id="rId19" Type="http://schemas.openxmlformats.org/officeDocument/2006/relationships/footer" Target="footer4.xml"/><Relationship Id="rId31" Type="http://schemas.openxmlformats.org/officeDocument/2006/relationships/chart" Target="charts/chart3.xml"/><Relationship Id="rId44" Type="http://schemas.openxmlformats.org/officeDocument/2006/relationships/customXml" Target="../customXml/item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microsoft.com/office/2014/relationships/chartEx" Target="charts/chartEx1.xml"/><Relationship Id="rId27" Type="http://schemas.openxmlformats.org/officeDocument/2006/relationships/image" Target="media/image6.png"/><Relationship Id="rId30" Type="http://schemas.openxmlformats.org/officeDocument/2006/relationships/chart" Target="charts/chart2.xml"/><Relationship Id="rId35" Type="http://schemas.openxmlformats.org/officeDocument/2006/relationships/image" Target="media/image11.png"/><Relationship Id="rId43" Type="http://schemas.openxmlformats.org/officeDocument/2006/relationships/customXml" Target="../customXml/item3.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eader" Target="header4.xml"/><Relationship Id="rId33" Type="http://schemas.openxmlformats.org/officeDocument/2006/relationships/image" Target="media/image10.png"/><Relationship Id="rId38" Type="http://schemas.openxmlformats.org/officeDocument/2006/relationships/chart" Target="charts/chart4.xml"/></Relationships>
</file>

<file path=word/_rels/footnotes.xml.rels><?xml version="1.0" encoding="UTF-8" standalone="yes"?>
<Relationships xmlns="http://schemas.openxmlformats.org/package/2006/relationships"><Relationship Id="rId2" Type="http://schemas.openxmlformats.org/officeDocument/2006/relationships/hyperlink" Target="https://www.pact.co.uk/static/f583ffd4-97c4-416b-bf6d1052ff361dc0/Oliver-and-Ohlbaum-Pact-Census-2021-Nations-and-Regions-Annex-FINAL.pdf?userDownload=true" TargetMode="External"/><Relationship Id="rId1" Type="http://schemas.openxmlformats.org/officeDocument/2006/relationships/hyperlink" Target="https://datastudio.google.com/u/0/reporting/770c2998-785b-4c84-98de-a52f6f163ec2/page/vRHrB"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thefifthsector-my.sharepoint.com/personal/iain_thefifthsector_co_uk/Documents/2022%20Projects/2021%20Kirklees%20CI%20mapping/Data/220131%20Kirklees%20Companies%20House%20by%20DCMS%20sector.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thefifthsector-my.sharepoint.com/personal/iain_thefifthsector_co_uk/Documents/2022%20Projects/2021%20Kirklees%20CI%20mapping/Data/220120%20Creative%20Kirklees.xlsx" TargetMode="External"/><Relationship Id="rId2" Type="http://schemas.microsoft.com/office/2011/relationships/chartColorStyle" Target="colors3.xml"/><Relationship Id="rId1" Type="http://schemas.microsoft.com/office/2011/relationships/chartStyle" Target="style3.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lynne\Documents\A%20MORRA%20PROJECTS\South%20Yorks\Tableau\Skills%20stats%20from%20Tableua.xlsx" TargetMode="External"/><Relationship Id="rId2" Type="http://schemas.microsoft.com/office/2011/relationships/chartColorStyle" Target="colors4.xml"/><Relationship Id="rId1" Type="http://schemas.microsoft.com/office/2011/relationships/chartStyle" Target="style4.xm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oleObject" Target="Book1" TargetMode="External"/></Relationships>
</file>

<file path=word/charts/_rels/chartEx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https://thefifthsector-my.sharepoint.com/personal/iain_thefifthsector_co_uk/Documents/2022%20Projects/2021%20Kirklees%20CI%20mapping/Data/2020%20Kirklees%20CCI%20BRES.xlsx"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https://thefifthsector-my.sharepoint.com/personal/iain_thefifthsector_co_uk/Documents/2022%20Projects/2021%20Kirklees%20CI%20mapping/Reporting/Kirklees%20music%20companies%20treemap.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Companies House (rounded)</c:v>
                </c:pt>
              </c:strCache>
            </c:strRef>
          </c:tx>
          <c:spPr>
            <a:solidFill>
              <a:schemeClr val="accent6"/>
            </a:solidFill>
            <a:ln>
              <a:noFill/>
            </a:ln>
            <a:effectLst/>
          </c:spPr>
          <c:invertIfNegative val="0"/>
          <c:cat>
            <c:strRef>
              <c:f>Sheet1!$A$2:$A$11</c:f>
              <c:strCache>
                <c:ptCount val="10"/>
                <c:pt idx="0">
                  <c:v>Advertising and marketing</c:v>
                </c:pt>
                <c:pt idx="1">
                  <c:v>Architecture</c:v>
                </c:pt>
                <c:pt idx="2">
                  <c:v>Crafts</c:v>
                </c:pt>
                <c:pt idx="3">
                  <c:v>Design and designer fashion</c:v>
                </c:pt>
                <c:pt idx="4">
                  <c:v>Film, television, radio, video and photography</c:v>
                </c:pt>
                <c:pt idx="5">
                  <c:v>IT, software and computer services</c:v>
                </c:pt>
                <c:pt idx="6">
                  <c:v>Publishing</c:v>
                </c:pt>
                <c:pt idx="7">
                  <c:v>Museums, libraries and galleries*</c:v>
                </c:pt>
                <c:pt idx="8">
                  <c:v>Music, performing and visual arts</c:v>
                </c:pt>
                <c:pt idx="9">
                  <c:v>Culture nec</c:v>
                </c:pt>
              </c:strCache>
            </c:strRef>
          </c:cat>
          <c:val>
            <c:numRef>
              <c:f>Sheet1!$B$2:$B$11</c:f>
              <c:numCache>
                <c:formatCode>General</c:formatCode>
                <c:ptCount val="10"/>
                <c:pt idx="0">
                  <c:v>155</c:v>
                </c:pt>
                <c:pt idx="1">
                  <c:v>100</c:v>
                </c:pt>
                <c:pt idx="2">
                  <c:v>10</c:v>
                </c:pt>
                <c:pt idx="3">
                  <c:v>135</c:v>
                </c:pt>
                <c:pt idx="4">
                  <c:v>200</c:v>
                </c:pt>
                <c:pt idx="5">
                  <c:v>640</c:v>
                </c:pt>
                <c:pt idx="6">
                  <c:v>80</c:v>
                </c:pt>
                <c:pt idx="7">
                  <c:v>25</c:v>
                </c:pt>
                <c:pt idx="8">
                  <c:v>170</c:v>
                </c:pt>
                <c:pt idx="9">
                  <c:v>15</c:v>
                </c:pt>
              </c:numCache>
            </c:numRef>
          </c:val>
          <c:extLst>
            <c:ext xmlns:c16="http://schemas.microsoft.com/office/drawing/2014/chart" uri="{C3380CC4-5D6E-409C-BE32-E72D297353CC}">
              <c16:uniqueId val="{00000000-1709-064C-9D23-AF4C7D033533}"/>
            </c:ext>
          </c:extLst>
        </c:ser>
        <c:ser>
          <c:idx val="1"/>
          <c:order val="1"/>
          <c:tx>
            <c:strRef>
              <c:f>Sheet1!$C$1</c:f>
              <c:strCache>
                <c:ptCount val="1"/>
                <c:pt idx="0">
                  <c:v>ONS (2021)</c:v>
                </c:pt>
              </c:strCache>
            </c:strRef>
          </c:tx>
          <c:spPr>
            <a:solidFill>
              <a:schemeClr val="accent5"/>
            </a:solidFill>
            <a:ln>
              <a:noFill/>
            </a:ln>
            <a:effectLst/>
          </c:spPr>
          <c:invertIfNegative val="0"/>
          <c:cat>
            <c:strRef>
              <c:f>Sheet1!$A$2:$A$11</c:f>
              <c:strCache>
                <c:ptCount val="10"/>
                <c:pt idx="0">
                  <c:v>Advertising and marketing</c:v>
                </c:pt>
                <c:pt idx="1">
                  <c:v>Architecture</c:v>
                </c:pt>
                <c:pt idx="2">
                  <c:v>Crafts</c:v>
                </c:pt>
                <c:pt idx="3">
                  <c:v>Design and designer fashion</c:v>
                </c:pt>
                <c:pt idx="4">
                  <c:v>Film, television, radio, video and photography</c:v>
                </c:pt>
                <c:pt idx="5">
                  <c:v>IT, software and computer services</c:v>
                </c:pt>
                <c:pt idx="6">
                  <c:v>Publishing</c:v>
                </c:pt>
                <c:pt idx="7">
                  <c:v>Museums, libraries and galleries*</c:v>
                </c:pt>
                <c:pt idx="8">
                  <c:v>Music, performing and visual arts</c:v>
                </c:pt>
                <c:pt idx="9">
                  <c:v>Culture nec</c:v>
                </c:pt>
              </c:strCache>
            </c:strRef>
          </c:cat>
          <c:val>
            <c:numRef>
              <c:f>Sheet1!$C$2:$C$11</c:f>
              <c:numCache>
                <c:formatCode>#,##0</c:formatCode>
                <c:ptCount val="10"/>
                <c:pt idx="0">
                  <c:v>85</c:v>
                </c:pt>
                <c:pt idx="1">
                  <c:v>65</c:v>
                </c:pt>
                <c:pt idx="2">
                  <c:v>5</c:v>
                </c:pt>
                <c:pt idx="3">
                  <c:v>120</c:v>
                </c:pt>
                <c:pt idx="4">
                  <c:v>85</c:v>
                </c:pt>
                <c:pt idx="5">
                  <c:v>495</c:v>
                </c:pt>
                <c:pt idx="6">
                  <c:v>50</c:v>
                </c:pt>
                <c:pt idx="7">
                  <c:v>25</c:v>
                </c:pt>
                <c:pt idx="8">
                  <c:v>80</c:v>
                </c:pt>
                <c:pt idx="9">
                  <c:v>15</c:v>
                </c:pt>
              </c:numCache>
            </c:numRef>
          </c:val>
          <c:extLst>
            <c:ext xmlns:c16="http://schemas.microsoft.com/office/drawing/2014/chart" uri="{C3380CC4-5D6E-409C-BE32-E72D297353CC}">
              <c16:uniqueId val="{00000001-1709-064C-9D23-AF4C7D033533}"/>
            </c:ext>
          </c:extLst>
        </c:ser>
        <c:dLbls>
          <c:showLegendKey val="0"/>
          <c:showVal val="0"/>
          <c:showCatName val="0"/>
          <c:showSerName val="0"/>
          <c:showPercent val="0"/>
          <c:showBubbleSize val="0"/>
        </c:dLbls>
        <c:gapWidth val="219"/>
        <c:overlap val="-27"/>
        <c:axId val="219833199"/>
        <c:axId val="219834031"/>
      </c:barChart>
      <c:catAx>
        <c:axId val="219833199"/>
        <c:scaling>
          <c:orientation val="minMax"/>
        </c:scaling>
        <c:delete val="0"/>
        <c:axPos val="b"/>
        <c:title>
          <c:tx>
            <c:rich>
              <a:bodyPr rot="0" spcFirstLastPara="1" vertOverflow="ellipsis" vert="horz" wrap="square" anchor="ctr" anchorCtr="1"/>
              <a:lstStyle/>
              <a:p>
                <a:pPr>
                  <a:defRPr sz="1200" b="0" i="0" u="none" strike="noStrike" kern="1200" baseline="0">
                    <a:solidFill>
                      <a:schemeClr val="tx1">
                        <a:lumMod val="65000"/>
                        <a:lumOff val="35000"/>
                      </a:schemeClr>
                    </a:solidFill>
                    <a:latin typeface="Helvetica Neue" panose="02000503000000020004" pitchFamily="2" charset="0"/>
                    <a:ea typeface="Helvetica Neue" panose="02000503000000020004" pitchFamily="2" charset="0"/>
                    <a:cs typeface="Helvetica Neue" panose="02000503000000020004" pitchFamily="2" charset="0"/>
                  </a:defRPr>
                </a:pPr>
                <a:r>
                  <a:rPr lang="en-GB" sz="1200">
                    <a:latin typeface="Helvetica Neue" panose="02000503000000020004" pitchFamily="2" charset="0"/>
                    <a:ea typeface="Helvetica Neue" panose="02000503000000020004" pitchFamily="2" charset="0"/>
                    <a:cs typeface="Helvetica Neue" panose="02000503000000020004" pitchFamily="2" charset="0"/>
                  </a:rPr>
                  <a:t>DCMS</a:t>
                </a:r>
                <a:r>
                  <a:rPr lang="en-GB" sz="1200" baseline="0">
                    <a:latin typeface="Helvetica Neue" panose="02000503000000020004" pitchFamily="2" charset="0"/>
                    <a:ea typeface="Helvetica Neue" panose="02000503000000020004" pitchFamily="2" charset="0"/>
                    <a:cs typeface="Helvetica Neue" panose="02000503000000020004" pitchFamily="2" charset="0"/>
                  </a:rPr>
                  <a:t> sub-sector</a:t>
                </a:r>
              </a:p>
              <a:p>
                <a:pPr>
                  <a:defRPr sz="1200">
                    <a:latin typeface="Helvetica Neue" panose="02000503000000020004" pitchFamily="2" charset="0"/>
                    <a:ea typeface="Helvetica Neue" panose="02000503000000020004" pitchFamily="2" charset="0"/>
                    <a:cs typeface="Helvetica Neue" panose="02000503000000020004" pitchFamily="2" charset="0"/>
                  </a:defRPr>
                </a:pPr>
                <a:endParaRPr lang="en-GB" sz="1200">
                  <a:latin typeface="Helvetica Neue" panose="02000503000000020004" pitchFamily="2" charset="0"/>
                  <a:ea typeface="Helvetica Neue" panose="02000503000000020004" pitchFamily="2" charset="0"/>
                  <a:cs typeface="Helvetica Neue" panose="02000503000000020004" pitchFamily="2" charset="0"/>
                </a:endParaRPr>
              </a:p>
            </c:rich>
          </c:tx>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crossAx val="219834031"/>
        <c:crosses val="autoZero"/>
        <c:auto val="1"/>
        <c:lblAlgn val="ctr"/>
        <c:lblOffset val="100"/>
        <c:noMultiLvlLbl val="0"/>
      </c:catAx>
      <c:valAx>
        <c:axId val="219834031"/>
        <c:scaling>
          <c:orientation val="minMax"/>
          <c:max val="650"/>
          <c:min val="0"/>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Helvetica Neue" panose="02000503000000020004" pitchFamily="2" charset="0"/>
                    <a:ea typeface="Helvetica Neue" panose="02000503000000020004" pitchFamily="2" charset="0"/>
                    <a:cs typeface="Helvetica Neue" panose="02000503000000020004" pitchFamily="2" charset="0"/>
                  </a:defRPr>
                </a:pPr>
                <a:r>
                  <a:rPr lang="en-GB">
                    <a:latin typeface="Helvetica Neue" panose="02000503000000020004" pitchFamily="2" charset="0"/>
                    <a:ea typeface="Helvetica Neue" panose="02000503000000020004" pitchFamily="2" charset="0"/>
                    <a:cs typeface="Helvetica Neue" panose="02000503000000020004" pitchFamily="2" charset="0"/>
                  </a:rPr>
                  <a:t>Count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crossAx val="219833199"/>
        <c:crosses val="autoZero"/>
        <c:crossBetween val="between"/>
        <c:minorUnit val="5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Chart!$B$1</c:f>
              <c:strCache>
                <c:ptCount val="1"/>
                <c:pt idx="0">
                  <c:v>Indiviudals </c:v>
                </c:pt>
              </c:strCache>
            </c:strRef>
          </c:tx>
          <c:spPr>
            <a:solidFill>
              <a:schemeClr val="accent1"/>
            </a:solidFill>
            <a:ln>
              <a:noFill/>
            </a:ln>
            <a:effectLst/>
          </c:spPr>
          <c:invertIfNegative val="0"/>
          <c:cat>
            <c:strRef>
              <c:f>Chart!$A$2:$A$7</c:f>
              <c:strCache>
                <c:ptCount val="6"/>
                <c:pt idx="0">
                  <c:v>Content</c:v>
                </c:pt>
                <c:pt idx="1">
                  <c:v>Experiences</c:v>
                </c:pt>
                <c:pt idx="2">
                  <c:v>Originals</c:v>
                </c:pt>
                <c:pt idx="3">
                  <c:v>Services</c:v>
                </c:pt>
                <c:pt idx="4">
                  <c:v>Other (eg, charity,  local government)</c:v>
                </c:pt>
                <c:pt idx="5">
                  <c:v>Out of Area</c:v>
                </c:pt>
              </c:strCache>
            </c:strRef>
          </c:cat>
          <c:val>
            <c:numRef>
              <c:f>Chart!$B$2:$B$7</c:f>
              <c:numCache>
                <c:formatCode>General</c:formatCode>
                <c:ptCount val="6"/>
                <c:pt idx="0">
                  <c:v>87</c:v>
                </c:pt>
                <c:pt idx="1">
                  <c:v>203</c:v>
                </c:pt>
                <c:pt idx="2">
                  <c:v>209</c:v>
                </c:pt>
                <c:pt idx="3">
                  <c:v>36</c:v>
                </c:pt>
                <c:pt idx="4">
                  <c:v>137</c:v>
                </c:pt>
                <c:pt idx="5">
                  <c:v>68</c:v>
                </c:pt>
              </c:numCache>
            </c:numRef>
          </c:val>
          <c:extLst>
            <c:ext xmlns:c16="http://schemas.microsoft.com/office/drawing/2014/chart" uri="{C3380CC4-5D6E-409C-BE32-E72D297353CC}">
              <c16:uniqueId val="{00000000-A9CF-1543-8632-D30ABBE083C1}"/>
            </c:ext>
          </c:extLst>
        </c:ser>
        <c:ser>
          <c:idx val="1"/>
          <c:order val="1"/>
          <c:tx>
            <c:strRef>
              <c:f>Chart!$C$1</c:f>
              <c:strCache>
                <c:ptCount val="1"/>
                <c:pt idx="0">
                  <c:v>Organisations</c:v>
                </c:pt>
              </c:strCache>
            </c:strRef>
          </c:tx>
          <c:spPr>
            <a:solidFill>
              <a:schemeClr val="accent2"/>
            </a:solidFill>
            <a:ln>
              <a:noFill/>
            </a:ln>
            <a:effectLst/>
          </c:spPr>
          <c:invertIfNegative val="0"/>
          <c:cat>
            <c:strRef>
              <c:f>Chart!$A$2:$A$7</c:f>
              <c:strCache>
                <c:ptCount val="6"/>
                <c:pt idx="0">
                  <c:v>Content</c:v>
                </c:pt>
                <c:pt idx="1">
                  <c:v>Experiences</c:v>
                </c:pt>
                <c:pt idx="2">
                  <c:v>Originals</c:v>
                </c:pt>
                <c:pt idx="3">
                  <c:v>Services</c:v>
                </c:pt>
                <c:pt idx="4">
                  <c:v>Other (eg, charity,  local government)</c:v>
                </c:pt>
                <c:pt idx="5">
                  <c:v>Out of Area</c:v>
                </c:pt>
              </c:strCache>
            </c:strRef>
          </c:cat>
          <c:val>
            <c:numRef>
              <c:f>Chart!$C$2:$C$7</c:f>
              <c:numCache>
                <c:formatCode>General</c:formatCode>
                <c:ptCount val="6"/>
                <c:pt idx="0">
                  <c:v>11</c:v>
                </c:pt>
                <c:pt idx="1">
                  <c:v>32</c:v>
                </c:pt>
                <c:pt idx="2">
                  <c:v>12</c:v>
                </c:pt>
                <c:pt idx="3">
                  <c:v>22</c:v>
                </c:pt>
                <c:pt idx="4">
                  <c:v>14</c:v>
                </c:pt>
                <c:pt idx="5">
                  <c:v>3</c:v>
                </c:pt>
              </c:numCache>
            </c:numRef>
          </c:val>
          <c:extLst>
            <c:ext xmlns:c16="http://schemas.microsoft.com/office/drawing/2014/chart" uri="{C3380CC4-5D6E-409C-BE32-E72D297353CC}">
              <c16:uniqueId val="{00000001-A9CF-1543-8632-D30ABBE083C1}"/>
            </c:ext>
          </c:extLst>
        </c:ser>
        <c:dLbls>
          <c:showLegendKey val="0"/>
          <c:showVal val="0"/>
          <c:showCatName val="0"/>
          <c:showSerName val="0"/>
          <c:showPercent val="0"/>
          <c:showBubbleSize val="0"/>
        </c:dLbls>
        <c:gapWidth val="150"/>
        <c:overlap val="100"/>
        <c:axId val="1024485295"/>
        <c:axId val="1006659711"/>
      </c:barChart>
      <c:catAx>
        <c:axId val="102448529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crossAx val="1006659711"/>
        <c:crosses val="autoZero"/>
        <c:auto val="1"/>
        <c:lblAlgn val="ctr"/>
        <c:lblOffset val="100"/>
        <c:noMultiLvlLbl val="0"/>
      </c:catAx>
      <c:valAx>
        <c:axId val="100665971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crossAx val="102448529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Helvetica Neue" panose="02000503000000020004" pitchFamily="2" charset="0"/>
                <a:ea typeface="Helvetica Neue" panose="02000503000000020004" pitchFamily="2" charset="0"/>
                <a:cs typeface="Helvetica Neue" panose="02000503000000020004" pitchFamily="2" charset="0"/>
              </a:defRPr>
            </a:pPr>
            <a:r>
              <a:rPr lang="en-US">
                <a:latin typeface="Helvetica Neue" panose="02000503000000020004" pitchFamily="2" charset="0"/>
                <a:ea typeface="Helvetica Neue" panose="02000503000000020004" pitchFamily="2" charset="0"/>
                <a:cs typeface="Helvetica Neue" panose="02000503000000020004" pitchFamily="2" charset="0"/>
              </a:rPr>
              <a:t>LOCATION AND LEVEL OF CREATIVE COURSES</a:t>
            </a:r>
          </a:p>
          <a:p>
            <a:pPr>
              <a:defRPr>
                <a:latin typeface="Helvetica Neue" panose="02000503000000020004" pitchFamily="2" charset="0"/>
                <a:ea typeface="Helvetica Neue" panose="02000503000000020004" pitchFamily="2" charset="0"/>
                <a:cs typeface="Helvetica Neue" panose="02000503000000020004" pitchFamily="2" charset="0"/>
              </a:defRPr>
            </a:pPr>
            <a:endParaRPr lang="en-US">
              <a:latin typeface="Helvetica Neue" panose="02000503000000020004" pitchFamily="2" charset="0"/>
              <a:ea typeface="Helvetica Neue" panose="02000503000000020004" pitchFamily="2" charset="0"/>
              <a:cs typeface="Helvetica Neue" panose="02000503000000020004" pitchFamily="2" charset="0"/>
            </a:endParaRPr>
          </a:p>
        </c:rich>
      </c:tx>
      <c:layout>
        <c:manualLayout>
          <c:xMode val="edge"/>
          <c:yMode val="edge"/>
          <c:x val="0.21661111111111114"/>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title>
    <c:autoTitleDeleted val="0"/>
    <c:plotArea>
      <c:layout/>
      <c:barChart>
        <c:barDir val="col"/>
        <c:grouping val="stacked"/>
        <c:varyColors val="0"/>
        <c:ser>
          <c:idx val="0"/>
          <c:order val="0"/>
          <c:tx>
            <c:strRef>
              <c:f>Sheet3!$D$31</c:f>
              <c:strCache>
                <c:ptCount val="1"/>
                <c:pt idx="0">
                  <c:v>CPD</c:v>
                </c:pt>
              </c:strCache>
            </c:strRef>
          </c:tx>
          <c:spPr>
            <a:solidFill>
              <a:schemeClr val="accent1"/>
            </a:solidFill>
            <a:ln>
              <a:noFill/>
            </a:ln>
            <a:effectLst/>
          </c:spPr>
          <c:invertIfNegative val="0"/>
          <c:cat>
            <c:strRef>
              <c:f>Sheet3!$C$32:$C$38</c:f>
              <c:strCache>
                <c:ptCount val="7"/>
                <c:pt idx="0">
                  <c:v>BARNSLEY</c:v>
                </c:pt>
                <c:pt idx="1">
                  <c:v>ROTHERHAM</c:v>
                </c:pt>
                <c:pt idx="2">
                  <c:v>DONCASTER</c:v>
                </c:pt>
                <c:pt idx="3">
                  <c:v>SHEFFIELD</c:v>
                </c:pt>
                <c:pt idx="4">
                  <c:v>BRADFORD</c:v>
                </c:pt>
                <c:pt idx="5">
                  <c:v>HUDDERSFIELD</c:v>
                </c:pt>
                <c:pt idx="6">
                  <c:v>LEEDS </c:v>
                </c:pt>
              </c:strCache>
            </c:strRef>
          </c:cat>
          <c:val>
            <c:numRef>
              <c:f>Sheet3!$D$32:$D$38</c:f>
              <c:numCache>
                <c:formatCode>General</c:formatCode>
                <c:ptCount val="7"/>
                <c:pt idx="0">
                  <c:v>9</c:v>
                </c:pt>
                <c:pt idx="1">
                  <c:v>4</c:v>
                </c:pt>
                <c:pt idx="2">
                  <c:v>2</c:v>
                </c:pt>
                <c:pt idx="3">
                  <c:v>1</c:v>
                </c:pt>
                <c:pt idx="6">
                  <c:v>57</c:v>
                </c:pt>
              </c:numCache>
            </c:numRef>
          </c:val>
          <c:extLst>
            <c:ext xmlns:c16="http://schemas.microsoft.com/office/drawing/2014/chart" uri="{C3380CC4-5D6E-409C-BE32-E72D297353CC}">
              <c16:uniqueId val="{00000000-1C1C-F143-A855-572EA4A9215F}"/>
            </c:ext>
          </c:extLst>
        </c:ser>
        <c:ser>
          <c:idx val="1"/>
          <c:order val="1"/>
          <c:tx>
            <c:strRef>
              <c:f>Sheet3!$E$31</c:f>
              <c:strCache>
                <c:ptCount val="1"/>
                <c:pt idx="0">
                  <c:v>LEVELS 1/2</c:v>
                </c:pt>
              </c:strCache>
            </c:strRef>
          </c:tx>
          <c:spPr>
            <a:solidFill>
              <a:schemeClr val="accent2"/>
            </a:solidFill>
            <a:ln>
              <a:noFill/>
            </a:ln>
            <a:effectLst/>
          </c:spPr>
          <c:invertIfNegative val="0"/>
          <c:cat>
            <c:strRef>
              <c:f>Sheet3!$C$32:$C$38</c:f>
              <c:strCache>
                <c:ptCount val="7"/>
                <c:pt idx="0">
                  <c:v>BARNSLEY</c:v>
                </c:pt>
                <c:pt idx="1">
                  <c:v>ROTHERHAM</c:v>
                </c:pt>
                <c:pt idx="2">
                  <c:v>DONCASTER</c:v>
                </c:pt>
                <c:pt idx="3">
                  <c:v>SHEFFIELD</c:v>
                </c:pt>
                <c:pt idx="4">
                  <c:v>BRADFORD</c:v>
                </c:pt>
                <c:pt idx="5">
                  <c:v>HUDDERSFIELD</c:v>
                </c:pt>
                <c:pt idx="6">
                  <c:v>LEEDS </c:v>
                </c:pt>
              </c:strCache>
            </c:strRef>
          </c:cat>
          <c:val>
            <c:numRef>
              <c:f>Sheet3!$E$32:$E$38</c:f>
              <c:numCache>
                <c:formatCode>General</c:formatCode>
                <c:ptCount val="7"/>
                <c:pt idx="0">
                  <c:v>5</c:v>
                </c:pt>
                <c:pt idx="1">
                  <c:v>18</c:v>
                </c:pt>
                <c:pt idx="2">
                  <c:v>6</c:v>
                </c:pt>
                <c:pt idx="3">
                  <c:v>11</c:v>
                </c:pt>
                <c:pt idx="4">
                  <c:v>6</c:v>
                </c:pt>
                <c:pt idx="5">
                  <c:v>2</c:v>
                </c:pt>
                <c:pt idx="6">
                  <c:v>27</c:v>
                </c:pt>
              </c:numCache>
            </c:numRef>
          </c:val>
          <c:extLst>
            <c:ext xmlns:c16="http://schemas.microsoft.com/office/drawing/2014/chart" uri="{C3380CC4-5D6E-409C-BE32-E72D297353CC}">
              <c16:uniqueId val="{00000001-1C1C-F143-A855-572EA4A9215F}"/>
            </c:ext>
          </c:extLst>
        </c:ser>
        <c:ser>
          <c:idx val="2"/>
          <c:order val="2"/>
          <c:tx>
            <c:strRef>
              <c:f>Sheet3!$F$31</c:f>
              <c:strCache>
                <c:ptCount val="1"/>
                <c:pt idx="0">
                  <c:v>LEVEL 3</c:v>
                </c:pt>
              </c:strCache>
            </c:strRef>
          </c:tx>
          <c:spPr>
            <a:solidFill>
              <a:schemeClr val="accent3"/>
            </a:solidFill>
            <a:ln>
              <a:noFill/>
            </a:ln>
            <a:effectLst/>
          </c:spPr>
          <c:invertIfNegative val="0"/>
          <c:cat>
            <c:strRef>
              <c:f>Sheet3!$C$32:$C$38</c:f>
              <c:strCache>
                <c:ptCount val="7"/>
                <c:pt idx="0">
                  <c:v>BARNSLEY</c:v>
                </c:pt>
                <c:pt idx="1">
                  <c:v>ROTHERHAM</c:v>
                </c:pt>
                <c:pt idx="2">
                  <c:v>DONCASTER</c:v>
                </c:pt>
                <c:pt idx="3">
                  <c:v>SHEFFIELD</c:v>
                </c:pt>
                <c:pt idx="4">
                  <c:v>BRADFORD</c:v>
                </c:pt>
                <c:pt idx="5">
                  <c:v>HUDDERSFIELD</c:v>
                </c:pt>
                <c:pt idx="6">
                  <c:v>LEEDS </c:v>
                </c:pt>
              </c:strCache>
            </c:strRef>
          </c:cat>
          <c:val>
            <c:numRef>
              <c:f>Sheet3!$F$32:$F$38</c:f>
              <c:numCache>
                <c:formatCode>General</c:formatCode>
                <c:ptCount val="7"/>
                <c:pt idx="0">
                  <c:v>15</c:v>
                </c:pt>
                <c:pt idx="1">
                  <c:v>17</c:v>
                </c:pt>
                <c:pt idx="2">
                  <c:v>26</c:v>
                </c:pt>
                <c:pt idx="3">
                  <c:v>50</c:v>
                </c:pt>
                <c:pt idx="4">
                  <c:v>12</c:v>
                </c:pt>
                <c:pt idx="5">
                  <c:v>14</c:v>
                </c:pt>
                <c:pt idx="6">
                  <c:v>65</c:v>
                </c:pt>
              </c:numCache>
            </c:numRef>
          </c:val>
          <c:extLst>
            <c:ext xmlns:c16="http://schemas.microsoft.com/office/drawing/2014/chart" uri="{C3380CC4-5D6E-409C-BE32-E72D297353CC}">
              <c16:uniqueId val="{00000002-1C1C-F143-A855-572EA4A9215F}"/>
            </c:ext>
          </c:extLst>
        </c:ser>
        <c:ser>
          <c:idx val="3"/>
          <c:order val="3"/>
          <c:tx>
            <c:strRef>
              <c:f>Sheet3!$G$31</c:f>
              <c:strCache>
                <c:ptCount val="1"/>
                <c:pt idx="0">
                  <c:v>LEVEL 4</c:v>
                </c:pt>
              </c:strCache>
            </c:strRef>
          </c:tx>
          <c:spPr>
            <a:solidFill>
              <a:schemeClr val="accent4"/>
            </a:solidFill>
            <a:ln>
              <a:noFill/>
            </a:ln>
            <a:effectLst/>
          </c:spPr>
          <c:invertIfNegative val="0"/>
          <c:cat>
            <c:strRef>
              <c:f>Sheet3!$C$32:$C$38</c:f>
              <c:strCache>
                <c:ptCount val="7"/>
                <c:pt idx="0">
                  <c:v>BARNSLEY</c:v>
                </c:pt>
                <c:pt idx="1">
                  <c:v>ROTHERHAM</c:v>
                </c:pt>
                <c:pt idx="2">
                  <c:v>DONCASTER</c:v>
                </c:pt>
                <c:pt idx="3">
                  <c:v>SHEFFIELD</c:v>
                </c:pt>
                <c:pt idx="4">
                  <c:v>BRADFORD</c:v>
                </c:pt>
                <c:pt idx="5">
                  <c:v>HUDDERSFIELD</c:v>
                </c:pt>
                <c:pt idx="6">
                  <c:v>LEEDS </c:v>
                </c:pt>
              </c:strCache>
            </c:strRef>
          </c:cat>
          <c:val>
            <c:numRef>
              <c:f>Sheet3!$G$32:$G$38</c:f>
              <c:numCache>
                <c:formatCode>General</c:formatCode>
                <c:ptCount val="7"/>
                <c:pt idx="1">
                  <c:v>1</c:v>
                </c:pt>
                <c:pt idx="3">
                  <c:v>1</c:v>
                </c:pt>
                <c:pt idx="6">
                  <c:v>4</c:v>
                </c:pt>
              </c:numCache>
            </c:numRef>
          </c:val>
          <c:extLst>
            <c:ext xmlns:c16="http://schemas.microsoft.com/office/drawing/2014/chart" uri="{C3380CC4-5D6E-409C-BE32-E72D297353CC}">
              <c16:uniqueId val="{00000003-1C1C-F143-A855-572EA4A9215F}"/>
            </c:ext>
          </c:extLst>
        </c:ser>
        <c:ser>
          <c:idx val="4"/>
          <c:order val="4"/>
          <c:tx>
            <c:strRef>
              <c:f>Sheet3!$H$31</c:f>
              <c:strCache>
                <c:ptCount val="1"/>
                <c:pt idx="0">
                  <c:v>LEVEL 5</c:v>
                </c:pt>
              </c:strCache>
            </c:strRef>
          </c:tx>
          <c:spPr>
            <a:solidFill>
              <a:schemeClr val="accent5"/>
            </a:solidFill>
            <a:ln>
              <a:noFill/>
            </a:ln>
            <a:effectLst/>
          </c:spPr>
          <c:invertIfNegative val="0"/>
          <c:cat>
            <c:strRef>
              <c:f>Sheet3!$C$32:$C$38</c:f>
              <c:strCache>
                <c:ptCount val="7"/>
                <c:pt idx="0">
                  <c:v>BARNSLEY</c:v>
                </c:pt>
                <c:pt idx="1">
                  <c:v>ROTHERHAM</c:v>
                </c:pt>
                <c:pt idx="2">
                  <c:v>DONCASTER</c:v>
                </c:pt>
                <c:pt idx="3">
                  <c:v>SHEFFIELD</c:v>
                </c:pt>
                <c:pt idx="4">
                  <c:v>BRADFORD</c:v>
                </c:pt>
                <c:pt idx="5">
                  <c:v>HUDDERSFIELD</c:v>
                </c:pt>
                <c:pt idx="6">
                  <c:v>LEEDS </c:v>
                </c:pt>
              </c:strCache>
            </c:strRef>
          </c:cat>
          <c:val>
            <c:numRef>
              <c:f>Sheet3!$H$32:$H$38</c:f>
              <c:numCache>
                <c:formatCode>General</c:formatCode>
                <c:ptCount val="7"/>
                <c:pt idx="1">
                  <c:v>2</c:v>
                </c:pt>
                <c:pt idx="2">
                  <c:v>26</c:v>
                </c:pt>
                <c:pt idx="6">
                  <c:v>3</c:v>
                </c:pt>
              </c:numCache>
            </c:numRef>
          </c:val>
          <c:extLst>
            <c:ext xmlns:c16="http://schemas.microsoft.com/office/drawing/2014/chart" uri="{C3380CC4-5D6E-409C-BE32-E72D297353CC}">
              <c16:uniqueId val="{00000004-1C1C-F143-A855-572EA4A9215F}"/>
            </c:ext>
          </c:extLst>
        </c:ser>
        <c:ser>
          <c:idx val="5"/>
          <c:order val="5"/>
          <c:tx>
            <c:strRef>
              <c:f>Sheet3!$I$31</c:f>
              <c:strCache>
                <c:ptCount val="1"/>
                <c:pt idx="0">
                  <c:v>LEVEL 6</c:v>
                </c:pt>
              </c:strCache>
            </c:strRef>
          </c:tx>
          <c:spPr>
            <a:solidFill>
              <a:schemeClr val="accent6"/>
            </a:solidFill>
            <a:ln>
              <a:noFill/>
            </a:ln>
            <a:effectLst/>
          </c:spPr>
          <c:invertIfNegative val="0"/>
          <c:cat>
            <c:strRef>
              <c:f>Sheet3!$C$32:$C$38</c:f>
              <c:strCache>
                <c:ptCount val="7"/>
                <c:pt idx="0">
                  <c:v>BARNSLEY</c:v>
                </c:pt>
                <c:pt idx="1">
                  <c:v>ROTHERHAM</c:v>
                </c:pt>
                <c:pt idx="2">
                  <c:v>DONCASTER</c:v>
                </c:pt>
                <c:pt idx="3">
                  <c:v>SHEFFIELD</c:v>
                </c:pt>
                <c:pt idx="4">
                  <c:v>BRADFORD</c:v>
                </c:pt>
                <c:pt idx="5">
                  <c:v>HUDDERSFIELD</c:v>
                </c:pt>
                <c:pt idx="6">
                  <c:v>LEEDS </c:v>
                </c:pt>
              </c:strCache>
            </c:strRef>
          </c:cat>
          <c:val>
            <c:numRef>
              <c:f>Sheet3!$I$32:$I$38</c:f>
              <c:numCache>
                <c:formatCode>General</c:formatCode>
                <c:ptCount val="7"/>
                <c:pt idx="0">
                  <c:v>2</c:v>
                </c:pt>
                <c:pt idx="1">
                  <c:v>1</c:v>
                </c:pt>
                <c:pt idx="2">
                  <c:v>41</c:v>
                </c:pt>
                <c:pt idx="3">
                  <c:v>84</c:v>
                </c:pt>
                <c:pt idx="4">
                  <c:v>17</c:v>
                </c:pt>
                <c:pt idx="5">
                  <c:v>23</c:v>
                </c:pt>
                <c:pt idx="6">
                  <c:v>138</c:v>
                </c:pt>
              </c:numCache>
            </c:numRef>
          </c:val>
          <c:extLst>
            <c:ext xmlns:c16="http://schemas.microsoft.com/office/drawing/2014/chart" uri="{C3380CC4-5D6E-409C-BE32-E72D297353CC}">
              <c16:uniqueId val="{00000005-1C1C-F143-A855-572EA4A9215F}"/>
            </c:ext>
          </c:extLst>
        </c:ser>
        <c:ser>
          <c:idx val="6"/>
          <c:order val="6"/>
          <c:tx>
            <c:strRef>
              <c:f>Sheet3!$J$31</c:f>
              <c:strCache>
                <c:ptCount val="1"/>
                <c:pt idx="0">
                  <c:v>LEVEL 7/8</c:v>
                </c:pt>
              </c:strCache>
            </c:strRef>
          </c:tx>
          <c:spPr>
            <a:solidFill>
              <a:schemeClr val="accent1">
                <a:lumMod val="60000"/>
              </a:schemeClr>
            </a:solidFill>
            <a:ln>
              <a:noFill/>
            </a:ln>
            <a:effectLst/>
          </c:spPr>
          <c:invertIfNegative val="0"/>
          <c:cat>
            <c:strRef>
              <c:f>Sheet3!$C$32:$C$38</c:f>
              <c:strCache>
                <c:ptCount val="7"/>
                <c:pt idx="0">
                  <c:v>BARNSLEY</c:v>
                </c:pt>
                <c:pt idx="1">
                  <c:v>ROTHERHAM</c:v>
                </c:pt>
                <c:pt idx="2">
                  <c:v>DONCASTER</c:v>
                </c:pt>
                <c:pt idx="3">
                  <c:v>SHEFFIELD</c:v>
                </c:pt>
                <c:pt idx="4">
                  <c:v>BRADFORD</c:v>
                </c:pt>
                <c:pt idx="5">
                  <c:v>HUDDERSFIELD</c:v>
                </c:pt>
                <c:pt idx="6">
                  <c:v>LEEDS </c:v>
                </c:pt>
              </c:strCache>
            </c:strRef>
          </c:cat>
          <c:val>
            <c:numRef>
              <c:f>Sheet3!$J$32:$J$38</c:f>
              <c:numCache>
                <c:formatCode>General</c:formatCode>
                <c:ptCount val="7"/>
                <c:pt idx="2">
                  <c:v>13</c:v>
                </c:pt>
                <c:pt idx="3">
                  <c:v>40</c:v>
                </c:pt>
                <c:pt idx="4">
                  <c:v>1</c:v>
                </c:pt>
                <c:pt idx="5">
                  <c:v>13</c:v>
                </c:pt>
                <c:pt idx="6">
                  <c:v>71</c:v>
                </c:pt>
              </c:numCache>
            </c:numRef>
          </c:val>
          <c:extLst>
            <c:ext xmlns:c16="http://schemas.microsoft.com/office/drawing/2014/chart" uri="{C3380CC4-5D6E-409C-BE32-E72D297353CC}">
              <c16:uniqueId val="{00000006-1C1C-F143-A855-572EA4A9215F}"/>
            </c:ext>
          </c:extLst>
        </c:ser>
        <c:dLbls>
          <c:showLegendKey val="0"/>
          <c:showVal val="0"/>
          <c:showCatName val="0"/>
          <c:showSerName val="0"/>
          <c:showPercent val="0"/>
          <c:showBubbleSize val="0"/>
        </c:dLbls>
        <c:gapWidth val="150"/>
        <c:overlap val="100"/>
        <c:axId val="733817648"/>
        <c:axId val="733814040"/>
        <c:extLst>
          <c:ext xmlns:c15="http://schemas.microsoft.com/office/drawing/2012/chart" uri="{02D57815-91ED-43cb-92C2-25804820EDAC}">
            <c15:filteredBarSeries>
              <c15:ser>
                <c:idx val="7"/>
                <c:order val="7"/>
                <c:tx>
                  <c:strRef>
                    <c:extLst>
                      <c:ext uri="{02D57815-91ED-43cb-92C2-25804820EDAC}">
                        <c15:formulaRef>
                          <c15:sqref>Sheet3!$K$31</c15:sqref>
                        </c15:formulaRef>
                      </c:ext>
                    </c:extLst>
                    <c:strCache>
                      <c:ptCount val="1"/>
                    </c:strCache>
                  </c:strRef>
                </c:tx>
                <c:spPr>
                  <a:solidFill>
                    <a:schemeClr val="accent2">
                      <a:lumMod val="60000"/>
                    </a:schemeClr>
                  </a:solidFill>
                  <a:ln>
                    <a:noFill/>
                  </a:ln>
                  <a:effectLst/>
                </c:spPr>
                <c:invertIfNegative val="0"/>
                <c:cat>
                  <c:strRef>
                    <c:extLst>
                      <c:ext uri="{02D57815-91ED-43cb-92C2-25804820EDAC}">
                        <c15:formulaRef>
                          <c15:sqref>Sheet3!$C$32:$C$38</c15:sqref>
                        </c15:formulaRef>
                      </c:ext>
                    </c:extLst>
                    <c:strCache>
                      <c:ptCount val="7"/>
                      <c:pt idx="0">
                        <c:v>BARNSLEY</c:v>
                      </c:pt>
                      <c:pt idx="1">
                        <c:v>ROTHERHAM</c:v>
                      </c:pt>
                      <c:pt idx="2">
                        <c:v>DONCASTER</c:v>
                      </c:pt>
                      <c:pt idx="3">
                        <c:v>SHEFFIELD</c:v>
                      </c:pt>
                      <c:pt idx="4">
                        <c:v>BRADFORD</c:v>
                      </c:pt>
                      <c:pt idx="5">
                        <c:v>HUDDERSFIELD</c:v>
                      </c:pt>
                      <c:pt idx="6">
                        <c:v>LEEDS </c:v>
                      </c:pt>
                    </c:strCache>
                  </c:strRef>
                </c:cat>
                <c:val>
                  <c:numRef>
                    <c:extLst>
                      <c:ext uri="{02D57815-91ED-43cb-92C2-25804820EDAC}">
                        <c15:formulaRef>
                          <c15:sqref>Sheet3!$K$32:$K$38</c15:sqref>
                        </c15:formulaRef>
                      </c:ext>
                    </c:extLst>
                    <c:numCache>
                      <c:formatCode>General</c:formatCode>
                      <c:ptCount val="7"/>
                    </c:numCache>
                  </c:numRef>
                </c:val>
                <c:extLst>
                  <c:ext xmlns:c16="http://schemas.microsoft.com/office/drawing/2014/chart" uri="{C3380CC4-5D6E-409C-BE32-E72D297353CC}">
                    <c16:uniqueId val="{00000007-1C1C-F143-A855-572EA4A9215F}"/>
                  </c:ext>
                </c:extLst>
              </c15:ser>
            </c15:filteredBarSeries>
          </c:ext>
        </c:extLst>
      </c:barChart>
      <c:catAx>
        <c:axId val="7338176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crossAx val="733814040"/>
        <c:crosses val="autoZero"/>
        <c:auto val="1"/>
        <c:lblAlgn val="ctr"/>
        <c:lblOffset val="100"/>
        <c:noMultiLvlLbl val="0"/>
      </c:catAx>
      <c:valAx>
        <c:axId val="7338140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crossAx val="7338176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Helvetica Neue" panose="02000503000000020004" pitchFamily="2" charset="0"/>
                <a:ea typeface="Helvetica Neue" panose="02000503000000020004" pitchFamily="2" charset="0"/>
                <a:cs typeface="Helvetica Neue" panose="02000503000000020004" pitchFamily="2" charset="0"/>
              </a:defRPr>
            </a:pPr>
            <a:r>
              <a:rPr lang="en-GB">
                <a:latin typeface="Helvetica Neue" panose="02000503000000020004" pitchFamily="2" charset="0"/>
                <a:ea typeface="Helvetica Neue" panose="02000503000000020004" pitchFamily="2" charset="0"/>
                <a:cs typeface="Helvetica Neue" panose="02000503000000020004" pitchFamily="2" charset="0"/>
              </a:rPr>
              <a:t>GVA of music in Kirklees (£m)</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title>
    <c:autoTitleDeleted val="0"/>
    <c:plotArea>
      <c:layout/>
      <c:pieChart>
        <c:varyColors val="1"/>
        <c:ser>
          <c:idx val="0"/>
          <c:order val="0"/>
          <c:tx>
            <c:strRef>
              <c:f>Sheet1!$B$1</c:f>
              <c:strCache>
                <c:ptCount val="1"/>
                <c:pt idx="0">
                  <c:v>GVA (m)</c:v>
                </c:pt>
              </c:strCache>
            </c:strRef>
          </c:tx>
          <c:dPt>
            <c:idx val="0"/>
            <c:bubble3D val="0"/>
            <c:spPr>
              <a:solidFill>
                <a:schemeClr val="accent6"/>
              </a:solidFill>
              <a:ln w="19050">
                <a:solidFill>
                  <a:schemeClr val="lt1"/>
                </a:solidFill>
              </a:ln>
              <a:effectLst/>
            </c:spPr>
            <c:extLst>
              <c:ext xmlns:c16="http://schemas.microsoft.com/office/drawing/2014/chart" uri="{C3380CC4-5D6E-409C-BE32-E72D297353CC}">
                <c16:uniqueId val="{00000001-A840-5A4B-9447-B2A32FFF257B}"/>
              </c:ext>
            </c:extLst>
          </c:dPt>
          <c:dPt>
            <c:idx val="1"/>
            <c:bubble3D val="0"/>
            <c:spPr>
              <a:solidFill>
                <a:schemeClr val="accent5"/>
              </a:solidFill>
              <a:ln w="19050">
                <a:solidFill>
                  <a:schemeClr val="lt1"/>
                </a:solidFill>
              </a:ln>
              <a:effectLst/>
            </c:spPr>
            <c:extLst>
              <c:ext xmlns:c16="http://schemas.microsoft.com/office/drawing/2014/chart" uri="{C3380CC4-5D6E-409C-BE32-E72D297353CC}">
                <c16:uniqueId val="{00000003-A840-5A4B-9447-B2A32FFF257B}"/>
              </c:ext>
            </c:extLst>
          </c:dPt>
          <c:dPt>
            <c:idx val="2"/>
            <c:bubble3D val="0"/>
            <c:spPr>
              <a:solidFill>
                <a:schemeClr val="accent4"/>
              </a:solidFill>
              <a:ln w="19050">
                <a:solidFill>
                  <a:schemeClr val="lt1"/>
                </a:solidFill>
              </a:ln>
              <a:effectLst/>
            </c:spPr>
            <c:extLst>
              <c:ext xmlns:c16="http://schemas.microsoft.com/office/drawing/2014/chart" uri="{C3380CC4-5D6E-409C-BE32-E72D297353CC}">
                <c16:uniqueId val="{00000005-A840-5A4B-9447-B2A32FFF257B}"/>
              </c:ext>
            </c:extLst>
          </c:dPt>
          <c:dPt>
            <c:idx val="3"/>
            <c:bubble3D val="0"/>
            <c:spPr>
              <a:solidFill>
                <a:schemeClr val="accent6">
                  <a:lumMod val="60000"/>
                </a:schemeClr>
              </a:solidFill>
              <a:ln w="19050">
                <a:solidFill>
                  <a:schemeClr val="lt1"/>
                </a:solidFill>
              </a:ln>
              <a:effectLst/>
            </c:spPr>
            <c:extLst>
              <c:ext xmlns:c16="http://schemas.microsoft.com/office/drawing/2014/chart" uri="{C3380CC4-5D6E-409C-BE32-E72D297353CC}">
                <c16:uniqueId val="{00000007-A840-5A4B-9447-B2A32FFF257B}"/>
              </c:ext>
            </c:extLst>
          </c:dPt>
          <c:dPt>
            <c:idx val="4"/>
            <c:bubble3D val="0"/>
            <c:spPr>
              <a:solidFill>
                <a:schemeClr val="accent5">
                  <a:lumMod val="60000"/>
                </a:schemeClr>
              </a:solidFill>
              <a:ln w="19050">
                <a:solidFill>
                  <a:schemeClr val="lt1"/>
                </a:solidFill>
              </a:ln>
              <a:effectLst/>
            </c:spPr>
            <c:extLst>
              <c:ext xmlns:c16="http://schemas.microsoft.com/office/drawing/2014/chart" uri="{C3380CC4-5D6E-409C-BE32-E72D297353CC}">
                <c16:uniqueId val="{00000009-A840-5A4B-9447-B2A32FFF257B}"/>
              </c:ext>
            </c:extLst>
          </c:dPt>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75000"/>
                        <a:lumOff val="25000"/>
                      </a:schemeClr>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Sheet1!$A$2:$A$6</c:f>
              <c:strCache>
                <c:ptCount val="5"/>
                <c:pt idx="0">
                  <c:v>GVA from music businesses</c:v>
                </c:pt>
                <c:pt idx="1">
                  <c:v>Manufacture of musical instruments</c:v>
                </c:pt>
                <c:pt idx="2">
                  <c:v>Freelance musicians</c:v>
                </c:pt>
                <c:pt idx="3">
                  <c:v>Music venues</c:v>
                </c:pt>
                <c:pt idx="4">
                  <c:v>Music tourism</c:v>
                </c:pt>
              </c:strCache>
            </c:strRef>
          </c:cat>
          <c:val>
            <c:numRef>
              <c:f>Sheet1!$B$2:$B$6</c:f>
              <c:numCache>
                <c:formatCode>"£"#,##0.0_);[Red]\("£"#,##0.0\)</c:formatCode>
                <c:ptCount val="5"/>
                <c:pt idx="0">
                  <c:v>7.6</c:v>
                </c:pt>
                <c:pt idx="1">
                  <c:v>1</c:v>
                </c:pt>
                <c:pt idx="2">
                  <c:v>3</c:v>
                </c:pt>
                <c:pt idx="3">
                  <c:v>3.5</c:v>
                </c:pt>
                <c:pt idx="4">
                  <c:v>21</c:v>
                </c:pt>
              </c:numCache>
            </c:numRef>
          </c:val>
          <c:extLst>
            <c:ext xmlns:c16="http://schemas.microsoft.com/office/drawing/2014/chart" uri="{C3380CC4-5D6E-409C-BE32-E72D297353CC}">
              <c16:uniqueId val="{0000000A-A840-5A4B-9447-B2A32FFF257B}"/>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Data!$K$135:$K$144</cx:f>
        <cx:lvl ptCount="10">
          <cx:pt idx="0">Advertising and marketing</cx:pt>
          <cx:pt idx="1">Architecture</cx:pt>
          <cx:pt idx="2">Crafts</cx:pt>
          <cx:pt idx="3">Design and designer fashion</cx:pt>
          <cx:pt idx="4">Film, television, radio, video and photography</cx:pt>
          <cx:pt idx="5">IT, software and computer services</cx:pt>
          <cx:pt idx="6">Publishing</cx:pt>
          <cx:pt idx="7">Museums, libraries and galleries</cx:pt>
          <cx:pt idx="8">Music, performing and visual arts</cx:pt>
          <cx:pt idx="9">Culture nec</cx:pt>
        </cx:lvl>
      </cx:strDim>
      <cx:numDim type="size">
        <cx:f>Data!$L$135:$L$144</cx:f>
        <cx:lvl ptCount="10" formatCode="#,##0">
          <cx:pt idx="0">120</cx:pt>
          <cx:pt idx="1">300</cx:pt>
          <cx:pt idx="2">15</cx:pt>
          <cx:pt idx="3">250</cx:pt>
          <cx:pt idx="4">230</cx:pt>
          <cx:pt idx="5">1455</cx:pt>
          <cx:pt idx="6">95</cx:pt>
          <cx:pt idx="7">160</cx:pt>
          <cx:pt idx="8">115</cx:pt>
          <cx:pt idx="9">15</cx:pt>
        </cx:lvl>
      </cx:numDim>
    </cx:data>
  </cx:chartData>
  <cx:chart>
    <cx:plotArea>
      <cx:plotAreaRegion>
        <cx:series layoutId="treemap" uniqueId="{6560B370-ABDA-4D31-B6D9-179B8F92A134}">
          <cx:dataLabels pos="ctr">
            <cx:txPr>
              <a:bodyPr spcFirstLastPara="1" vertOverflow="ellipsis" horzOverflow="overflow" wrap="square" lIns="0" tIns="0" rIns="0" bIns="0" anchor="ctr" anchorCtr="1"/>
              <a:lstStyle/>
              <a:p>
                <a:pPr algn="ctr" rtl="0">
                  <a:defRPr sz="1100">
                    <a:latin typeface="Helvetica Neue" panose="02000503000000020004" pitchFamily="2" charset="0"/>
                    <a:ea typeface="Helvetica Neue" panose="02000503000000020004" pitchFamily="2" charset="0"/>
                    <a:cs typeface="Helvetica Neue" panose="02000503000000020004" pitchFamily="2" charset="0"/>
                  </a:defRPr>
                </a:pPr>
                <a:endParaRPr lang="en-GB" sz="1100" b="1" i="0" u="none" strike="noStrike" baseline="0">
                  <a:solidFill>
                    <a:sysClr val="window" lastClr="FFFFFF"/>
                  </a:solidFill>
                  <a:latin typeface="Helvetica Neue" panose="02000503000000020004" pitchFamily="2" charset="0"/>
                  <a:ea typeface="Helvetica Neue" panose="02000503000000020004" pitchFamily="2" charset="0"/>
                  <a:cs typeface="Helvetica Neue" panose="02000503000000020004" pitchFamily="2" charset="0"/>
                </a:endParaRPr>
              </a:p>
            </cx:txPr>
            <cx:visibility seriesName="0" categoryName="1" value="1"/>
            <cx:separator> </cx:separator>
          </cx:dataLabels>
          <cx:dataId val="0"/>
          <cx:layoutPr>
            <cx:parentLabelLayout val="overlapping"/>
          </cx:layoutPr>
        </cx:series>
      </cx:plotAreaRegion>
    </cx:plotArea>
  </cx:chart>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Sheet1!$A$2:$A$10</cx:f>
        <cx:lvl ptCount="9">
          <cx:pt idx="0">18201 - Reproduction of sound recording</cx:pt>
          <cx:pt idx="1">32200 - Manufacture of musical instruments</cx:pt>
          <cx:pt idx="2">47591 - Retail sale of musical instruments and scores</cx:pt>
          <cx:pt idx="3">47630 - Retail sale of music and video recordings in specialised stores</cx:pt>
          <cx:pt idx="4">59200 - Sound recording and music publishing activities</cx:pt>
          <cx:pt idx="5">60100 - Radio broadcasting</cx:pt>
          <cx:pt idx="6">90010 - Performing arts</cx:pt>
          <cx:pt idx="7">90030 - Artistic creation</cx:pt>
          <cx:pt idx="8">90040 - Operation of arts facilities</cx:pt>
        </cx:lvl>
      </cx:strDim>
      <cx:numDim type="size">
        <cx:f>Sheet1!$B$2:$B$10</cx:f>
        <cx:lvl ptCount="9" formatCode="General">
          <cx:pt idx="0">5</cx:pt>
          <cx:pt idx="1">6</cx:pt>
          <cx:pt idx="2">1</cx:pt>
          <cx:pt idx="3">2</cx:pt>
          <cx:pt idx="4">42</cx:pt>
          <cx:pt idx="5">8</cx:pt>
          <cx:pt idx="6">45</cx:pt>
          <cx:pt idx="7">69</cx:pt>
          <cx:pt idx="8">10</cx:pt>
        </cx:lvl>
      </cx:numDim>
    </cx:data>
  </cx:chartData>
  <cx:chart>
    <cx:plotArea>
      <cx:plotAreaRegion>
        <cx:series layoutId="treemap" uniqueId="{6489456B-AFC0-4D10-95E3-35B553AE77BF}">
          <cx:dataLabels>
            <cx:txPr>
              <a:bodyPr spcFirstLastPara="1" vertOverflow="ellipsis" horzOverflow="overflow" wrap="square" lIns="0" tIns="0" rIns="0" bIns="0" anchor="ctr" anchorCtr="1"/>
              <a:lstStyle/>
              <a:p>
                <a:pPr algn="ctr" rtl="0">
                  <a:defRPr sz="1000">
                    <a:latin typeface="Helvetica Neue" panose="02000503000000020004" pitchFamily="2" charset="0"/>
                    <a:ea typeface="Helvetica Neue" panose="02000503000000020004" pitchFamily="2" charset="0"/>
                    <a:cs typeface="Helvetica Neue" panose="02000503000000020004" pitchFamily="2" charset="0"/>
                  </a:defRPr>
                </a:pPr>
                <a:endParaRPr lang="en-GB" sz="1000" b="0" i="0" u="none" strike="noStrike" baseline="0">
                  <a:solidFill>
                    <a:sysClr val="window" lastClr="FFFFFF"/>
                  </a:solidFill>
                  <a:latin typeface="Helvetica Neue" panose="02000503000000020004" pitchFamily="2" charset="0"/>
                  <a:ea typeface="Helvetica Neue" panose="02000503000000020004" pitchFamily="2" charset="0"/>
                  <a:cs typeface="Helvetica Neue" panose="02000503000000020004" pitchFamily="2" charset="0"/>
                </a:endParaRPr>
              </a:p>
            </cx:txPr>
            <cx:visibility seriesName="0" categoryName="1" value="1"/>
            <cx:separator> </cx:separator>
          </cx:dataLabels>
          <cx:dataId val="0"/>
          <cx:layoutPr/>
        </cx:series>
      </cx:plotAreaRegion>
    </cx:plotArea>
    <cx:legend pos="r" align="ctr" overlay="0">
      <cx:txPr>
        <a:bodyPr spcFirstLastPara="1" vertOverflow="ellipsis" horzOverflow="overflow" wrap="square" lIns="0" tIns="0" rIns="0" bIns="0" anchor="ctr" anchorCtr="1"/>
        <a:lstStyle/>
        <a:p>
          <a:pPr algn="ctr" rtl="0">
            <a:defRPr>
              <a:latin typeface="Helvetica Neue" panose="02000503000000020004" pitchFamily="2" charset="0"/>
              <a:ea typeface="Helvetica Neue" panose="02000503000000020004" pitchFamily="2" charset="0"/>
              <a:cs typeface="Helvetica Neue" panose="02000503000000020004" pitchFamily="2" charset="0"/>
            </a:defRPr>
          </a:pPr>
          <a:endParaRPr lang="en-GB" sz="900" b="0" i="0" u="none" strike="noStrike" baseline="0">
            <a:solidFill>
              <a:sysClr val="windowText" lastClr="000000">
                <a:lumMod val="65000"/>
                <a:lumOff val="35000"/>
              </a:sysClr>
            </a:solidFill>
            <a:latin typeface="Helvetica Neue" panose="02000503000000020004" pitchFamily="2" charset="0"/>
            <a:ea typeface="Helvetica Neue" panose="02000503000000020004" pitchFamily="2" charset="0"/>
            <a:cs typeface="Helvetica Neue" panose="02000503000000020004" pitchFamily="2" charset="0"/>
          </a:endParaRPr>
        </a:p>
      </cx:txPr>
    </cx:legend>
  </cx:chart>
</cx: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416">
  <cs:axisTitle>
    <cs:lnRef idx="0"/>
    <cs:fillRef idx="0"/>
    <cs:effectRef idx="0"/>
    <cs:fontRef idx="minor">
      <a:schemeClr val="tx1">
        <a:lumMod val="65000"/>
        <a:lumOff val="35000"/>
      </a:schemeClr>
    </cs:fontRef>
    <cs:spPr>
      <a:solidFill>
        <a:schemeClr val="bg1">
          <a:lumMod val="65000"/>
        </a:schemeClr>
      </a:solidFill>
      <a:ln>
        <a:solidFill>
          <a:schemeClr val="bg1"/>
        </a:solidFill>
      </a:ln>
    </cs:spPr>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lt1"/>
    </cs:fontRef>
    <cs:defRPr sz="1000" b="1"/>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ln>
        <a:solidFill>
          <a:schemeClr val="lt1"/>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600" b="1" cap="all"/>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81">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lt1"/>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ln w="19050">
        <a:solidFill>
          <a:schemeClr val="lt1"/>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DEeApVEViFD8uFfTdt/CLhM6pJA==">AMUW2mX8IvnhYYOK+sixCL0FZcBas/TkMMzRl/cGsZIDuLh/OCBmjNetAWcApiVIdT96iw0mjzbzZ3teaxIwc8xjPYoHhyLWE4QZjQDPO0eOczq33vSSr5mcFLNuBt+XaFv3nWXcvulQ85B2RwiSTpsYgt9KOhrKh9bLl5p9w8hVzCitjpkI8qjJa+nL2LKFbQ/3JYRcyTN1XwNqof3Uo1QPfCGwTvBrwS0WxtRQDKeMyf+H6QZroL0vBdluo7aC8V7Z7w6OSGnx+7BztuQTelitaTipc5muPe7pCEv/8Vi4j725u6Nc/NT9FzK2uTHmUT1xrMwnjyUC/PRub913k7phoMhBgdTmjyzhidwQeQ/GTHB5pAKpriH1GmnlKS787qfHKMun2c+FzkDd7FIs/wMn9xM76UQHzRSa3ro7GqdZxqpcKCjYleWO4ve2Y/CAnnjqlik/mAjl729DqNa45j7GDizeUD/e2ZiAKcGBo1kOfV9byJcFlAUysvPHkQoc7/eNwiPKtMBjSDcqZlez1E1YfONtB4zEeAvF/cKTaXaMSvLyisP5cfzmqvkyl1OlJI8RLX0Zvzg3FwREHqtxW2Y8TECgm/oIL4lcVSlnRmHRfot0EilKG0Q5NLrID+4gorKau0OAb9jbnjXPZ5jKWJSWdme4nJc2ZwGmww+jjcDGaWJMsbo2+lOKzBlMGPQ7sAF5DEmq3LRKb0/uXW48WuYPJb1dxZwDgqNY321D21I+5C706wWQStQ27VaVOj7MMA79WfsAfr7WER25/giIvT/LHVBI9LQ4ckPwxiQvDoxHDqOJ+VoIjcuJT2uj/bjtAuJl7xxJM0tw8Gwb5hTm3AZqTe//Rtp/vrvHRLfce+imnPmhaQqor6whhu1dUYvxOk0C4QZZzl8zewGf/pYojsGClGnIOuKpFGZf/vWwlmi5AM7dVit5RtH8Fxkbm/qPkE/C79ed2OiPjzAVDH8V0nD5RQTKM/OG5ZR/BwTN5y/YRveZxDpbKVYCQoncep1RdAZkekg5ZLqRMfwMp6E50Us5jBFuCAt3RQVtb7EWIlhyOlDJldUNIae8M/82kzaASueK0RxxcJrmdZ8SAZgXXWYVeqcJxj4NHpHlgP7fp90R1EOLTOHnBJEYuJrY4alha5ZnCn5RDPZGBB2r9YuT67c9tjRNwb+KlRyMbQ67W0+luA4VtpmFT4UnjKitC662G0xFbFVqjDXtcaMIE8FJfwqiEjx8YW4jLnXf9JKaUygx977aA8BkUSPFeT0/yktCTbmumYPk6fjHf9ECXzHQbppAvRTgLq9IJ2iOVT6ldpKiQJiIuM/Az1pSjYsEcr0PnkekyvWuw0Vpv9WmPPVZCHZsT9HMmk/bDfv3aWoD6U/lV+GVaCsaDScTRPizBy40eTaPiQ9ltn/Zug2Pt1TZ3kgTDKN1TD9bRUeNi0KNsyG/MZTDv5eC3qPE8ECEv0oScX2CRIAVZuGPloj3KiVRzc33/L8RZ25DJbuADHreMLqYBy1YQWTesgbocm5eoLHL+c0IrCKmmMyTnLkly1uNxBK7Ogkzu9/NFTGY1LwvurHb9FaSmWW5yvh+AZs075IOqFJZDA8Ua83s66FcauPKrP4UdhuzPweF9V40AaGaWY9eOuRy4KsRQD3OaPo8VZ3S7fFVTWs6got2mqtoUwgwWYOCxNatwbgqq0kuLxl72OpxrOJsY6MuIMkqmcI67d2dpioxCadRT9P4ttLsFrK8BgSF1dgijDUWFZMbDITb5A89a97MVYIh0V4JuiAcSFO2H3jHSgqVz3mMjkvpDxZN4lh3iZ6FM4e2vXG728Z+eqXhFLdJLV0MSxRVMVC7vfgAyZUvRJxGXll5LAZgo9YGsEjyZf4kmkF0PVl4qy3iS6R+HX1ZNIPlJ4o3wrNiyWJtqF3p6kjboUJpLl3Ufdcvsh6dk8iqFw7T8TWNhFnMlWahqDvLg2spiSZw/3qFYdeX2dpqCJnFRAmFPfPmQz57CteZLmQSHYFTiXBW29h3i7XWpKWEehtItbuWabOqS+bgwL/kD+vU7eW+yg84yIlreD9+X82hl0B+Icx5qM7Dpz7X2IDkUiKf5x3Jz0zGr4e3h+gIr1iFCrQxourzj2h48vrtOVe948gtNUPf3PEgFuy3nq4T4HZVzpZRtjsM+rFEE+9HqoAFBtdiHR2Wl/O6mPwIqSbQ6a6kRM7INX4seXo82LXd4ADI1sAXRKHxigNMpOh3rC4U4IIN29Y595BHBHCkythVOGsOtBidxuebNVlbxKHHAe4h9Le8GJGHPl6oIQQcXB8c907g52h4ikc9oRY6AEC7Y22FbPWPQmdj4i3Jk3PwbHoDsBHFSy8kdRO75lHyuvaOlrYyQezAdUJlYNJIbjmPu9aZ7jxGgZOakfpSaRuTG2bLL9L5iOeHEQDtKI+MX5nRP2OcBsuhokTAB0U0KrM/gRMVyaxUPFADrZMfNgbkSKaWJLZLrqHlpGmsxpa8Sidso11G20RrQcSvKBUyo992qClpDLjb+iireaguA7uDzW/Vdui6YB7QwU3+YRnvW9/zaMfOlg8AIuuqXLo7hBDudNlSjza1Jn+7imQ24NR3T9YXHgKwtmIb5l7Es67MMJdPPO+TvUg7sPoWCY/DgIVU7Y7WM0Zcq+wEdnYhnjaFy07YyjUlTppC2CenJKnOCKVt5Y0NwhL+Tm+rrMbTE62p1cDNq0s9x4W/uB6AEpz/Hxu6fBKdwDYfzAC+bsJycd7M/bn+zhzMTnjmPL0XT60qiexLjoZSn3IzLnAICRmzgLBy9dBrWsYoa/IBPuEnR9F9swSNBRPnXYXOdezze0PwFlHW6WTvgOo7zVETO1Zn1UfC+bVNKigjpPnwNtXJzriylUTQHSiFkDhWZ0eEnMy9zpRAWZo90nsDW3v5KBOjr6+A4f0pd7ZCwIuOR6cjA8ZFQRdbnDV5b4pPWxK5HIVKAF1AyiVfCV/88+S6JN6jK0Bmg61GBmqijjMqC2lawxIOQRkwhZJmvVBAim0Gb610Pua9Ku/PurDZUq+FDuzvzsDwnVLEfvj8RWK/ztCEHMBNOuF55Mtl3FHWNkM9GJ04UgnIttSj/jf7bkIU2GPb6Ir69mxdalRKb6M47lz0ndzMIdICARq/qJuz4hP79c52W2DW2UipfmQzbX5BH8GQ+Iow7qCcRFtY0LBvK+z9bAlIYDrQ797GvBurbbAN2u9gWV8vHXiOjHSa4OO2AcUHU5ynq9pwcuC4VYhV88/8rPD8LBmuH1dJ8ILogxeK129LnnTpDS28A1sOYCm3YMJDSJ4MxnP3N29dlnBqBITySOwk3FEzl1OnIr7TgpFmf85CkXSH6WUUnfrWbeXEFJsmm9gPBYnY6o/lRmsxixpOUJR7EPjaxEc+g1BwmXMIq2s4CjwMsvRWsDAtnETrnDBg17jP7kpUB6THF6J9UYqEqAWfKwJzus3VHm+sWLruD5lmA6y0k/sJ2kPJmaFVgqA9mTqATkgsiNLOAwEO6dbGeucrE4pcvjppSCMZC4gifumqMf0AN3sWKurtRMZvJLbZgAJdj3+xanA72x8vSa7I2fJEVT5oOyGsULUQUWh5VxE/OxD1FfKQSGOIk/Y32Wlo3OfDsONB1PbS1s13mYveTgc0gKv9/v1zLnhOrVzMOx6/CWINAH6onwcOQEsYDnbyqyb2pyhQwR2y5XaP0HOzCLfcdBP199MmT+Maqxhi4SUNz+km/NJVnbHwJartPZxGOWEoLLMiigJL7gIX+7W3aurdBPPgLYPgt0lMnAj5yapCwTNt3Iu/8kpoOHcUijZ6/fEO8xlXtO4HOQ53kYfuSdrU6f3aDpjdbqc4p+Ff+mNLwV0lXrZrZw8pHJ4sSd5WoSiIZxG9bVHa6SHYbemJn6YajtCxmyM8kOoaBVrUrYwY3RiKHuZ42YaAVZEvBZcho64ut3jf4kLCE88IYkrjK06JZA8wuxRO0lZt8CFPvYRhF/j5CJOnuaDrn4T0jT2Xxc18RHatlxcm89/ThGARU1Wy0N0Mek+249xYO6C46DcngceAU/G/ZCqqMBIA4vkouSk3EyKQxhCZ6BuEVSd/0JnCS+kDHXNvpxdT+xDgHzzIo2Apr0I1ZeSeEKUsh3tH+VEMZuvAcFw4qjv8KkKRZ+ec+MJ4Hd6aQwctOKrytQwzWi3i3mZN+Z23Ac1G2yq3qVzxmqOdBtuYOk8Zm0ntxBS+ew7/0s01utXWACWESduapHQ3DxYuu+8JYxtEsK5ZKppIVTt+7aF/1nHkGsLW0XnXO5PKERZ5yiXE/aHX1069MPSYib/LcIcnw5BQ9fJTELzWMso5iZ2MfqMDtFZHSwbdrFDDvJ/LTD9k2SnlH3YQdmZCwYK5osHU9HFAWLEHAgatgHbqTYJtRgOWd/F01QJOoIsa/CZtktf25zcLaGm6VKAEjmVMXOpE+0mt/Qur/bwIJks=</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46FAD203E7449E4E948202DE3E8D2D00" ma:contentTypeVersion="17" ma:contentTypeDescription="Create a new document." ma:contentTypeScope="" ma:versionID="e5b6bf05000d106e0944d47c73913c4b">
  <xsd:schema xmlns:xsd="http://www.w3.org/2001/XMLSchema" xmlns:xs="http://www.w3.org/2001/XMLSchema" xmlns:p="http://schemas.microsoft.com/office/2006/metadata/properties" xmlns:ns2="4630d520-729b-4a1f-ab5e-a26f6db04bfd" xmlns:ns3="2456b37c-e9cb-46b8-a45c-368ebd31a50f" targetNamespace="http://schemas.microsoft.com/office/2006/metadata/properties" ma:root="true" ma:fieldsID="8a2d3d45627751804b79cf784783a7a0" ns2:_="" ns3:_="">
    <xsd:import namespace="4630d520-729b-4a1f-ab5e-a26f6db04bfd"/>
    <xsd:import namespace="2456b37c-e9cb-46b8-a45c-368ebd31a50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Location"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30d520-729b-4a1f-ab5e-a26f6db04bf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3abb3bf-1845-4556-ac0d-ed144516a160}" ma:internalName="TaxCatchAll" ma:showField="CatchAllData" ma:web="4630d520-729b-4a1f-ab5e-a26f6db04bf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456b37c-e9cb-46b8-a45c-368ebd31a50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a285046-0b5c-440a-ad17-b6d09e6ce358" ma:termSetId="09814cd3-568e-fe90-9814-8d621ff8fb84" ma:anchorId="fba54fb3-c3e1-fe81-a776-ca4b69148c4d" ma:open="true" ma:isKeyword="false">
      <xsd:complexType>
        <xsd:sequence>
          <xsd:element ref="pc:Terms" minOccurs="0" maxOccurs="1"/>
        </xsd:sequence>
      </xsd:complex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2456b37c-e9cb-46b8-a45c-368ebd31a50f">
      <Terms xmlns="http://schemas.microsoft.com/office/infopath/2007/PartnerControls"/>
    </lcf76f155ced4ddcb4097134ff3c332f>
    <TaxCatchAll xmlns="4630d520-729b-4a1f-ab5e-a26f6db04bfd" xsi:nil="true"/>
    <SharedWithUsers xmlns="4630d520-729b-4a1f-ab5e-a26f6db04bfd">
      <UserInfo>
        <DisplayName/>
        <AccountId xsi:nil="true"/>
        <AccountType/>
      </UserInfo>
    </SharedWithUsers>
    <MediaLengthInSeconds xmlns="2456b37c-e9cb-46b8-a45c-368ebd31a50f" xsi:nil="true"/>
  </documentManagement>
</p:properties>
</file>

<file path=customXml/itemProps1.xml><?xml version="1.0" encoding="utf-8"?>
<ds:datastoreItem xmlns:ds="http://schemas.openxmlformats.org/officeDocument/2006/customXml" ds:itemID="{76B3A6D7-8F5E-C54A-BFD2-910F2197F9E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138682C6-DBE2-4D5C-A06A-A34D23AC54D8}"/>
</file>

<file path=customXml/itemProps4.xml><?xml version="1.0" encoding="utf-8"?>
<ds:datastoreItem xmlns:ds="http://schemas.openxmlformats.org/officeDocument/2006/customXml" ds:itemID="{19F050E0-05B9-427C-A0DD-E4D2C08F9542}"/>
</file>

<file path=customXml/itemProps5.xml><?xml version="1.0" encoding="utf-8"?>
<ds:datastoreItem xmlns:ds="http://schemas.openxmlformats.org/officeDocument/2006/customXml" ds:itemID="{61623207-3DE7-4F16-96E7-373AA04565F5}"/>
</file>

<file path=docProps/app.xml><?xml version="1.0" encoding="utf-8"?>
<Properties xmlns="http://schemas.openxmlformats.org/officeDocument/2006/extended-properties" xmlns:vt="http://schemas.openxmlformats.org/officeDocument/2006/docPropsVTypes">
  <Template>Normal.dotm</Template>
  <TotalTime>1</TotalTime>
  <Pages>44</Pages>
  <Words>8580</Words>
  <Characters>48909</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lynne mccadden</dc:creator>
  <cp:lastModifiedBy>Iain Bennett</cp:lastModifiedBy>
  <cp:revision>3</cp:revision>
  <cp:lastPrinted>2022-06-22T15:42:00Z</cp:lastPrinted>
  <dcterms:created xsi:type="dcterms:W3CDTF">2022-06-22T15:46:00Z</dcterms:created>
  <dcterms:modified xsi:type="dcterms:W3CDTF">2022-06-22T15:47:00Z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0x01010046FAD203E7449E4E948202DE3E8D2D00</vt:lpwstr>
  </property>
  <property fmtid="{D5CDD505-2E9C-101B-9397-08002B2CF9AE}" pid="3" name="Order">
    <vt:r8>91400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ies>
</file>