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931C" w14:textId="77777777" w:rsidR="00235D3A" w:rsidRPr="00235D3A" w:rsidRDefault="00235D3A" w:rsidP="00235D3A">
      <w:pPr>
        <w:rPr>
          <w:b/>
          <w:bCs/>
        </w:rPr>
      </w:pPr>
      <w:r w:rsidRPr="00235D3A">
        <w:rPr>
          <w:rFonts w:ascii="Segoe UI Emoji" w:hAnsi="Segoe UI Emoji" w:cs="Segoe UI Emoji"/>
          <w:b/>
          <w:bCs/>
        </w:rPr>
        <w:t>📂</w:t>
      </w:r>
      <w:r w:rsidRPr="00235D3A">
        <w:rPr>
          <w:b/>
          <w:bCs/>
        </w:rPr>
        <w:t xml:space="preserve"> Portfolio Case Study: Secure Artifact Retrieval via "Break-Glass" Architecture</w:t>
      </w:r>
    </w:p>
    <w:p w14:paraId="7EC5551C" w14:textId="77777777" w:rsidR="00235D3A" w:rsidRPr="00235D3A" w:rsidRDefault="00235D3A" w:rsidP="00235D3A">
      <w:r w:rsidRPr="00235D3A">
        <w:rPr>
          <w:b/>
          <w:bCs/>
        </w:rPr>
        <w:t>Project:</w:t>
      </w:r>
      <w:r w:rsidRPr="00235D3A">
        <w:t xml:space="preserve"> SAP SuccessFactors to Concur Direct Integration</w:t>
      </w:r>
    </w:p>
    <w:p w14:paraId="735F1F5C" w14:textId="77777777" w:rsidR="00235D3A" w:rsidRPr="00235D3A" w:rsidRDefault="00235D3A" w:rsidP="00235D3A">
      <w:r w:rsidRPr="00235D3A">
        <w:rPr>
          <w:b/>
          <w:bCs/>
        </w:rPr>
        <w:t>Role:</w:t>
      </w:r>
      <w:r w:rsidRPr="00235D3A">
        <w:t xml:space="preserve"> Integration Consultant</w:t>
      </w:r>
    </w:p>
    <w:p w14:paraId="234306EF" w14:textId="77777777" w:rsidR="00235D3A" w:rsidRPr="00235D3A" w:rsidRDefault="00235D3A" w:rsidP="00235D3A">
      <w:r w:rsidRPr="00235D3A">
        <w:rPr>
          <w:b/>
          <w:bCs/>
        </w:rPr>
        <w:t>Core Competencies:</w:t>
      </w:r>
      <w:r w:rsidRPr="00235D3A">
        <w:t xml:space="preserve"> Security Architecture, SAP Cloud Integration (CPI), SSH Key Management, Zero-Trust Compliance.</w:t>
      </w:r>
    </w:p>
    <w:p w14:paraId="5D6DB1B3" w14:textId="77777777" w:rsidR="00235D3A" w:rsidRPr="00235D3A" w:rsidRDefault="00235D3A" w:rsidP="00235D3A">
      <w:pPr>
        <w:rPr>
          <w:b/>
          <w:bCs/>
        </w:rPr>
      </w:pPr>
      <w:r w:rsidRPr="00235D3A">
        <w:rPr>
          <w:b/>
          <w:bCs/>
        </w:rPr>
        <w:t>1. Situation (The Constraint)</w:t>
      </w:r>
    </w:p>
    <w:p w14:paraId="544706AE" w14:textId="77777777" w:rsidR="00235D3A" w:rsidRPr="00235D3A" w:rsidRDefault="00235D3A" w:rsidP="00235D3A">
      <w:r w:rsidRPr="00235D3A">
        <w:t xml:space="preserve">My project required a specific </w:t>
      </w:r>
      <w:r w:rsidRPr="00235D3A">
        <w:rPr>
          <w:b/>
          <w:bCs/>
        </w:rPr>
        <w:t>PGP Public Key</w:t>
      </w:r>
      <w:r w:rsidRPr="00235D3A">
        <w:t xml:space="preserve"> hosted on Concur's SFTP server to encrypt sensitive HR data leaving SuccessFactors.</w:t>
      </w:r>
    </w:p>
    <w:p w14:paraId="43D81535" w14:textId="77777777" w:rsidR="00235D3A" w:rsidRPr="00235D3A" w:rsidRDefault="00235D3A" w:rsidP="00235D3A">
      <w:pPr>
        <w:numPr>
          <w:ilvl w:val="0"/>
          <w:numId w:val="1"/>
        </w:numPr>
      </w:pPr>
      <w:r w:rsidRPr="00235D3A">
        <w:rPr>
          <w:b/>
          <w:bCs/>
        </w:rPr>
        <w:t>The Problem:</w:t>
      </w:r>
      <w:r w:rsidRPr="00235D3A">
        <w:t xml:space="preserve"> The official connectivity was established using an SSH Key Pair generated inside SuccessFactors. However, SuccessFactors acts as a </w:t>
      </w:r>
      <w:r w:rsidRPr="00235D3A">
        <w:rPr>
          <w:b/>
          <w:bCs/>
        </w:rPr>
        <w:t>"Black Box"</w:t>
      </w:r>
      <w:r w:rsidRPr="00235D3A">
        <w:t xml:space="preserve"> security vault—it does not allow users to view or export the Private Key.</w:t>
      </w:r>
    </w:p>
    <w:p w14:paraId="53B25D7B" w14:textId="77777777" w:rsidR="00235D3A" w:rsidRPr="00235D3A" w:rsidRDefault="00235D3A" w:rsidP="00235D3A">
      <w:pPr>
        <w:numPr>
          <w:ilvl w:val="0"/>
          <w:numId w:val="1"/>
        </w:numPr>
      </w:pPr>
      <w:r w:rsidRPr="00235D3A">
        <w:rPr>
          <w:b/>
          <w:bCs/>
        </w:rPr>
        <w:t>The Consequence:</w:t>
      </w:r>
      <w:r w:rsidRPr="00235D3A">
        <w:t xml:space="preserve"> While the system could connect, I was locked out. I could not manually log in to the server to retrieve the required PGP encryption file because I didn't possess the raw private key.</w:t>
      </w:r>
    </w:p>
    <w:p w14:paraId="7CB91F9B" w14:textId="77777777" w:rsidR="00235D3A" w:rsidRPr="00235D3A" w:rsidRDefault="00235D3A" w:rsidP="00235D3A">
      <w:pPr>
        <w:rPr>
          <w:b/>
          <w:bCs/>
        </w:rPr>
      </w:pPr>
      <w:r w:rsidRPr="00235D3A">
        <w:rPr>
          <w:b/>
          <w:bCs/>
        </w:rPr>
        <w:t>2. Task (The Objective)</w:t>
      </w:r>
    </w:p>
    <w:p w14:paraId="64FE7B09" w14:textId="77777777" w:rsidR="00235D3A" w:rsidRPr="00235D3A" w:rsidRDefault="00235D3A" w:rsidP="00235D3A">
      <w:r w:rsidRPr="00235D3A">
        <w:t>I needed to retrieve this artifact without compromising security protocols.</w:t>
      </w:r>
    </w:p>
    <w:p w14:paraId="11C300AF" w14:textId="77777777" w:rsidR="00235D3A" w:rsidRPr="00235D3A" w:rsidRDefault="00235D3A" w:rsidP="00235D3A">
      <w:pPr>
        <w:numPr>
          <w:ilvl w:val="0"/>
          <w:numId w:val="2"/>
        </w:numPr>
      </w:pPr>
      <w:r w:rsidRPr="00235D3A">
        <w:rPr>
          <w:b/>
          <w:bCs/>
        </w:rPr>
        <w:t>Tooling Failure:</w:t>
      </w:r>
      <w:r w:rsidRPr="00235D3A">
        <w:t xml:space="preserve"> I generated a temporary "shadow" key pair and had it whitelisted, but my local desktop tools (FileZilla/WinSCP) failed to authenticate due to complex cipher incompatibilities and strict server-side policies.</w:t>
      </w:r>
    </w:p>
    <w:p w14:paraId="00FDE915" w14:textId="77777777" w:rsidR="00235D3A" w:rsidRPr="00235D3A" w:rsidRDefault="00235D3A" w:rsidP="00235D3A">
      <w:pPr>
        <w:numPr>
          <w:ilvl w:val="0"/>
          <w:numId w:val="2"/>
        </w:numPr>
      </w:pPr>
      <w:r w:rsidRPr="00235D3A">
        <w:rPr>
          <w:b/>
          <w:bCs/>
        </w:rPr>
        <w:t>Security Requirement:</w:t>
      </w:r>
      <w:r w:rsidRPr="00235D3A">
        <w:t xml:space="preserve"> A standard workaround for connection issues is to disable "Host Key Verification," but corporate policy required strict validation to prevent Man-in-the-Middle (MitM) attacks.</w:t>
      </w:r>
    </w:p>
    <w:p w14:paraId="27E38440" w14:textId="77777777" w:rsidR="00235D3A" w:rsidRPr="00235D3A" w:rsidRDefault="00235D3A" w:rsidP="00235D3A">
      <w:pPr>
        <w:rPr>
          <w:b/>
          <w:bCs/>
        </w:rPr>
      </w:pPr>
      <w:r w:rsidRPr="00235D3A">
        <w:rPr>
          <w:b/>
          <w:bCs/>
        </w:rPr>
        <w:t>3. Action (The Solution)</w:t>
      </w:r>
    </w:p>
    <w:p w14:paraId="5E5558E0" w14:textId="77777777" w:rsidR="00235D3A" w:rsidRPr="00235D3A" w:rsidRDefault="00235D3A" w:rsidP="00235D3A">
      <w:r w:rsidRPr="00235D3A">
        <w:t xml:space="preserve">I pivoted to using </w:t>
      </w:r>
      <w:r w:rsidRPr="00235D3A">
        <w:rPr>
          <w:b/>
          <w:bCs/>
        </w:rPr>
        <w:t>SAP Cloud Integration (CPI)</w:t>
      </w:r>
      <w:r w:rsidRPr="00235D3A">
        <w:t xml:space="preserve"> as a secure, managed client to retrieve the artifact, ensuring strict security compliance.</w:t>
      </w:r>
    </w:p>
    <w:p w14:paraId="0B3F759D" w14:textId="77777777" w:rsidR="00235D3A" w:rsidRPr="00235D3A" w:rsidRDefault="00235D3A" w:rsidP="00235D3A">
      <w:pPr>
        <w:numPr>
          <w:ilvl w:val="0"/>
          <w:numId w:val="3"/>
        </w:numPr>
      </w:pPr>
      <w:r w:rsidRPr="00235D3A">
        <w:rPr>
          <w:b/>
          <w:bCs/>
        </w:rPr>
        <w:t>Step 1: Security Hardening (Connectivity Test)</w:t>
      </w:r>
    </w:p>
    <w:p w14:paraId="1C8FB6F1" w14:textId="77777777" w:rsidR="00235D3A" w:rsidRPr="00235D3A" w:rsidRDefault="00235D3A" w:rsidP="00235D3A">
      <w:r w:rsidRPr="00235D3A">
        <w:t xml:space="preserve">Instead of disabling verification, I utilized the </w:t>
      </w:r>
      <w:r w:rsidRPr="00235D3A">
        <w:rPr>
          <w:b/>
          <w:bCs/>
        </w:rPr>
        <w:t>CPI SSH Connectivity Test</w:t>
      </w:r>
      <w:r w:rsidRPr="00235D3A">
        <w:t xml:space="preserve"> tool to probe the Concur server.</w:t>
      </w:r>
    </w:p>
    <w:p w14:paraId="506A0A26" w14:textId="77777777" w:rsidR="00235D3A" w:rsidRPr="00235D3A" w:rsidRDefault="00235D3A" w:rsidP="00235D3A">
      <w:pPr>
        <w:numPr>
          <w:ilvl w:val="1"/>
          <w:numId w:val="3"/>
        </w:numPr>
      </w:pPr>
      <w:r w:rsidRPr="00235D3A">
        <w:t xml:space="preserve">I successfully extracted the specific </w:t>
      </w:r>
      <w:r w:rsidRPr="00235D3A">
        <w:rPr>
          <w:b/>
          <w:bCs/>
        </w:rPr>
        <w:t>Host Key Fingerprint</w:t>
      </w:r>
      <w:r w:rsidRPr="00235D3A">
        <w:t xml:space="preserve"> (SHA256:...) directly from the server response.</w:t>
      </w:r>
    </w:p>
    <w:p w14:paraId="0F144267" w14:textId="77777777" w:rsidR="00235D3A" w:rsidRPr="00235D3A" w:rsidRDefault="00235D3A" w:rsidP="00235D3A">
      <w:pPr>
        <w:numPr>
          <w:ilvl w:val="1"/>
          <w:numId w:val="3"/>
        </w:numPr>
      </w:pPr>
      <w:r w:rsidRPr="00235D3A">
        <w:lastRenderedPageBreak/>
        <w:t xml:space="preserve">I constructed a valid known_hosts file using this fingerprint and deployed it to the CPI Keystore. This enabled the integration to enforce </w:t>
      </w:r>
      <w:r w:rsidRPr="00235D3A">
        <w:rPr>
          <w:b/>
          <w:bCs/>
        </w:rPr>
        <w:t>Strict Host Key Verification</w:t>
      </w:r>
      <w:r w:rsidRPr="00235D3A">
        <w:t xml:space="preserve"> during the transfer.</w:t>
      </w:r>
    </w:p>
    <w:p w14:paraId="174420CB" w14:textId="77777777" w:rsidR="00235D3A" w:rsidRPr="00235D3A" w:rsidRDefault="00235D3A" w:rsidP="00235D3A">
      <w:pPr>
        <w:numPr>
          <w:ilvl w:val="0"/>
          <w:numId w:val="3"/>
        </w:numPr>
      </w:pPr>
      <w:r w:rsidRPr="00235D3A">
        <w:rPr>
          <w:b/>
          <w:bCs/>
        </w:rPr>
        <w:t>Step 2: Credential Mediation</w:t>
      </w:r>
    </w:p>
    <w:p w14:paraId="2BAAC824" w14:textId="77777777" w:rsidR="00235D3A" w:rsidRPr="00235D3A" w:rsidRDefault="00235D3A" w:rsidP="00235D3A">
      <w:r w:rsidRPr="00235D3A">
        <w:t xml:space="preserve">I uploaded my temporary Private Key to the CPI Keystore, allowing the </w:t>
      </w:r>
      <w:r w:rsidRPr="00235D3A">
        <w:rPr>
          <w:b/>
          <w:bCs/>
        </w:rPr>
        <w:t>SFTP Sender Adapter</w:t>
      </w:r>
      <w:r w:rsidRPr="00235D3A">
        <w:t xml:space="preserve"> to handle the complex SSH authentication natively, bypassing the configuration friction I faced with desktop tools.</w:t>
      </w:r>
    </w:p>
    <w:p w14:paraId="51CCCFFD" w14:textId="77777777" w:rsidR="00235D3A" w:rsidRPr="00235D3A" w:rsidRDefault="00235D3A" w:rsidP="00235D3A">
      <w:pPr>
        <w:numPr>
          <w:ilvl w:val="0"/>
          <w:numId w:val="3"/>
        </w:numPr>
      </w:pPr>
      <w:r w:rsidRPr="00235D3A">
        <w:rPr>
          <w:b/>
          <w:bCs/>
        </w:rPr>
        <w:t>Step 3: Payload Interception</w:t>
      </w:r>
    </w:p>
    <w:p w14:paraId="3953FE9E" w14:textId="77777777" w:rsidR="00235D3A" w:rsidRPr="00235D3A" w:rsidRDefault="00235D3A" w:rsidP="00235D3A">
      <w:r w:rsidRPr="00235D3A">
        <w:t xml:space="preserve">I configured the integration to filter specifically for the PGP artifact (.asc file) and used </w:t>
      </w:r>
      <w:r w:rsidRPr="00235D3A">
        <w:rPr>
          <w:b/>
          <w:bCs/>
        </w:rPr>
        <w:t>Trace Mode</w:t>
      </w:r>
      <w:r w:rsidRPr="00235D3A">
        <w:t xml:space="preserve"> to capture the file content in the transaction logs. This allowed me to download the key without building a permanent landing zone.</w:t>
      </w:r>
    </w:p>
    <w:p w14:paraId="665BC7D7" w14:textId="77777777" w:rsidR="00235D3A" w:rsidRPr="00235D3A" w:rsidRDefault="00235D3A" w:rsidP="00235D3A">
      <w:pPr>
        <w:rPr>
          <w:b/>
          <w:bCs/>
        </w:rPr>
      </w:pPr>
      <w:r w:rsidRPr="00235D3A">
        <w:rPr>
          <w:b/>
          <w:bCs/>
        </w:rPr>
        <w:t>4. Result (The Outcome)</w:t>
      </w:r>
    </w:p>
    <w:p w14:paraId="6A0E7824" w14:textId="77777777" w:rsidR="00235D3A" w:rsidRPr="00235D3A" w:rsidRDefault="00235D3A" w:rsidP="00235D3A">
      <w:pPr>
        <w:numPr>
          <w:ilvl w:val="0"/>
          <w:numId w:val="4"/>
        </w:numPr>
      </w:pPr>
      <w:r w:rsidRPr="00235D3A">
        <w:rPr>
          <w:b/>
          <w:bCs/>
        </w:rPr>
        <w:t>Operational Success:</w:t>
      </w:r>
      <w:r w:rsidRPr="00235D3A">
        <w:t xml:space="preserve"> Retrieved the PGP key in under 30 minutes, unblocking the critical encryption setup in SuccessFactors.</w:t>
      </w:r>
    </w:p>
    <w:p w14:paraId="4823F2A4" w14:textId="77777777" w:rsidR="00235D3A" w:rsidRPr="00235D3A" w:rsidRDefault="00235D3A" w:rsidP="00235D3A">
      <w:pPr>
        <w:numPr>
          <w:ilvl w:val="0"/>
          <w:numId w:val="4"/>
        </w:numPr>
      </w:pPr>
      <w:r w:rsidRPr="00235D3A">
        <w:rPr>
          <w:b/>
          <w:bCs/>
        </w:rPr>
        <w:t>Zero-Trust Compliance:</w:t>
      </w:r>
      <w:r w:rsidRPr="00235D3A">
        <w:t xml:space="preserve"> Maintained strict security protocols by enforcing Host Key Verification, rather than using insecure shortcuts.</w:t>
      </w:r>
    </w:p>
    <w:p w14:paraId="26205732" w14:textId="77777777" w:rsidR="00235D3A" w:rsidRPr="00235D3A" w:rsidRDefault="00235D3A" w:rsidP="00235D3A">
      <w:pPr>
        <w:numPr>
          <w:ilvl w:val="0"/>
          <w:numId w:val="4"/>
        </w:numPr>
      </w:pPr>
      <w:r w:rsidRPr="00235D3A">
        <w:rPr>
          <w:b/>
          <w:bCs/>
        </w:rPr>
        <w:t>Cleanup:</w:t>
      </w:r>
      <w:r w:rsidRPr="00235D3A">
        <w:t xml:space="preserve"> The temporary "shadow" key was immediately revoked and deleted after the retrieval was confirmed.</w:t>
      </w:r>
    </w:p>
    <w:p w14:paraId="0E31F3CC" w14:textId="77777777" w:rsidR="00ED4278" w:rsidRDefault="00ED4278"/>
    <w:sectPr w:rsidR="00ED4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6D4C"/>
    <w:multiLevelType w:val="multilevel"/>
    <w:tmpl w:val="989A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F2E8E"/>
    <w:multiLevelType w:val="multilevel"/>
    <w:tmpl w:val="6DDA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1135C"/>
    <w:multiLevelType w:val="multilevel"/>
    <w:tmpl w:val="E1B2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1B2BAE"/>
    <w:multiLevelType w:val="multilevel"/>
    <w:tmpl w:val="DF90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669692">
    <w:abstractNumId w:val="3"/>
  </w:num>
  <w:num w:numId="2" w16cid:durableId="1214073667">
    <w:abstractNumId w:val="2"/>
  </w:num>
  <w:num w:numId="3" w16cid:durableId="1593736378">
    <w:abstractNumId w:val="0"/>
  </w:num>
  <w:num w:numId="4" w16cid:durableId="227304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EE"/>
    <w:rsid w:val="00235D3A"/>
    <w:rsid w:val="00617710"/>
    <w:rsid w:val="006238EE"/>
    <w:rsid w:val="00910F16"/>
    <w:rsid w:val="00ED4278"/>
    <w:rsid w:val="00F6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96B2C"/>
  <w15:chartTrackingRefBased/>
  <w15:docId w15:val="{B65403AC-9ACA-4DC5-8AE2-0E17C3F65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 Mphepo</dc:creator>
  <cp:keywords/>
  <dc:description/>
  <cp:lastModifiedBy>Iain Mphepo</cp:lastModifiedBy>
  <cp:revision>3</cp:revision>
  <dcterms:created xsi:type="dcterms:W3CDTF">2026-02-09T07:43:00Z</dcterms:created>
  <dcterms:modified xsi:type="dcterms:W3CDTF">2026-02-09T09:13:00Z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8285e6a3-d5a7-40cc-a127-cf9b6f4a5850</vt:lpwstr>
  </property>
</Properties>
</file>