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29329">
      <w:pPr>
        <w:pStyle w:val="6"/>
        <w:spacing w:before="62"/>
        <w:ind w:left="281"/>
        <w:rPr>
          <w:color w:val="0000FF"/>
        </w:rPr>
      </w:pPr>
      <w:r>
        <w:rPr>
          <w:color w:val="0000FF"/>
          <w:spacing w:val="-2"/>
        </w:rPr>
        <w:t>CSA1606-</w:t>
      </w:r>
      <w:r>
        <w:rPr>
          <w:color w:val="0000FF"/>
          <w:spacing w:val="-4"/>
        </w:rPr>
        <w:t>DWDM</w:t>
      </w:r>
    </w:p>
    <w:p w14:paraId="4449C536">
      <w:pPr>
        <w:pStyle w:val="5"/>
        <w:rPr>
          <w:color w:val="0000FF"/>
          <w:sz w:val="28"/>
        </w:rPr>
      </w:pPr>
    </w:p>
    <w:p w14:paraId="247A2A2D">
      <w:pPr>
        <w:pStyle w:val="6"/>
        <w:rPr>
          <w:color w:val="0000FF"/>
        </w:rPr>
      </w:pPr>
      <w:r>
        <w:rPr>
          <w:color w:val="0000FF"/>
          <w:spacing w:val="-2"/>
        </w:rPr>
        <w:t>KNIME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Activities</w:t>
      </w:r>
    </w:p>
    <w:p w14:paraId="5A9B497B">
      <w:pPr>
        <w:spacing w:before="185" w:line="412" w:lineRule="auto"/>
        <w:ind w:left="23" w:right="6137" w:firstLine="0"/>
        <w:jc w:val="left"/>
        <w:rPr>
          <w:rFonts w:hint="default"/>
          <w:color w:val="0000FF"/>
          <w:sz w:val="22"/>
          <w:lang w:val="en-US"/>
        </w:rPr>
      </w:pPr>
      <w:r>
        <w:rPr>
          <w:color w:val="0000FF"/>
          <w:sz w:val="22"/>
        </w:rPr>
        <w:t>Name:</w:t>
      </w:r>
      <w:r>
        <w:rPr>
          <w:color w:val="0000FF"/>
          <w:spacing w:val="-8"/>
          <w:sz w:val="22"/>
        </w:rPr>
        <w:t xml:space="preserve"> </w:t>
      </w:r>
      <w:r>
        <w:rPr>
          <w:rFonts w:hint="default"/>
          <w:color w:val="0000FF"/>
          <w:sz w:val="22"/>
          <w:lang w:val="en-US"/>
        </w:rPr>
        <w:t>Ajay I</w:t>
      </w:r>
    </w:p>
    <w:p w14:paraId="184C3DC5">
      <w:pPr>
        <w:spacing w:before="185" w:line="412" w:lineRule="auto"/>
        <w:ind w:left="23" w:right="6137" w:firstLine="0"/>
        <w:jc w:val="left"/>
        <w:rPr>
          <w:rFonts w:hint="default"/>
          <w:color w:val="0000FF"/>
          <w:sz w:val="22"/>
          <w:lang w:val="en-US"/>
        </w:rPr>
      </w:pPr>
      <w:r>
        <w:rPr>
          <w:color w:val="0000FF"/>
          <w:sz w:val="22"/>
        </w:rPr>
        <w:t>Reg No: 1924</w:t>
      </w:r>
      <w:r>
        <w:rPr>
          <w:rFonts w:hint="default"/>
          <w:color w:val="0000FF"/>
          <w:sz w:val="22"/>
          <w:lang w:val="en-US"/>
        </w:rPr>
        <w:t>21147</w:t>
      </w:r>
    </w:p>
    <w:p w14:paraId="52EF363F">
      <w:pPr>
        <w:pStyle w:val="5"/>
        <w:spacing w:before="200"/>
        <w:rPr>
          <w:sz w:val="22"/>
        </w:rPr>
      </w:pPr>
    </w:p>
    <w:p w14:paraId="5D9F8B22">
      <w:pPr>
        <w:pStyle w:val="5"/>
        <w:spacing w:line="398" w:lineRule="auto"/>
        <w:ind w:left="23" w:right="4427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>Activity</w:t>
      </w:r>
      <w:r>
        <w:rPr>
          <w:color w:val="C0504D" w:themeColor="accent2"/>
          <w:spacing w:val="-15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1:</w:t>
      </w:r>
      <w:r>
        <w:rPr>
          <w:color w:val="C0504D" w:themeColor="accent2"/>
          <w:spacing w:val="-10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Sales</w:t>
      </w:r>
      <w:r>
        <w:rPr>
          <w:color w:val="C0504D" w:themeColor="accent2"/>
          <w:spacing w:val="-15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Analysis</w:t>
      </w:r>
      <w:r>
        <w:rPr>
          <w:color w:val="C0504D" w:themeColor="accent2"/>
          <w:spacing w:val="-10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Dashboard Problem Statement</w:t>
      </w:r>
    </w:p>
    <w:p w14:paraId="08796BCB">
      <w:pPr>
        <w:pStyle w:val="5"/>
        <w:spacing w:line="398" w:lineRule="auto"/>
        <w:ind w:left="23" w:right="3332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>A</w:t>
      </w:r>
      <w:r>
        <w:rPr>
          <w:color w:val="C0504D" w:themeColor="accent2"/>
          <w:spacing w:val="-15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retail</w:t>
      </w:r>
      <w:r>
        <w:rPr>
          <w:color w:val="C0504D" w:themeColor="accent2"/>
          <w:spacing w:val="-6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company</w:t>
      </w:r>
      <w:r>
        <w:rPr>
          <w:color w:val="C0504D" w:themeColor="accent2"/>
          <w:spacing w:val="-5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wants</w:t>
      </w:r>
      <w:r>
        <w:rPr>
          <w:color w:val="C0504D" w:themeColor="accent2"/>
          <w:spacing w:val="-5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to</w:t>
      </w:r>
      <w:r>
        <w:rPr>
          <w:color w:val="C0504D" w:themeColor="accent2"/>
          <w:spacing w:val="-5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analyze</w:t>
      </w:r>
      <w:r>
        <w:rPr>
          <w:color w:val="C0504D" w:themeColor="accent2"/>
          <w:spacing w:val="-6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its</w:t>
      </w:r>
      <w:r>
        <w:rPr>
          <w:color w:val="C0504D" w:themeColor="accent2"/>
          <w:spacing w:val="-5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monthly</w:t>
      </w:r>
      <w:r>
        <w:rPr>
          <w:color w:val="C0504D" w:themeColor="accent2"/>
          <w:spacing w:val="-5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 xml:space="preserve">sales. </w:t>
      </w:r>
      <w:r>
        <w:rPr>
          <w:color w:val="C0504D" w:themeColor="accent2"/>
          <w:spacing w:val="-4"/>
          <w14:textFill>
            <w14:solidFill>
              <w14:schemeClr w14:val="accent2"/>
            </w14:solidFill>
          </w14:textFill>
        </w:rPr>
        <w:t>Task</w:t>
      </w:r>
    </w:p>
    <w:p w14:paraId="51096E4C">
      <w:pPr>
        <w:pStyle w:val="5"/>
        <w:ind w:left="23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>Build</w:t>
      </w:r>
      <w:r>
        <w:rPr>
          <w:color w:val="C0504D" w:themeColor="accent2"/>
          <w:spacing w:val="-1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a</w:t>
      </w:r>
      <w:r>
        <w:rPr>
          <w:color w:val="C0504D" w:themeColor="accent2"/>
          <w:spacing w:val="-2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KNIME</w:t>
      </w:r>
      <w:r>
        <w:rPr>
          <w:color w:val="C0504D" w:themeColor="accent2"/>
          <w:spacing w:val="-2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workflow</w:t>
      </w:r>
      <w:r>
        <w:rPr>
          <w:color w:val="C0504D" w:themeColor="accent2"/>
          <w:spacing w:val="-1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pacing w:val="-4"/>
          <w14:textFill>
            <w14:solidFill>
              <w14:schemeClr w14:val="accent2"/>
            </w14:solidFill>
          </w14:textFill>
        </w:rPr>
        <w:t>that:</w:t>
      </w:r>
    </w:p>
    <w:p w14:paraId="62C7F6E8">
      <w:pPr>
        <w:pStyle w:val="8"/>
        <w:numPr>
          <w:ilvl w:val="0"/>
          <w:numId w:val="1"/>
        </w:numPr>
        <w:tabs>
          <w:tab w:val="left" w:pos="383"/>
        </w:tabs>
        <w:spacing w:before="184" w:after="0" w:line="240" w:lineRule="auto"/>
        <w:ind w:left="383" w:right="0" w:hanging="360"/>
        <w:jc w:val="left"/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Imports</w:t>
      </w:r>
      <w:r>
        <w:rPr>
          <w:color w:val="C0504D" w:themeColor="accent2"/>
          <w:spacing w:val="-3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a</w:t>
      </w:r>
      <w:r>
        <w:rPr>
          <w:color w:val="C0504D" w:themeColor="accent2"/>
          <w:spacing w:val="-2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sales</w:t>
      </w:r>
      <w:r>
        <w:rPr>
          <w:color w:val="C0504D" w:themeColor="accent2"/>
          <w:spacing w:val="-2"/>
          <w:sz w:val="24"/>
          <w14:textFill>
            <w14:solidFill>
              <w14:schemeClr w14:val="accent2"/>
            </w14:solidFill>
          </w14:textFill>
        </w:rPr>
        <w:t xml:space="preserve"> dataset.</w:t>
      </w:r>
    </w:p>
    <w:p w14:paraId="30A7DE3D">
      <w:pPr>
        <w:pStyle w:val="8"/>
        <w:numPr>
          <w:ilvl w:val="0"/>
          <w:numId w:val="1"/>
        </w:numPr>
        <w:tabs>
          <w:tab w:val="left" w:pos="383"/>
        </w:tabs>
        <w:spacing w:before="20" w:after="0" w:line="240" w:lineRule="auto"/>
        <w:ind w:left="383" w:right="0" w:hanging="360"/>
        <w:jc w:val="left"/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Cleans</w:t>
      </w:r>
      <w:r>
        <w:rPr>
          <w:color w:val="C0504D" w:themeColor="accent2"/>
          <w:spacing w:val="-6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missing</w:t>
      </w:r>
      <w:r>
        <w:rPr>
          <w:color w:val="C0504D" w:themeColor="accent2"/>
          <w:spacing w:val="-2"/>
          <w:sz w:val="24"/>
          <w14:textFill>
            <w14:solidFill>
              <w14:schemeClr w14:val="accent2"/>
            </w14:solidFill>
          </w14:textFill>
        </w:rPr>
        <w:t xml:space="preserve"> values.</w:t>
      </w:r>
    </w:p>
    <w:p w14:paraId="59A51F8B">
      <w:pPr>
        <w:pStyle w:val="8"/>
        <w:numPr>
          <w:ilvl w:val="0"/>
          <w:numId w:val="1"/>
        </w:numPr>
        <w:tabs>
          <w:tab w:val="left" w:pos="383"/>
        </w:tabs>
        <w:spacing w:before="21" w:after="0" w:line="240" w:lineRule="auto"/>
        <w:ind w:left="383" w:right="0" w:hanging="360"/>
        <w:jc w:val="left"/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Calculates</w:t>
      </w:r>
      <w:r>
        <w:rPr>
          <w:color w:val="C0504D" w:themeColor="accent2"/>
          <w:spacing w:val="-3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monthly</w:t>
      </w:r>
      <w:r>
        <w:rPr>
          <w:color w:val="C0504D" w:themeColor="accent2"/>
          <w:spacing w:val="-2"/>
          <w:sz w:val="24"/>
          <w14:textFill>
            <w14:solidFill>
              <w14:schemeClr w14:val="accent2"/>
            </w14:solidFill>
          </w14:textFill>
        </w:rPr>
        <w:t xml:space="preserve"> sales.</w:t>
      </w:r>
    </w:p>
    <w:p w14:paraId="327DB012">
      <w:pPr>
        <w:pStyle w:val="8"/>
        <w:numPr>
          <w:ilvl w:val="0"/>
          <w:numId w:val="1"/>
        </w:numPr>
        <w:tabs>
          <w:tab w:val="left" w:pos="383"/>
        </w:tabs>
        <w:spacing w:before="22" w:after="0" w:line="240" w:lineRule="auto"/>
        <w:ind w:left="383" w:right="0" w:hanging="360"/>
        <w:jc w:val="left"/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Identifies</w:t>
      </w:r>
      <w:r>
        <w:rPr>
          <w:color w:val="C0504D" w:themeColor="accent2"/>
          <w:spacing w:val="-2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the</w:t>
      </w:r>
      <w:r>
        <w:rPr>
          <w:color w:val="C0504D" w:themeColor="accent2"/>
          <w:spacing w:val="-1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top</w:t>
      </w:r>
      <w:r>
        <w:rPr>
          <w:color w:val="C0504D" w:themeColor="accent2"/>
          <w:spacing w:val="-1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10</w:t>
      </w:r>
      <w:r>
        <w:rPr>
          <w:color w:val="C0504D" w:themeColor="accent2"/>
          <w:spacing w:val="-1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pacing w:val="-2"/>
          <w:sz w:val="24"/>
          <w14:textFill>
            <w14:solidFill>
              <w14:schemeClr w14:val="accent2"/>
            </w14:solidFill>
          </w14:textFill>
        </w:rPr>
        <w:t>products.</w:t>
      </w:r>
    </w:p>
    <w:p w14:paraId="1F36C23D">
      <w:pPr>
        <w:pStyle w:val="8"/>
        <w:numPr>
          <w:ilvl w:val="0"/>
          <w:numId w:val="1"/>
        </w:numPr>
        <w:tabs>
          <w:tab w:val="left" w:pos="383"/>
        </w:tabs>
        <w:spacing w:before="21" w:after="0" w:line="240" w:lineRule="auto"/>
        <w:ind w:left="383" w:right="0" w:hanging="360"/>
        <w:jc w:val="left"/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Creates</w:t>
      </w:r>
      <w:r>
        <w:rPr>
          <w:color w:val="C0504D" w:themeColor="accent2"/>
          <w:spacing w:val="-3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bar</w:t>
      </w:r>
      <w:r>
        <w:rPr>
          <w:color w:val="C0504D" w:themeColor="accent2"/>
          <w:spacing w:val="-1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and</w:t>
      </w:r>
      <w:r>
        <w:rPr>
          <w:color w:val="C0504D" w:themeColor="accent2"/>
          <w:spacing w:val="-2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line</w:t>
      </w:r>
      <w:r>
        <w:rPr>
          <w:color w:val="C0504D" w:themeColor="accent2"/>
          <w:spacing w:val="-2"/>
          <w:sz w:val="24"/>
          <w14:textFill>
            <w14:solidFill>
              <w14:schemeClr w14:val="accent2"/>
            </w14:solidFill>
          </w14:textFill>
        </w:rPr>
        <w:t xml:space="preserve"> charts.</w:t>
      </w:r>
    </w:p>
    <w:p w14:paraId="1C7FA6C1">
      <w:pPr>
        <w:pStyle w:val="8"/>
        <w:numPr>
          <w:ilvl w:val="0"/>
          <w:numId w:val="1"/>
        </w:numPr>
        <w:tabs>
          <w:tab w:val="left" w:pos="383"/>
        </w:tabs>
        <w:spacing w:before="20" w:after="0" w:line="386" w:lineRule="auto"/>
        <w:ind w:left="23" w:right="5632" w:firstLine="0"/>
        <w:jc w:val="left"/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Generates</w:t>
      </w:r>
      <w:r>
        <w:rPr>
          <w:color w:val="C0504D" w:themeColor="accent2"/>
          <w:spacing w:val="-12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a</w:t>
      </w:r>
      <w:r>
        <w:rPr>
          <w:color w:val="C0504D" w:themeColor="accent2"/>
          <w:spacing w:val="-13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summary</w:t>
      </w:r>
      <w:r>
        <w:rPr>
          <w:color w:val="C0504D" w:themeColor="accent2"/>
          <w:spacing w:val="-10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report. Expected Outcome:</w:t>
      </w:r>
    </w:p>
    <w:p w14:paraId="030BD8CA">
      <w:pPr>
        <w:pStyle w:val="5"/>
        <w:spacing w:before="14"/>
        <w:ind w:left="23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>An</w:t>
      </w:r>
      <w:r>
        <w:rPr>
          <w:color w:val="C0504D" w:themeColor="accent2"/>
          <w:spacing w:val="-3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interactive</w:t>
      </w:r>
      <w:r>
        <w:rPr>
          <w:color w:val="C0504D" w:themeColor="accent2"/>
          <w:spacing w:val="-3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sales</w:t>
      </w:r>
      <w:r>
        <w:rPr>
          <w:color w:val="C0504D" w:themeColor="accent2"/>
          <w:spacing w:val="-3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analysis</w:t>
      </w:r>
      <w:r>
        <w:rPr>
          <w:color w:val="C0504D" w:themeColor="accent2"/>
          <w:spacing w:val="-2"/>
          <w14:textFill>
            <w14:solidFill>
              <w14:schemeClr w14:val="accent2"/>
            </w14:solidFill>
          </w14:textFill>
        </w:rPr>
        <w:t xml:space="preserve"> workflow.</w:t>
      </w:r>
    </w:p>
    <w:p w14:paraId="2C4638AA">
      <w:pPr>
        <w:pStyle w:val="2"/>
      </w:pPr>
      <w:r>
        <w:rPr>
          <w:spacing w:val="-2"/>
        </w:rPr>
        <w:t>Output:</w:t>
      </w:r>
    </w:p>
    <w:p w14:paraId="51818865">
      <w:pPr>
        <w:pStyle w:val="5"/>
        <w:rPr>
          <w:b/>
          <w:sz w:val="20"/>
        </w:rPr>
      </w:pPr>
    </w:p>
    <w:p w14:paraId="12B7BD29">
      <w:pPr>
        <w:pStyle w:val="5"/>
        <w:spacing w:before="7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1395095</wp:posOffset>
            </wp:positionH>
            <wp:positionV relativeFrom="paragraph">
              <wp:posOffset>208280</wp:posOffset>
            </wp:positionV>
            <wp:extent cx="4135120" cy="226250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4809" cy="2262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169E4">
      <w:pPr>
        <w:pStyle w:val="5"/>
        <w:spacing w:after="0"/>
        <w:rPr>
          <w:b/>
          <w:sz w:val="20"/>
        </w:rPr>
        <w:sectPr>
          <w:type w:val="continuous"/>
          <w:pgSz w:w="11910" w:h="16840"/>
          <w:pgMar w:top="1360" w:right="1700" w:bottom="280" w:left="1417" w:header="720" w:footer="720" w:gutter="0"/>
          <w:cols w:space="720" w:num="1"/>
        </w:sectPr>
      </w:pPr>
    </w:p>
    <w:p w14:paraId="0185E166">
      <w:pPr>
        <w:pStyle w:val="5"/>
        <w:spacing w:before="31"/>
        <w:rPr>
          <w:b/>
          <w:sz w:val="20"/>
        </w:rPr>
      </w:pPr>
    </w:p>
    <w:p w14:paraId="48D784A3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13350" cy="93853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836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A1E8">
      <w:pPr>
        <w:pStyle w:val="5"/>
        <w:spacing w:before="194"/>
        <w:ind w:left="23"/>
      </w:pPr>
      <w:r>
        <w:t>Line</w:t>
      </w:r>
      <w:r>
        <w:rPr>
          <w:spacing w:val="-1"/>
        </w:rPr>
        <w:t xml:space="preserve"> </w:t>
      </w:r>
      <w:r>
        <w:rPr>
          <w:spacing w:val="-2"/>
        </w:rPr>
        <w:t>Plot:</w:t>
      </w:r>
    </w:p>
    <w:p w14:paraId="44918C25">
      <w:pPr>
        <w:pStyle w:val="5"/>
        <w:spacing w:before="11"/>
        <w:rPr>
          <w:sz w:val="19"/>
        </w:rPr>
      </w:pPr>
      <w:r>
        <w:rPr>
          <w:sz w:val="19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160655</wp:posOffset>
            </wp:positionV>
            <wp:extent cx="5212080" cy="93472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1910" cy="934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C839A">
      <w:pPr>
        <w:pStyle w:val="5"/>
      </w:pPr>
    </w:p>
    <w:p w14:paraId="5670D21D">
      <w:pPr>
        <w:pStyle w:val="5"/>
        <w:spacing w:before="113"/>
      </w:pPr>
    </w:p>
    <w:p w14:paraId="7667C49E">
      <w:pPr>
        <w:pStyle w:val="5"/>
        <w:spacing w:line="398" w:lineRule="auto"/>
        <w:ind w:left="23" w:right="4427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>Activity</w:t>
      </w:r>
      <w:r>
        <w:rPr>
          <w:color w:val="C0504D" w:themeColor="accent2"/>
          <w:spacing w:val="-15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10:</w:t>
      </w:r>
      <w:r>
        <w:rPr>
          <w:color w:val="C0504D" w:themeColor="accent2"/>
          <w:spacing w:val="-15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Attendance</w:t>
      </w:r>
      <w:r>
        <w:rPr>
          <w:color w:val="C0504D" w:themeColor="accent2"/>
          <w:spacing w:val="-8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Monitoring</w:t>
      </w:r>
      <w:r>
        <w:rPr>
          <w:color w:val="C0504D" w:themeColor="accent2"/>
          <w:spacing w:val="-9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System Problem Statement</w:t>
      </w:r>
    </w:p>
    <w:p w14:paraId="062326D7">
      <w:pPr>
        <w:pStyle w:val="5"/>
        <w:spacing w:before="1" w:line="396" w:lineRule="auto"/>
        <w:ind w:left="23" w:right="1779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>Analyze</w:t>
      </w:r>
      <w:r>
        <w:rPr>
          <w:color w:val="C0504D" w:themeColor="accent2"/>
          <w:spacing w:val="-5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attendance</w:t>
      </w:r>
      <w:r>
        <w:rPr>
          <w:color w:val="C0504D" w:themeColor="accent2"/>
          <w:spacing w:val="-6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records</w:t>
      </w:r>
      <w:r>
        <w:rPr>
          <w:color w:val="C0504D" w:themeColor="accent2"/>
          <w:spacing w:val="-6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to</w:t>
      </w:r>
      <w:r>
        <w:rPr>
          <w:color w:val="C0504D" w:themeColor="accent2"/>
          <w:spacing w:val="-5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identify</w:t>
      </w:r>
      <w:r>
        <w:rPr>
          <w:color w:val="C0504D" w:themeColor="accent2"/>
          <w:spacing w:val="-5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students</w:t>
      </w:r>
      <w:r>
        <w:rPr>
          <w:color w:val="C0504D" w:themeColor="accent2"/>
          <w:spacing w:val="-6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with</w:t>
      </w:r>
      <w:r>
        <w:rPr>
          <w:color w:val="C0504D" w:themeColor="accent2"/>
          <w:spacing w:val="-5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low</w:t>
      </w:r>
      <w:r>
        <w:rPr>
          <w:color w:val="C0504D" w:themeColor="accent2"/>
          <w:spacing w:val="-6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 xml:space="preserve">attendance. </w:t>
      </w:r>
      <w:r>
        <w:rPr>
          <w:color w:val="C0504D" w:themeColor="accent2"/>
          <w:spacing w:val="-4"/>
          <w14:textFill>
            <w14:solidFill>
              <w14:schemeClr w14:val="accent2"/>
            </w14:solidFill>
          </w14:textFill>
        </w:rPr>
        <w:t>Task</w:t>
      </w:r>
    </w:p>
    <w:p w14:paraId="3CCCD945">
      <w:pPr>
        <w:pStyle w:val="5"/>
        <w:spacing w:before="4"/>
        <w:ind w:left="23"/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>Build</w:t>
      </w:r>
      <w:r>
        <w:rPr>
          <w:color w:val="C0504D" w:themeColor="accent2"/>
          <w:spacing w:val="-3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a</w:t>
      </w:r>
      <w:r>
        <w:rPr>
          <w:color w:val="C0504D" w:themeColor="accent2"/>
          <w:spacing w:val="-3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workflow</w:t>
      </w:r>
      <w:r>
        <w:rPr>
          <w:color w:val="C0504D" w:themeColor="accent2"/>
          <w:spacing w:val="-2"/>
          <w14:textFill>
            <w14:solidFill>
              <w14:schemeClr w14:val="accent2"/>
            </w14:solidFill>
          </w14:textFill>
        </w:rPr>
        <w:t xml:space="preserve"> that:</w:t>
      </w:r>
    </w:p>
    <w:p w14:paraId="581E395E">
      <w:pPr>
        <w:pStyle w:val="8"/>
        <w:numPr>
          <w:ilvl w:val="0"/>
          <w:numId w:val="1"/>
        </w:numPr>
        <w:tabs>
          <w:tab w:val="left" w:pos="383"/>
        </w:tabs>
        <w:spacing w:before="184" w:after="0" w:line="240" w:lineRule="auto"/>
        <w:ind w:left="383" w:right="0" w:hanging="360"/>
        <w:jc w:val="left"/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Imports</w:t>
      </w:r>
      <w:r>
        <w:rPr>
          <w:color w:val="C0504D" w:themeColor="accent2"/>
          <w:spacing w:val="-3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attendance</w:t>
      </w:r>
      <w:r>
        <w:rPr>
          <w:color w:val="C0504D" w:themeColor="accent2"/>
          <w:spacing w:val="-2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pacing w:val="-4"/>
          <w:sz w:val="24"/>
          <w14:textFill>
            <w14:solidFill>
              <w14:schemeClr w14:val="accent2"/>
            </w14:solidFill>
          </w14:textFill>
        </w:rPr>
        <w:t>data.</w:t>
      </w:r>
    </w:p>
    <w:p w14:paraId="1F617648">
      <w:pPr>
        <w:pStyle w:val="8"/>
        <w:numPr>
          <w:ilvl w:val="0"/>
          <w:numId w:val="1"/>
        </w:numPr>
        <w:tabs>
          <w:tab w:val="left" w:pos="383"/>
        </w:tabs>
        <w:spacing w:before="21" w:after="0" w:line="240" w:lineRule="auto"/>
        <w:ind w:left="383" w:right="0" w:hanging="360"/>
        <w:jc w:val="left"/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Calculates</w:t>
      </w:r>
      <w:r>
        <w:rPr>
          <w:color w:val="C0504D" w:themeColor="accent2"/>
          <w:spacing w:val="-5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attendance</w:t>
      </w:r>
      <w:r>
        <w:rPr>
          <w:color w:val="C0504D" w:themeColor="accent2"/>
          <w:spacing w:val="-4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pacing w:val="-2"/>
          <w:sz w:val="24"/>
          <w14:textFill>
            <w14:solidFill>
              <w14:schemeClr w14:val="accent2"/>
            </w14:solidFill>
          </w14:textFill>
        </w:rPr>
        <w:t>percentages.</w:t>
      </w:r>
    </w:p>
    <w:p w14:paraId="73BFC6B3">
      <w:pPr>
        <w:pStyle w:val="8"/>
        <w:numPr>
          <w:ilvl w:val="0"/>
          <w:numId w:val="1"/>
        </w:numPr>
        <w:tabs>
          <w:tab w:val="left" w:pos="383"/>
        </w:tabs>
        <w:spacing w:before="23" w:after="0" w:line="240" w:lineRule="auto"/>
        <w:ind w:left="383" w:right="0" w:hanging="360"/>
        <w:jc w:val="left"/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Flags</w:t>
      </w:r>
      <w:r>
        <w:rPr>
          <w:color w:val="C0504D" w:themeColor="accent2"/>
          <w:spacing w:val="-5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students</w:t>
      </w:r>
      <w:r>
        <w:rPr>
          <w:color w:val="C0504D" w:themeColor="accent2"/>
          <w:spacing w:val="-4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below</w:t>
      </w:r>
      <w:r>
        <w:rPr>
          <w:color w:val="C0504D" w:themeColor="accent2"/>
          <w:spacing w:val="-5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the</w:t>
      </w:r>
      <w:r>
        <w:rPr>
          <w:color w:val="C0504D" w:themeColor="accent2"/>
          <w:spacing w:val="-3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attendance</w:t>
      </w:r>
      <w:r>
        <w:rPr>
          <w:color w:val="C0504D" w:themeColor="accent2"/>
          <w:spacing w:val="-4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pacing w:val="-2"/>
          <w:sz w:val="24"/>
          <w14:textFill>
            <w14:solidFill>
              <w14:schemeClr w14:val="accent2"/>
            </w14:solidFill>
          </w14:textFill>
        </w:rPr>
        <w:t>threshold.</w:t>
      </w:r>
    </w:p>
    <w:p w14:paraId="3AE634C5">
      <w:pPr>
        <w:pStyle w:val="8"/>
        <w:numPr>
          <w:ilvl w:val="0"/>
          <w:numId w:val="1"/>
        </w:numPr>
        <w:tabs>
          <w:tab w:val="left" w:pos="383"/>
        </w:tabs>
        <w:spacing w:before="20" w:after="0" w:line="240" w:lineRule="auto"/>
        <w:ind w:left="383" w:right="0" w:hanging="360"/>
        <w:jc w:val="left"/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Generates</w:t>
      </w:r>
      <w:r>
        <w:rPr>
          <w:color w:val="C0504D" w:themeColor="accent2"/>
          <w:spacing w:val="-4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4"/>
          <w14:textFill>
            <w14:solidFill>
              <w14:schemeClr w14:val="accent2"/>
            </w14:solidFill>
          </w14:textFill>
        </w:rPr>
        <w:t>a</w:t>
      </w:r>
      <w:r>
        <w:rPr>
          <w:color w:val="C0504D" w:themeColor="accent2"/>
          <w:spacing w:val="-4"/>
          <w:sz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pacing w:val="-2"/>
          <w:sz w:val="24"/>
          <w14:textFill>
            <w14:solidFill>
              <w14:schemeClr w14:val="accent2"/>
            </w14:solidFill>
          </w14:textFill>
        </w:rPr>
        <w:t>report.</w:t>
      </w:r>
    </w:p>
    <w:p w14:paraId="68C92942">
      <w:pPr>
        <w:pStyle w:val="5"/>
      </w:pPr>
    </w:p>
    <w:p w14:paraId="4A7C6033">
      <w:pPr>
        <w:pStyle w:val="5"/>
        <w:spacing w:before="83"/>
      </w:pPr>
    </w:p>
    <w:p w14:paraId="09185342">
      <w:pPr>
        <w:pStyle w:val="5"/>
        <w:ind w:left="23"/>
      </w:pPr>
      <w:r>
        <w:rPr>
          <w:b/>
          <w:bCs/>
          <w:spacing w:val="-2"/>
        </w:rPr>
        <w:t>Output</w:t>
      </w:r>
      <w:r>
        <w:rPr>
          <w:spacing w:val="-2"/>
        </w:rPr>
        <w:t>:</w:t>
      </w:r>
      <w:bookmarkStart w:id="0" w:name="_GoBack"/>
      <w:bookmarkEnd w:id="0"/>
    </w:p>
    <w:p w14:paraId="0D5192FF">
      <w:pPr>
        <w:pStyle w:val="5"/>
        <w:rPr>
          <w:sz w:val="20"/>
        </w:rPr>
      </w:pPr>
    </w:p>
    <w:p w14:paraId="41391AC6">
      <w:pPr>
        <w:pStyle w:val="5"/>
        <w:rPr>
          <w:sz w:val="20"/>
        </w:rPr>
      </w:pPr>
    </w:p>
    <w:p w14:paraId="1CDB9279">
      <w:pPr>
        <w:pStyle w:val="5"/>
        <w:rPr>
          <w:sz w:val="20"/>
        </w:rPr>
      </w:pPr>
    </w:p>
    <w:p w14:paraId="766EF5F0">
      <w:pPr>
        <w:pStyle w:val="5"/>
        <w:spacing w:before="128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1270000</wp:posOffset>
            </wp:positionH>
            <wp:positionV relativeFrom="paragraph">
              <wp:posOffset>241935</wp:posOffset>
            </wp:positionV>
            <wp:extent cx="3838575" cy="100139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285" cy="1001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D1D6A">
      <w:pPr>
        <w:pStyle w:val="5"/>
        <w:spacing w:after="0"/>
        <w:rPr>
          <w:sz w:val="20"/>
        </w:rPr>
        <w:sectPr>
          <w:headerReference r:id="rId5" w:type="default"/>
          <w:pgSz w:w="11910" w:h="16840"/>
          <w:pgMar w:top="1700" w:right="1700" w:bottom="280" w:left="1417" w:header="1449" w:footer="0" w:gutter="0"/>
          <w:cols w:space="720" w:num="1"/>
        </w:sectPr>
      </w:pPr>
    </w:p>
    <w:p w14:paraId="3E27F6BC">
      <w:pPr>
        <w:pStyle w:val="5"/>
        <w:spacing w:before="32"/>
        <w:rPr>
          <w:sz w:val="20"/>
        </w:rPr>
      </w:pPr>
    </w:p>
    <w:p w14:paraId="22210CC8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57140" cy="90868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295" cy="9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700" w:right="1700" w:bottom="280" w:left="1417" w:header="1449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F76C8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907415</wp:posOffset>
              </wp:positionV>
              <wp:extent cx="664210" cy="19431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2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32D38F">
                          <w:pPr>
                            <w:pStyle w:val="5"/>
                            <w:spacing w:before="10"/>
                            <w:ind w:left="20"/>
                          </w:pPr>
                          <w:r>
                            <w:t>Bar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71pt;margin-top:71.45pt;height:15.3pt;width:52.3pt;mso-position-horizontal-relative:page;mso-position-vertical-relative:page;z-index:-251657216;mso-width-relative:page;mso-height-relative:page;" filled="f" stroked="f" coordsize="21600,21600" o:gfxdata="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CuUB&#10;+9kAAAALAQAADwAAAAAAAAABACAAAAAiAAAAZHJzL2Rvd25yZXYueG1sUEsBAhQAFAAAAAgAh07i&#10;QFurknKvAQAAcwMAAA4AAAAAAAAAAQAgAAAAKA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32D38F">
                    <w:pPr>
                      <w:pStyle w:val="5"/>
                      <w:spacing w:before="10"/>
                      <w:ind w:left="20"/>
                    </w:pPr>
                    <w:r>
                      <w:t>Bar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Chart: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9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8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E8871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83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ind w:left="280"/>
      <w:jc w:val="center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0"/>
      <w:ind w:left="38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106</Words>
  <Characters>663</Characters>
  <TotalTime>1</TotalTime>
  <ScaleCrop>false</ScaleCrop>
  <LinksUpToDate>false</LinksUpToDate>
  <CharactersWithSpaces>746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2026-08-09T05:54:00Z</dcterms:created>
  <dc:creator>Haresh kumar</dc:creator>
  <cp:lastModifiedBy>ajay</cp:lastModifiedBy>
  <dcterms:modified xsi:type="dcterms:W3CDTF">2026-08-09T05:57:39Z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2026-08-09T00:00:00Z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eyJoZGlkIjoiMzNiMGQzMmY1MGQ1Nzc5NTk1OWE0MjE0NDkzNGY2NjAiLCJ1c2VySWQiOiI1Njc2NTg1MjkwMDAifQ==</vt:lpwstr>
  </property>
  <property fmtid="{D5CDD505-2E9C-101B-9397-08002B2CF9AE}" pid="8" name="KSOProductBuildVer">
    <vt:lpwstr>1033-12.1.0.28032</vt:lpwstr>
  </property>
  <property fmtid="{D5CDD505-2E9C-101B-9397-08002B2CF9AE}" pid="9" name="ICV">
    <vt:lpwstr>33CC7A5A09D1459EB28F85EA4DDCE96D_13</vt:lpwstr>
  </property>
</Properties>
</file>