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</w:tblGrid>
      <w:tr w:rsidR="00A97360" w:rsidRPr="00A97360" w14:paraId="254C3C0D" w14:textId="77777777" w:rsidTr="00A97360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4E21AEEB" w14:textId="77777777" w:rsidR="00A97360" w:rsidRPr="00A97360" w:rsidRDefault="00A97360" w:rsidP="00A97360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A97360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Chamomile Water</w:t>
            </w:r>
          </w:p>
          <w:p w14:paraId="7D4042B6" w14:textId="77777777" w:rsidR="00A97360" w:rsidRPr="00A97360" w:rsidRDefault="00A97360" w:rsidP="00A97360">
            <w:pPr>
              <w:spacing w:after="0" w:line="240" w:lineRule="auto"/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</w:pPr>
            <w:proofErr w:type="spellStart"/>
            <w:r w:rsidRPr="00A9736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Botonical</w:t>
            </w:r>
            <w:proofErr w:type="spellEnd"/>
            <w:r w:rsidRPr="00A9736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 </w:t>
            </w:r>
            <w:proofErr w:type="gramStart"/>
            <w:r w:rsidRPr="00A9736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Name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</w:t>
            </w:r>
            <w:proofErr w:type="gramEnd"/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-Chamaemelum Nobile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A9736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Country of Origin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:-France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A9736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Color &amp; Odor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:-Deep Blue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A9736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Water soluble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:-1.3730-1.3760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A9736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Optical Rotation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:-1.3730-1.3760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A9736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Refractive Index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:-0.917 To 0.947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A9736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Extraction Method</w:t>
            </w:r>
            <w:r w:rsidRPr="00A9736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 Hydro Distillation</w:t>
            </w:r>
          </w:p>
        </w:tc>
      </w:tr>
    </w:tbl>
    <w:p w14:paraId="78A882FB" w14:textId="77777777" w:rsidR="00A97360" w:rsidRPr="00A97360" w:rsidRDefault="00A97360" w:rsidP="00A97360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A97360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73B5C33A" w14:textId="77777777" w:rsidR="00A97360" w:rsidRPr="00A97360" w:rsidRDefault="00A97360" w:rsidP="00A97360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A97360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1F0F8594" w14:textId="77777777" w:rsidR="00A97360" w:rsidRPr="00A97360" w:rsidRDefault="00A97360" w:rsidP="00A9736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A97360">
        <w:rPr>
          <w:rFonts w:ascii="Arial" w:eastAsia="Times New Roman" w:hAnsi="Arial" w:cs="Arial"/>
          <w:color w:val="000000"/>
          <w:spacing w:val="5"/>
          <w:sz w:val="23"/>
          <w:szCs w:val="23"/>
        </w:rPr>
        <w:t>Chamomile tea is an herbal infusion made from dried chamomile flowers and hot water. Two types of chamomile used are German chamomile (</w:t>
      </w:r>
      <w:proofErr w:type="spellStart"/>
      <w:r w:rsidRPr="00A97360">
        <w:rPr>
          <w:rFonts w:ascii="Arial" w:eastAsia="Times New Roman" w:hAnsi="Arial" w:cs="Arial"/>
          <w:color w:val="000000"/>
          <w:spacing w:val="5"/>
          <w:sz w:val="23"/>
          <w:szCs w:val="23"/>
        </w:rPr>
        <w:t>Matricaria</w:t>
      </w:r>
      <w:proofErr w:type="spellEnd"/>
      <w:r w:rsidRPr="00A97360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 </w:t>
      </w:r>
      <w:proofErr w:type="spellStart"/>
      <w:r w:rsidRPr="00A97360">
        <w:rPr>
          <w:rFonts w:ascii="Arial" w:eastAsia="Times New Roman" w:hAnsi="Arial" w:cs="Arial"/>
          <w:color w:val="000000"/>
          <w:spacing w:val="5"/>
          <w:sz w:val="23"/>
          <w:szCs w:val="23"/>
        </w:rPr>
        <w:t>recutita</w:t>
      </w:r>
      <w:proofErr w:type="spellEnd"/>
      <w:r w:rsidRPr="00A97360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) and Roman chamomile (Chamaemelum </w:t>
      </w:r>
      <w:proofErr w:type="spellStart"/>
      <w:r w:rsidRPr="00A97360">
        <w:rPr>
          <w:rFonts w:ascii="Arial" w:eastAsia="Times New Roman" w:hAnsi="Arial" w:cs="Arial"/>
          <w:color w:val="000000"/>
          <w:spacing w:val="5"/>
          <w:sz w:val="23"/>
          <w:szCs w:val="23"/>
        </w:rPr>
        <w:t>nobile</w:t>
      </w:r>
      <w:proofErr w:type="spellEnd"/>
      <w:r w:rsidRPr="00A97360">
        <w:rPr>
          <w:rFonts w:ascii="Arial" w:eastAsia="Times New Roman" w:hAnsi="Arial" w:cs="Arial"/>
          <w:color w:val="000000"/>
          <w:spacing w:val="5"/>
          <w:sz w:val="23"/>
          <w:szCs w:val="23"/>
        </w:rPr>
        <w:t>). Chamomile may be used as a flavoring agent in foods and beverages, mouthwash, soaps, or cosmetics.</w:t>
      </w:r>
    </w:p>
    <w:p w14:paraId="0D2D6848" w14:textId="77777777" w:rsidR="00272C0B" w:rsidRDefault="00272C0B"/>
    <w:sectPr w:rsidR="0027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60"/>
    <w:rsid w:val="00272C0B"/>
    <w:rsid w:val="00A9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A7F8"/>
  <w15:chartTrackingRefBased/>
  <w15:docId w15:val="{8C193B9A-B4FB-46DD-A598-CABA1DD5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3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2020-12-17T09:44:00Z</dcterms:created>
  <dcterms:modified xsi:type="dcterms:W3CDTF">2020-12-17T09:44:00Z</dcterms:modified>
</cp:coreProperties>
</file>