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3"/>
      </w:tblGrid>
      <w:tr w:rsidR="005B0388" w:rsidRPr="005B0388" w14:paraId="4CC2A4C5" w14:textId="77777777" w:rsidTr="005B0388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62E0366F" w14:textId="77777777" w:rsidR="005B0388" w:rsidRPr="005B0388" w:rsidRDefault="005B0388" w:rsidP="005B0388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5B0388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Frankincense Hydrosol Water</w:t>
            </w:r>
          </w:p>
          <w:p w14:paraId="4E953297" w14:textId="77777777" w:rsidR="005B0388" w:rsidRPr="005B0388" w:rsidRDefault="005B0388" w:rsidP="005B0388">
            <w:pPr>
              <w:spacing w:after="0" w:line="240" w:lineRule="auto"/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</w:pPr>
            <w:proofErr w:type="spellStart"/>
            <w:r w:rsidRPr="005B038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Botonical</w:t>
            </w:r>
            <w:proofErr w:type="spellEnd"/>
            <w:r w:rsidRPr="005B038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 </w:t>
            </w:r>
            <w:proofErr w:type="gramStart"/>
            <w:r w:rsidRPr="005B038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Name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</w:t>
            </w:r>
            <w:proofErr w:type="gramEnd"/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 xml:space="preserve">- </w:t>
            </w:r>
            <w:proofErr w:type="spellStart"/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Boswellii</w:t>
            </w:r>
            <w:proofErr w:type="spellEnd"/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 xml:space="preserve"> </w:t>
            </w:r>
            <w:proofErr w:type="spellStart"/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Carterri</w:t>
            </w:r>
            <w:proofErr w:type="spellEnd"/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B038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Country of Origin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:-Oman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B038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Color &amp; Odor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:-Light Yellow.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B038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Water soluble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</w:t>
            </w:r>
            <w:proofErr w:type="spellStart"/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Watrer</w:t>
            </w:r>
            <w:proofErr w:type="spellEnd"/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 xml:space="preserve"> Soluble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B038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Optical Rotation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 —17° To +35°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B038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Refractive Index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:-1.471 To 1.482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B038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Extraction Method</w:t>
            </w:r>
            <w:r w:rsidRPr="005B038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:-Hydro Distillation</w:t>
            </w:r>
          </w:p>
        </w:tc>
      </w:tr>
    </w:tbl>
    <w:p w14:paraId="6237F234" w14:textId="77777777" w:rsidR="005B0388" w:rsidRPr="005B0388" w:rsidRDefault="005B0388" w:rsidP="005B0388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5B0388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1753B086" w14:textId="77777777" w:rsidR="005B0388" w:rsidRPr="005B0388" w:rsidRDefault="005B0388" w:rsidP="005B0388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5B0388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00A7D349" w14:textId="77777777" w:rsidR="005B0388" w:rsidRPr="005B0388" w:rsidRDefault="005B0388" w:rsidP="005B0388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5B0388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Frankincense Hydrosol Floral Water. Botanical Name: Boswellia </w:t>
      </w:r>
      <w:proofErr w:type="spellStart"/>
      <w:r w:rsidRPr="005B0388">
        <w:rPr>
          <w:rFonts w:ascii="Arial" w:eastAsia="Times New Roman" w:hAnsi="Arial" w:cs="Arial"/>
          <w:color w:val="000000"/>
          <w:spacing w:val="5"/>
          <w:sz w:val="23"/>
          <w:szCs w:val="23"/>
        </w:rPr>
        <w:t>Carteri</w:t>
      </w:r>
      <w:proofErr w:type="spellEnd"/>
      <w:r w:rsidRPr="005B0388">
        <w:rPr>
          <w:rFonts w:ascii="Arial" w:eastAsia="Times New Roman" w:hAnsi="Arial" w:cs="Arial"/>
          <w:color w:val="000000"/>
          <w:spacing w:val="5"/>
          <w:sz w:val="23"/>
          <w:szCs w:val="23"/>
        </w:rPr>
        <w:t>. A very pleasant hydrosol/floral water, produced during the steam distillation of olibanum gum/resin from Somalia. Description: Our Floral Waters are free of emulsifying agents and preservatives. These waters are extremely versatile.</w:t>
      </w:r>
    </w:p>
    <w:p w14:paraId="3815552F" w14:textId="77777777" w:rsidR="00272C0B" w:rsidRDefault="00272C0B"/>
    <w:sectPr w:rsidR="0027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88"/>
    <w:rsid w:val="00272C0B"/>
    <w:rsid w:val="005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460C"/>
  <w15:chartTrackingRefBased/>
  <w15:docId w15:val="{427A1284-1ABE-4113-AED5-141BB8A0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3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2020-12-17T09:44:00Z</dcterms:created>
  <dcterms:modified xsi:type="dcterms:W3CDTF">2020-12-17T09:45:00Z</dcterms:modified>
</cp:coreProperties>
</file>