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Borders>
          <w:top w:val="single" w:sz="6" w:space="0" w:color="DEDEDE"/>
          <w:left w:val="single" w:sz="6" w:space="0" w:color="DEDEDE"/>
          <w:bottom w:val="single" w:sz="6" w:space="0" w:color="DEDEDE"/>
          <w:right w:val="single" w:sz="6" w:space="0" w:color="DEDEDE"/>
        </w:tblBorders>
        <w:tblCellMar>
          <w:top w:w="15" w:type="dxa"/>
          <w:left w:w="15" w:type="dxa"/>
          <w:bottom w:w="15" w:type="dxa"/>
          <w:right w:w="15" w:type="dxa"/>
        </w:tblCellMar>
        <w:tblLook w:val="04A0" w:firstRow="1" w:lastRow="0" w:firstColumn="1" w:lastColumn="0" w:noHBand="0" w:noVBand="1"/>
      </w:tblPr>
      <w:tblGrid>
        <w:gridCol w:w="5872"/>
      </w:tblGrid>
      <w:tr w:rsidR="00DC3E15" w:rsidRPr="00DC3E15" w14:paraId="696E4CCD" w14:textId="77777777" w:rsidTr="00DC3E15">
        <w:tc>
          <w:tcPr>
            <w:tcW w:w="0" w:type="auto"/>
            <w:tcBorders>
              <w:right w:val="single" w:sz="6" w:space="0" w:color="DEDEDE"/>
            </w:tcBorders>
            <w:shd w:val="clear" w:color="auto" w:fill="auto"/>
            <w:tcMar>
              <w:top w:w="108" w:type="dxa"/>
              <w:left w:w="240" w:type="dxa"/>
              <w:bottom w:w="108" w:type="dxa"/>
              <w:right w:w="240" w:type="dxa"/>
            </w:tcMar>
            <w:vAlign w:val="center"/>
            <w:hideMark/>
          </w:tcPr>
          <w:p w14:paraId="2347E5F3" w14:textId="77777777" w:rsidR="00DC3E15" w:rsidRPr="00DC3E15" w:rsidRDefault="00DC3E15" w:rsidP="00DC3E15">
            <w:pPr>
              <w:spacing w:before="300" w:after="180" w:line="300" w:lineRule="atLeast"/>
              <w:outlineLvl w:val="2"/>
              <w:rPr>
                <w:rFonts w:ascii="Arial" w:eastAsia="Times New Roman" w:hAnsi="Arial" w:cs="Arial"/>
                <w:color w:val="FF0000"/>
                <w:spacing w:val="5"/>
                <w:sz w:val="45"/>
                <w:szCs w:val="45"/>
              </w:rPr>
            </w:pPr>
            <w:r w:rsidRPr="00DC3E15">
              <w:rPr>
                <w:rFonts w:ascii="Arial" w:eastAsia="Times New Roman" w:hAnsi="Arial" w:cs="Arial"/>
                <w:color w:val="FF0000"/>
                <w:spacing w:val="5"/>
                <w:sz w:val="45"/>
                <w:szCs w:val="45"/>
              </w:rPr>
              <w:t>Rosemary Hydrosol Water</w:t>
            </w:r>
          </w:p>
          <w:p w14:paraId="184D52CD" w14:textId="77777777" w:rsidR="00DC3E15" w:rsidRPr="00DC3E15" w:rsidRDefault="00DC3E15" w:rsidP="00DC3E15">
            <w:pPr>
              <w:spacing w:after="0" w:line="240" w:lineRule="auto"/>
              <w:rPr>
                <w:rFonts w:ascii="Arial" w:eastAsia="Times New Roman" w:hAnsi="Arial" w:cs="Arial"/>
                <w:color w:val="808291"/>
                <w:spacing w:val="5"/>
                <w:sz w:val="23"/>
                <w:szCs w:val="23"/>
              </w:rPr>
            </w:pPr>
            <w:proofErr w:type="spellStart"/>
            <w:r w:rsidRPr="00DC3E15">
              <w:rPr>
                <w:rFonts w:ascii="Arial" w:eastAsia="Times New Roman" w:hAnsi="Arial" w:cs="Arial"/>
                <w:b/>
                <w:bCs/>
                <w:color w:val="808291"/>
                <w:spacing w:val="5"/>
                <w:sz w:val="23"/>
                <w:szCs w:val="23"/>
              </w:rPr>
              <w:t>Botonical</w:t>
            </w:r>
            <w:proofErr w:type="spellEnd"/>
            <w:r w:rsidRPr="00DC3E15">
              <w:rPr>
                <w:rFonts w:ascii="Arial" w:eastAsia="Times New Roman" w:hAnsi="Arial" w:cs="Arial"/>
                <w:b/>
                <w:bCs/>
                <w:color w:val="808291"/>
                <w:spacing w:val="5"/>
                <w:sz w:val="23"/>
                <w:szCs w:val="23"/>
              </w:rPr>
              <w:t xml:space="preserve"> </w:t>
            </w:r>
            <w:proofErr w:type="gramStart"/>
            <w:r w:rsidRPr="00DC3E15">
              <w:rPr>
                <w:rFonts w:ascii="Arial" w:eastAsia="Times New Roman" w:hAnsi="Arial" w:cs="Arial"/>
                <w:b/>
                <w:bCs/>
                <w:color w:val="808291"/>
                <w:spacing w:val="5"/>
                <w:sz w:val="23"/>
                <w:szCs w:val="23"/>
              </w:rPr>
              <w:t>Name</w:t>
            </w:r>
            <w:r w:rsidRPr="00DC3E15">
              <w:rPr>
                <w:rFonts w:ascii="Arial" w:eastAsia="Times New Roman" w:hAnsi="Arial" w:cs="Arial"/>
                <w:color w:val="808291"/>
                <w:spacing w:val="5"/>
                <w:sz w:val="23"/>
                <w:szCs w:val="23"/>
              </w:rPr>
              <w:t> :</w:t>
            </w:r>
            <w:proofErr w:type="gramEnd"/>
            <w:r w:rsidRPr="00DC3E15">
              <w:rPr>
                <w:rFonts w:ascii="Arial" w:eastAsia="Times New Roman" w:hAnsi="Arial" w:cs="Arial"/>
                <w:color w:val="808291"/>
                <w:spacing w:val="5"/>
                <w:sz w:val="23"/>
                <w:szCs w:val="23"/>
              </w:rPr>
              <w:t>-</w:t>
            </w:r>
            <w:proofErr w:type="spellStart"/>
            <w:r w:rsidRPr="00DC3E15">
              <w:rPr>
                <w:rFonts w:ascii="Arial" w:eastAsia="Times New Roman" w:hAnsi="Arial" w:cs="Arial"/>
                <w:color w:val="808291"/>
                <w:spacing w:val="5"/>
                <w:sz w:val="23"/>
                <w:szCs w:val="23"/>
              </w:rPr>
              <w:t>Rosmarinum</w:t>
            </w:r>
            <w:proofErr w:type="spellEnd"/>
            <w:r w:rsidRPr="00DC3E15">
              <w:rPr>
                <w:rFonts w:ascii="Arial" w:eastAsia="Times New Roman" w:hAnsi="Arial" w:cs="Arial"/>
                <w:color w:val="808291"/>
                <w:spacing w:val="5"/>
                <w:sz w:val="23"/>
                <w:szCs w:val="23"/>
              </w:rPr>
              <w:t xml:space="preserve"> Officinalis</w:t>
            </w:r>
            <w:r w:rsidRPr="00DC3E15">
              <w:rPr>
                <w:rFonts w:ascii="Arial" w:eastAsia="Times New Roman" w:hAnsi="Arial" w:cs="Arial"/>
                <w:color w:val="808291"/>
                <w:spacing w:val="5"/>
                <w:sz w:val="23"/>
                <w:szCs w:val="23"/>
              </w:rPr>
              <w:br/>
            </w:r>
            <w:r w:rsidRPr="00DC3E15">
              <w:rPr>
                <w:rFonts w:ascii="Arial" w:eastAsia="Times New Roman" w:hAnsi="Arial" w:cs="Arial"/>
                <w:b/>
                <w:bCs/>
                <w:color w:val="808291"/>
                <w:spacing w:val="5"/>
                <w:sz w:val="23"/>
                <w:szCs w:val="23"/>
              </w:rPr>
              <w:t>Country of Origin</w:t>
            </w:r>
            <w:r w:rsidRPr="00DC3E15">
              <w:rPr>
                <w:rFonts w:ascii="Arial" w:eastAsia="Times New Roman" w:hAnsi="Arial" w:cs="Arial"/>
                <w:color w:val="808291"/>
                <w:spacing w:val="5"/>
                <w:sz w:val="23"/>
                <w:szCs w:val="23"/>
              </w:rPr>
              <w:t> :-France</w:t>
            </w:r>
            <w:r w:rsidRPr="00DC3E15">
              <w:rPr>
                <w:rFonts w:ascii="Arial" w:eastAsia="Times New Roman" w:hAnsi="Arial" w:cs="Arial"/>
                <w:color w:val="808291"/>
                <w:spacing w:val="5"/>
                <w:sz w:val="23"/>
                <w:szCs w:val="23"/>
              </w:rPr>
              <w:br/>
            </w:r>
            <w:r w:rsidRPr="00DC3E15">
              <w:rPr>
                <w:rFonts w:ascii="Arial" w:eastAsia="Times New Roman" w:hAnsi="Arial" w:cs="Arial"/>
                <w:b/>
                <w:bCs/>
                <w:color w:val="808291"/>
                <w:spacing w:val="5"/>
                <w:sz w:val="23"/>
                <w:szCs w:val="23"/>
              </w:rPr>
              <w:t>Color &amp; Odor</w:t>
            </w:r>
            <w:r w:rsidRPr="00DC3E15">
              <w:rPr>
                <w:rFonts w:ascii="Arial" w:eastAsia="Times New Roman" w:hAnsi="Arial" w:cs="Arial"/>
                <w:color w:val="808291"/>
                <w:spacing w:val="5"/>
                <w:sz w:val="23"/>
                <w:szCs w:val="23"/>
              </w:rPr>
              <w:t> :- Green &amp; Distinctive Odor</w:t>
            </w:r>
            <w:r w:rsidRPr="00DC3E15">
              <w:rPr>
                <w:rFonts w:ascii="Arial" w:eastAsia="Times New Roman" w:hAnsi="Arial" w:cs="Arial"/>
                <w:color w:val="808291"/>
                <w:spacing w:val="5"/>
                <w:sz w:val="23"/>
                <w:szCs w:val="23"/>
              </w:rPr>
              <w:br/>
            </w:r>
            <w:r w:rsidRPr="00DC3E15">
              <w:rPr>
                <w:rFonts w:ascii="Arial" w:eastAsia="Times New Roman" w:hAnsi="Arial" w:cs="Arial"/>
                <w:b/>
                <w:bCs/>
                <w:color w:val="808291"/>
                <w:spacing w:val="5"/>
                <w:sz w:val="23"/>
                <w:szCs w:val="23"/>
              </w:rPr>
              <w:t>Water soluble</w:t>
            </w:r>
            <w:r w:rsidRPr="00DC3E15">
              <w:rPr>
                <w:rFonts w:ascii="Arial" w:eastAsia="Times New Roman" w:hAnsi="Arial" w:cs="Arial"/>
                <w:color w:val="808291"/>
                <w:spacing w:val="5"/>
                <w:sz w:val="23"/>
                <w:szCs w:val="23"/>
              </w:rPr>
              <w:t> :-N/a</w:t>
            </w:r>
            <w:r w:rsidRPr="00DC3E15">
              <w:rPr>
                <w:rFonts w:ascii="Arial" w:eastAsia="Times New Roman" w:hAnsi="Arial" w:cs="Arial"/>
                <w:color w:val="808291"/>
                <w:spacing w:val="5"/>
                <w:sz w:val="23"/>
                <w:szCs w:val="23"/>
              </w:rPr>
              <w:br/>
            </w:r>
            <w:r w:rsidRPr="00DC3E15">
              <w:rPr>
                <w:rFonts w:ascii="Arial" w:eastAsia="Times New Roman" w:hAnsi="Arial" w:cs="Arial"/>
                <w:b/>
                <w:bCs/>
                <w:color w:val="808291"/>
                <w:spacing w:val="5"/>
                <w:sz w:val="23"/>
                <w:szCs w:val="23"/>
              </w:rPr>
              <w:t>Optical Rotation</w:t>
            </w:r>
            <w:r w:rsidRPr="00DC3E15">
              <w:rPr>
                <w:rFonts w:ascii="Arial" w:eastAsia="Times New Roman" w:hAnsi="Arial" w:cs="Arial"/>
                <w:color w:val="808291"/>
                <w:spacing w:val="5"/>
                <w:sz w:val="23"/>
                <w:szCs w:val="23"/>
              </w:rPr>
              <w:t> :--2° To -5°</w:t>
            </w:r>
            <w:r w:rsidRPr="00DC3E15">
              <w:rPr>
                <w:rFonts w:ascii="Arial" w:eastAsia="Times New Roman" w:hAnsi="Arial" w:cs="Arial"/>
                <w:color w:val="808291"/>
                <w:spacing w:val="5"/>
                <w:sz w:val="23"/>
                <w:szCs w:val="23"/>
              </w:rPr>
              <w:br/>
            </w:r>
            <w:r w:rsidRPr="00DC3E15">
              <w:rPr>
                <w:rFonts w:ascii="Arial" w:eastAsia="Times New Roman" w:hAnsi="Arial" w:cs="Arial"/>
                <w:b/>
                <w:bCs/>
                <w:color w:val="808291"/>
                <w:spacing w:val="5"/>
                <w:sz w:val="23"/>
                <w:szCs w:val="23"/>
              </w:rPr>
              <w:t>Refractive Index</w:t>
            </w:r>
            <w:r w:rsidRPr="00DC3E15">
              <w:rPr>
                <w:rFonts w:ascii="Arial" w:eastAsia="Times New Roman" w:hAnsi="Arial" w:cs="Arial"/>
                <w:color w:val="808291"/>
                <w:spacing w:val="5"/>
                <w:sz w:val="23"/>
                <w:szCs w:val="23"/>
              </w:rPr>
              <w:t> :-</w:t>
            </w:r>
            <w:r w:rsidRPr="00DC3E15">
              <w:rPr>
                <w:rFonts w:ascii="Arial" w:eastAsia="Times New Roman" w:hAnsi="Arial" w:cs="Arial"/>
                <w:color w:val="808291"/>
                <w:spacing w:val="5"/>
                <w:sz w:val="23"/>
                <w:szCs w:val="23"/>
              </w:rPr>
              <w:br/>
            </w:r>
            <w:r w:rsidRPr="00DC3E15">
              <w:rPr>
                <w:rFonts w:ascii="Arial" w:eastAsia="Times New Roman" w:hAnsi="Arial" w:cs="Arial"/>
                <w:b/>
                <w:bCs/>
                <w:color w:val="808291"/>
                <w:spacing w:val="5"/>
                <w:sz w:val="23"/>
                <w:szCs w:val="23"/>
              </w:rPr>
              <w:t>Extraction Method</w:t>
            </w:r>
            <w:r w:rsidRPr="00DC3E15">
              <w:rPr>
                <w:rFonts w:ascii="Arial" w:eastAsia="Times New Roman" w:hAnsi="Arial" w:cs="Arial"/>
                <w:color w:val="808291"/>
                <w:spacing w:val="5"/>
                <w:sz w:val="23"/>
                <w:szCs w:val="23"/>
              </w:rPr>
              <w:t> :- Hydro Distillation</w:t>
            </w:r>
          </w:p>
        </w:tc>
      </w:tr>
    </w:tbl>
    <w:p w14:paraId="47853581" w14:textId="77777777" w:rsidR="00DC3E15" w:rsidRPr="00DC3E15" w:rsidRDefault="00DC3E15" w:rsidP="00DC3E15">
      <w:pPr>
        <w:spacing w:before="300" w:after="180" w:line="300" w:lineRule="atLeast"/>
        <w:outlineLvl w:val="2"/>
        <w:rPr>
          <w:rFonts w:ascii="Arial" w:eastAsia="Times New Roman" w:hAnsi="Arial" w:cs="Arial"/>
          <w:color w:val="FF0000"/>
          <w:spacing w:val="5"/>
          <w:sz w:val="45"/>
          <w:szCs w:val="45"/>
        </w:rPr>
      </w:pPr>
      <w:r w:rsidRPr="00DC3E15">
        <w:rPr>
          <w:rFonts w:ascii="Arial" w:eastAsia="Times New Roman" w:hAnsi="Arial" w:cs="Arial"/>
          <w:color w:val="FF0000"/>
          <w:spacing w:val="5"/>
          <w:sz w:val="45"/>
          <w:szCs w:val="45"/>
        </w:rPr>
        <w:t>Description</w:t>
      </w:r>
    </w:p>
    <w:p w14:paraId="5C627851" w14:textId="77777777" w:rsidR="00DC3E15" w:rsidRPr="00DC3E15" w:rsidRDefault="00DC3E15" w:rsidP="00DC3E15">
      <w:pPr>
        <w:spacing w:after="300" w:line="240" w:lineRule="auto"/>
        <w:rPr>
          <w:rFonts w:ascii="Arial" w:eastAsia="Times New Roman" w:hAnsi="Arial" w:cs="Arial"/>
          <w:color w:val="808291"/>
          <w:spacing w:val="5"/>
          <w:sz w:val="23"/>
          <w:szCs w:val="23"/>
        </w:rPr>
      </w:pPr>
      <w:r w:rsidRPr="00DC3E15">
        <w:rPr>
          <w:rFonts w:ascii="Arial" w:eastAsia="Times New Roman" w:hAnsi="Arial" w:cs="Arial"/>
          <w:color w:val="808291"/>
          <w:spacing w:val="5"/>
          <w:sz w:val="23"/>
          <w:szCs w:val="23"/>
        </w:rPr>
        <w:t> </w:t>
      </w:r>
    </w:p>
    <w:p w14:paraId="48AEAF31" w14:textId="77777777" w:rsidR="00DC3E15" w:rsidRPr="00DC3E15" w:rsidRDefault="00DC3E15" w:rsidP="00DC3E15">
      <w:pPr>
        <w:spacing w:after="0" w:line="240" w:lineRule="auto"/>
        <w:rPr>
          <w:rFonts w:ascii="Arial" w:eastAsia="Times New Roman" w:hAnsi="Arial" w:cs="Arial"/>
          <w:color w:val="000000"/>
          <w:spacing w:val="5"/>
          <w:sz w:val="23"/>
          <w:szCs w:val="23"/>
        </w:rPr>
      </w:pPr>
      <w:r w:rsidRPr="00DC3E15">
        <w:rPr>
          <w:rFonts w:ascii="Arial" w:eastAsia="Times New Roman" w:hAnsi="Arial" w:cs="Arial"/>
          <w:color w:val="000000"/>
          <w:spacing w:val="5"/>
          <w:sz w:val="23"/>
          <w:szCs w:val="23"/>
        </w:rPr>
        <w:t>Our Rosemary Hydrosol, also known as Floral Water / Distillate, is spring processed for its sweetness. An instant uplift to your mood when sprayed and inhaled. In skin care Rosemary Hydrosol is best suited to oily skin types as it may be too drying for normal and dry skin types.</w:t>
      </w:r>
    </w:p>
    <w:p w14:paraId="6452190B" w14:textId="77777777" w:rsidR="0047344C" w:rsidRDefault="0047344C"/>
    <w:sectPr w:rsidR="004734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E15"/>
    <w:rsid w:val="0047344C"/>
    <w:rsid w:val="00DC3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5ABAB"/>
  <w15:chartTrackingRefBased/>
  <w15:docId w15:val="{9BC93DB0-80EF-4EDD-840A-3283799ED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C3E1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C3E1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C3E1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3576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80</Words>
  <Characters>458</Characters>
  <Application>Microsoft Office Word</Application>
  <DocSecurity>0</DocSecurity>
  <Lines>3</Lines>
  <Paragraphs>1</Paragraphs>
  <ScaleCrop>false</ScaleCrop>
  <Company/>
  <LinksUpToDate>false</LinksUpToDate>
  <CharactersWithSpaces>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Kanaujiya</dc:creator>
  <cp:keywords/>
  <dc:description/>
  <cp:lastModifiedBy>Akash Kanaujiya</cp:lastModifiedBy>
  <cp:revision>1</cp:revision>
  <dcterms:created xsi:type="dcterms:W3CDTF">2020-12-17T09:48:00Z</dcterms:created>
  <dcterms:modified xsi:type="dcterms:W3CDTF">2020-12-17T09:48:00Z</dcterms:modified>
</cp:coreProperties>
</file>