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27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будет написать программу Hello,world!. ОТтранслировать и скомпоновать её.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Основные принципы работы компьютера</w:t>
      </w:r>
    </w:p>
    <w:p>
      <w:pPr>
        <w:pStyle w:val="FirstParagraph"/>
      </w:pPr>
      <w:r>
        <w:t xml:space="preserve">Основнымифункциональнымиэлементамилюбойэлектронно-вычислительной машины (ЭВМ) являются центральный процессор, память и периферийные устройства.</w:t>
      </w:r>
      <w:r>
        <w:t xml:space="preserve"> </w:t>
      </w:r>
      <w:r>
        <w:t xml:space="preserve">Взаимодействие этих устройств осуществляется через общую шину,к которой они подключены.Физически шина представляетсобой большое количество проводников,соединяющих</w:t>
      </w:r>
      <w:r>
        <w:t xml:space="preserve"> </w:t>
      </w:r>
      <w:r>
        <w:t xml:space="preserve">устройства друг с другом.В современных компьютерах проводники выполнены в виде электропроводящих дорожек на материнской (системной) плате.</w:t>
      </w:r>
    </w:p>
    <w:p>
      <w:pPr>
        <w:pStyle w:val="BodyText"/>
      </w:pPr>
      <w:r>
        <w:t xml:space="preserve">Основной задачей процессора является обработка информации, а также орга- низация координации всех узлов компьютера. В состав центрального процес- сора (ЦП) входят следующие устройства:</w:t>
      </w:r>
      <w:r>
        <w:t xml:space="preserve"> </w:t>
      </w:r>
      <w:r>
        <w:t xml:space="preserve">*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* устройство управления (УУ)—обеспечиваетуправление и контроль всех устройств компьютера;</w:t>
      </w:r>
      <w:r>
        <w:t xml:space="preserve"> </w:t>
      </w:r>
      <w:r>
        <w:t xml:space="preserve">* регистры — сверхбыстрая оперативная память небольшого объёма, вхо- 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</w:p>
    <w:p>
      <w:pPr>
        <w:pStyle w:val="BodyText"/>
      </w:pP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(арифме- 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назначе- ния (именно эти регистры чаще всего используются при написании программ):</w:t>
      </w:r>
      <w:r>
        <w:t xml:space="preserve"> </w:t>
      </w:r>
      <w:r>
        <w:t xml:space="preserve">* RAX, RCX, RDX, RBX, RSI, RDI — 64-битные</w:t>
      </w:r>
      <w:r>
        <w:t xml:space="preserve"> </w:t>
      </w:r>
      <w:r>
        <w:t xml:space="preserve">* EAX, ECX, EDX, EBX, ESI, EDI — 32-битные</w:t>
      </w:r>
      <w:r>
        <w:t xml:space="preserve"> </w:t>
      </w:r>
      <w:r>
        <w:t xml:space="preserve">* AX, CX, DX, BX, SI, DI — 16-битные</w:t>
      </w:r>
      <w:r>
        <w:t xml:space="preserve"> </w:t>
      </w:r>
      <w:r>
        <w:t xml:space="preserve">* AH, AL, CH, CL, DH, DL, BH, BL — 8-битные (половинки 16-битных реги- стров).Например,AH (high AX)—старшие 8 бит регистра AX,AL (low AX)— младшие 8 бит регистра AX.</w:t>
      </w:r>
    </w:p>
    <w:p>
      <w:pPr>
        <w:pStyle w:val="BodyText"/>
      </w:pPr>
      <w:r>
        <w:t xml:space="preserve">Таким образом можно отметить, что вы можете написать в своей программе, например,такие команды (mov – команда пересылки данных на языке ассем- блера):</w:t>
      </w:r>
      <w:r>
        <w:t xml:space="preserve"> </w:t>
      </w:r>
      <w:r>
        <w:t xml:space="preserve">mov ax, 1</w:t>
      </w:r>
      <w:r>
        <w:t xml:space="preserve"> </w:t>
      </w:r>
      <w:r>
        <w:t xml:space="preserve">mov eax, 1</w:t>
      </w:r>
    </w:p>
    <w:p>
      <w:pPr>
        <w:numPr>
          <w:ilvl w:val="0"/>
          <w:numId w:val="1002"/>
        </w:numPr>
        <w:pStyle w:val="Compact"/>
      </w:pPr>
      <w:r>
        <w:t xml:space="preserve">Ассемблер и язык ассемблера</w:t>
      </w:r>
    </w:p>
    <w:p>
      <w:pPr>
        <w:pStyle w:val="FirstParagraph"/>
      </w:pPr>
      <w:r>
        <w:t xml:space="preserve">Язык ассемблера (assembly language, сокращённо asm) — машинно- 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уровня,таких как C/C++,Perl,Python и пр.Заметим,что получитьполныйдоступ к ресурсам компьютера в современных архитектурах нельзя, самым низким уровнем работы прикладной программы является обращение напрямую к ядру операционной системы. Именно на этом уровне и работают программы, напи- санные на ассемблере. Но в отличие от языков высокого уровня ассемблерная программа содержиттолькотот код,который ввёл программист.Таким образом язык ассемблера — это язык, с помощью которого понятным для человека образом пишутся команды для процессора. Следует отметить, что процессор понимает не команды ассемблера, а после- довательности из нулей и единиц — машинные коды. До появления языков ассемблера программистам приходилось писать программы, используя только лишь машинные коды, которые были крайне сложны для запоминания,так как представляли собой числа, записанные в двоичной или шестнадцатеричной системе счисления. Преобразование или трансляция команд с языка ассембле- ра в исполняемый машинный код осуществляется специальной программой транслятором — Ассемблер. Программы,написанные на языке ассемблера,не уступаютв качестве и скоро- сти программам, написанным на машинном языке,так как транслятор просто переводит мнемонические обозначения команд в последовательности бит (ну- лей и единиц). Используемые мнемоники обычно одинаковы для всех процессоров одной архитектуры или семейства архитектур (среди широко известных—мнемоники процессоров и контроллеров x86,ARM, SPARC, PowerPC,M68k). Таким образом для каждой архитектуры существует свой ассемблер и, соответственно, свой язык ассемблера. Наиболее распространёнными ассемблерами для архитектуры x86 являются:</w:t>
      </w:r>
      <w:r>
        <w:t xml:space="preserve"> </w:t>
      </w:r>
      <w:r>
        <w:t xml:space="preserve">* для DOS/Windows: Borland Turbo Assembler (TASM), Microsoft Macro Assembler (MASM) и Watcom assembler (WASM);</w:t>
      </w:r>
      <w:r>
        <w:t xml:space="preserve"> </w:t>
      </w:r>
      <w:r>
        <w:t xml:space="preserve">* для GNU/Linux: gas (GNU Assembler), использующий AT&amp;T-синтаксис, в отличие от большинства других популярных ассемблеров,которые исполь- зуют Intel-синтаксис</w:t>
      </w:r>
    </w:p>
    <w:p>
      <w:pPr>
        <w:pStyle w:val="BodyText"/>
      </w:pP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файлыдляэтихсистем.ВNASMиспользуетсяIntel-синтаксисиподдерживаются инструкции x86-64</w:t>
      </w:r>
    </w:p>
    <w:p>
      <w:pPr>
        <w:pStyle w:val="BodyText"/>
      </w:pPr>
      <w:r>
        <w:t xml:space="preserve">Здесь мнемокод — непосредственно мнемоника инструкции процессору, ко- торая является обязательной частью команды. Операндами могут быть числа, данные,адреса регистров или адреса оперативной памяти. Метка—это иденти- фикатор,с которым ассемблер ассоциирует некоторое число,чаще всего адрес в памяти. Т.о. метка перед командой связана с адресом данной команды.</w:t>
      </w:r>
      <w:r>
        <w:t xml:space="preserve"> </w:t>
      </w:r>
      <w:r>
        <w:t xml:space="preserve">Допустимыми символами в метках являются буквы, цифры, а также следую- щие символы:</w:t>
      </w:r>
      <w:r>
        <w:t xml:space="preserve"> </w:t>
      </w:r>
      <w:r>
        <w:rPr>
          <w:iCs/>
          <w:i/>
        </w:rPr>
        <w:t xml:space="preserve">, $, #, @,~,. и ?.</w:t>
      </w:r>
      <w:r>
        <w:rPr>
          <w:iCs/>
          <w:i/>
        </w:rPr>
        <w:t xml:space="preserve"> </w:t>
      </w:r>
      <w:r>
        <w:rPr>
          <w:iCs/>
          <w:i/>
        </w:rPr>
        <w:t xml:space="preserve">Начинаться метка или идентификатор могут с буквы, .,</w:t>
      </w:r>
      <w:r>
        <w:rPr>
          <w:iCs/>
          <w:i/>
        </w:rPr>
        <w:t xml:space="preserve"> </w:t>
      </w:r>
      <w:r>
        <w:t xml:space="preserve"> </w:t>
      </w:r>
      <w:r>
        <w:t xml:space="preserve">и ?. Перед иденти- фикаторами, которые пишутся как зарезервированные слова, нужно писать $, чтобы компилятор трактовал его верно (так называемое экранирование). Макси- мальная длина идентификатора 4095 символов.</w:t>
      </w:r>
      <w:r>
        <w:t xml:space="preserve"> </w:t>
      </w:r>
      <w:r>
        <w:t xml:space="preserve">Программа на языке ассемблера также может содержать директивы — ин- струкции, не переводящиеся непосредственно в машинные команды, а управ- ляющие работой транслятора. Например,директивы используются для опреде- ления данных (констант и переменных) и обычно пишутся большими буквами.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Программа Hello world!</w:t>
      </w:r>
    </w:p>
    <w:p>
      <w:pPr>
        <w:pStyle w:val="FirstParagraph"/>
      </w:pPr>
      <w:r>
        <w:t xml:space="preserve">Создаю каталог для работы с программами на языке ассемблера NASM(~/work/arch-pc/lab05).Перехожу в созданный каталог.</w:t>
      </w:r>
    </w:p>
    <w:p>
      <w:pPr>
        <w:pStyle w:val="BodyText"/>
      </w:pPr>
      <w:r>
        <w:t xml:space="preserve">Создайте текстовый файл с именем hello.asm и открываю его с помощью текстового редактора gedit.(1)(2)</w:t>
      </w:r>
    </w:p>
    <w:p>
      <w:pPr>
        <w:pStyle w:val="CaptionedFigure"/>
      </w:pPr>
      <w:bookmarkStart w:id="26" w:name="fig:1"/>
      <w:r>
        <w:drawing>
          <wp:inline>
            <wp:extent cx="4610100" cy="1104900"/>
            <wp:effectExtent b="0" l="0" r="0" t="0"/>
            <wp:docPr descr="Рис. 1: hello.asm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hello.asm</w:t>
      </w:r>
    </w:p>
    <w:p>
      <w:pPr>
        <w:pStyle w:val="CaptionedFigure"/>
      </w:pPr>
      <w:bookmarkStart w:id="30" w:name="fig:2"/>
      <w:r>
        <w:drawing>
          <wp:inline>
            <wp:extent cx="5334000" cy="3217333"/>
            <wp:effectExtent b="0" l="0" r="0" t="0"/>
            <wp:docPr descr="Рис. 2: hello.asm" title="" id="28" name="Picture"/>
            <a:graphic>
              <a:graphicData uri="http://schemas.openxmlformats.org/drawingml/2006/picture">
                <pic:pic>
                  <pic:nvPicPr>
                    <pic:cNvPr descr="image/8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7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hello.asm</w:t>
      </w:r>
    </w:p>
    <w:p>
      <w:pPr>
        <w:numPr>
          <w:ilvl w:val="0"/>
          <w:numId w:val="1004"/>
        </w:numPr>
        <w:pStyle w:val="Compact"/>
      </w:pP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 .Например, для компиляции приведённого выше текста программы «Hello World» необходимо написать(3)</w:t>
      </w:r>
    </w:p>
    <w:p>
      <w:pPr>
        <w:pStyle w:val="CaptionedFigure"/>
      </w:pPr>
      <w:bookmarkStart w:id="34" w:name="fig:3"/>
      <w:r>
        <w:drawing>
          <wp:inline>
            <wp:extent cx="5130800" cy="952500"/>
            <wp:effectExtent b="0" l="0" r="0" t="0"/>
            <wp:docPr descr="Рис. 3: hello.o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hello.o</w:t>
      </w:r>
    </w:p>
    <w:p>
      <w:pPr>
        <w:pStyle w:val="BodyText"/>
      </w:pPr>
      <w:r>
        <w:t xml:space="preserve">Если текст программы набран без ошибок,то транслятор преобразуеттекст программы из файла hello.asm в объектный код, который запишется в файл hello.o. Таким образом, имена всех файлов получаются из имени входного файла и расширения по умолчанию. При наличии ошибок объектный файл не создаётся, а после запуска транслятора появятся сообщения об ошибках или предупреждения. С помощью команды ls проверьте, что объектный файл был создан. Какое имя имеет объектный файл? NASM не запускают без параметров. Ключ -f указываеттранслятору, что тре- буется создать бинарные файлы в формате ELF. Следует отметить, что формат elf64 позволяет создавать исполняемый код,работающий под 64-битными версиями Linux. Для 32-битных версий ОС указываем в качестве формата просто elf. NASM всегда создаёт выходные файлы в текущем каталоге.</w:t>
      </w:r>
    </w:p>
    <w:p>
      <w:pPr>
        <w:numPr>
          <w:ilvl w:val="0"/>
          <w:numId w:val="1005"/>
        </w:numPr>
        <w:pStyle w:val="Compact"/>
      </w:pP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Cкомпилирует исходный файл hello.asm с помощью команды: (4)</w:t>
      </w:r>
    </w:p>
    <w:p>
      <w:pPr>
        <w:pStyle w:val="CaptionedFigure"/>
      </w:pPr>
      <w:bookmarkStart w:id="38" w:name="fig:4"/>
      <w:r>
        <w:drawing>
          <wp:inline>
            <wp:extent cx="5334000" cy="682679"/>
            <wp:effectExtent b="0" l="0" r="0" t="0"/>
            <wp:docPr descr="Рис. 4: Компиляция исходного файла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Компиляция исходного файла</w:t>
      </w:r>
    </w:p>
    <w:p>
      <w:pPr>
        <w:pStyle w:val="BodyText"/>
      </w:pPr>
      <w:r>
        <w:t xml:space="preserve">Данная команда скомпилирует исходный файл hello.asm в obj.o (опция - o позволяет задать имя объектного файла, в данном случае obj.o), при этом формат выходного файла будет elf, и в него будут включены символы для отладки (опция -g), кроме того, будет создан файл листинга list.lst (опция -l).</w:t>
      </w:r>
    </w:p>
    <w:p>
      <w:pPr>
        <w:numPr>
          <w:ilvl w:val="0"/>
          <w:numId w:val="1006"/>
        </w:numPr>
        <w:pStyle w:val="Compact"/>
      </w:pP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компоновщику: (5)</w:t>
      </w:r>
    </w:p>
    <w:p>
      <w:pPr>
        <w:pStyle w:val="CaptionedFigure"/>
      </w:pPr>
      <w:bookmarkStart w:id="42" w:name="fig:5"/>
      <w:r>
        <w:drawing>
          <wp:inline>
            <wp:extent cx="5334000" cy="682679"/>
            <wp:effectExtent b="0" l="0" r="0" t="0"/>
            <wp:docPr descr="Рис. 5: Обработка файла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Обработка файла</w:t>
      </w:r>
    </w:p>
    <w:p>
      <w:pPr>
        <w:pStyle w:val="BodyText"/>
      </w:pPr>
      <w:r>
        <w:t xml:space="preserve">Ключ -o с последующим значением задаёт в данном случае имя создаваемого исполняемого файла.(6)</w:t>
      </w:r>
    </w:p>
    <w:p>
      <w:pPr>
        <w:pStyle w:val="CaptionedFigure"/>
      </w:pPr>
      <w:bookmarkStart w:id="46" w:name="fig:6"/>
      <w:r>
        <w:drawing>
          <wp:inline>
            <wp:extent cx="5334000" cy="682679"/>
            <wp:effectExtent b="0" l="0" r="0" t="0"/>
            <wp:docPr descr="Рис. 6: Создание исполняемого файла" title="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Создание исполняемого файла</w:t>
      </w:r>
    </w:p>
    <w:p>
      <w:pPr>
        <w:numPr>
          <w:ilvl w:val="0"/>
          <w:numId w:val="1007"/>
        </w:numPr>
        <w:pStyle w:val="Compact"/>
      </w:pPr>
      <w:r>
        <w:t xml:space="preserve">Запуск исполняемого файла</w:t>
      </w:r>
    </w:p>
    <w:p>
      <w:pPr>
        <w:pStyle w:val="FirstParagraph"/>
      </w:pPr>
      <w:r>
        <w:t xml:space="preserve">Запуск исполняемого файла([-fig. 7)</w:t>
      </w:r>
    </w:p>
    <w:p>
      <w:pPr>
        <w:pStyle w:val="CaptionedFigure"/>
      </w:pPr>
      <w:bookmarkStart w:id="50" w:name="fig:7"/>
      <w:r>
        <w:drawing>
          <wp:inline>
            <wp:extent cx="5334000" cy="536222"/>
            <wp:effectExtent b="0" l="0" r="0" t="0"/>
            <wp:docPr descr="Рис. 7: Запуск программы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 программы</w:t>
      </w:r>
    </w:p>
    <w:bookmarkEnd w:id="51"/>
    <w:bookmarkStart w:id="68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8"/>
        </w:numPr>
        <w:pStyle w:val="Compact"/>
      </w:pPr>
      <w:r>
        <w:t xml:space="preserve">В каталоге ~/work/arch-pc/lab05 с помощью команды cp создаю копию файла hello.asm с именем lab5.asm.(8)</w:t>
      </w:r>
    </w:p>
    <w:p>
      <w:pPr>
        <w:pStyle w:val="CaptionedFigure"/>
      </w:pPr>
      <w:bookmarkStart w:id="55" w:name="fig:8"/>
      <w:r>
        <w:drawing>
          <wp:inline>
            <wp:extent cx="5334000" cy="517407"/>
            <wp:effectExtent b="0" l="0" r="0" t="0"/>
            <wp:docPr descr="Рис. 8: Создание копии файла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Создание копии файла</w:t>
      </w:r>
    </w:p>
    <w:p>
      <w:pPr>
        <w:numPr>
          <w:ilvl w:val="0"/>
          <w:numId w:val="1009"/>
        </w:numPr>
        <w:pStyle w:val="Compact"/>
      </w:pPr>
      <w:r>
        <w:t xml:space="preserve">С помощью любого текстового редактора вношу изменения в текст программы в файле lab5.asm так, чтобы вместо Hello world! на экран выводилась строка с моей фамилией и именем.(9)</w:t>
      </w:r>
    </w:p>
    <w:p>
      <w:pPr>
        <w:pStyle w:val="CaptionedFigure"/>
      </w:pPr>
      <w:bookmarkStart w:id="59" w:name="fig:9"/>
      <w:r>
        <w:drawing>
          <wp:inline>
            <wp:extent cx="4584700" cy="3898900"/>
            <wp:effectExtent b="0" l="0" r="0" t="0"/>
            <wp:docPr descr="Рис. 9: Создание копии файла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Создание копии файла</w:t>
      </w:r>
    </w:p>
    <w:p>
      <w:pPr>
        <w:numPr>
          <w:ilvl w:val="0"/>
          <w:numId w:val="1010"/>
        </w:numPr>
        <w:pStyle w:val="Compact"/>
      </w:pPr>
      <w:r>
        <w:t xml:space="preserve">Оттранслировал полученный текст программы lab5.asm в объектный файл. Выполнил компоновку объектного файла и запустил получившийся исполняемый файл.(10)</w:t>
      </w:r>
    </w:p>
    <w:p>
      <w:pPr>
        <w:pStyle w:val="CaptionedFigure"/>
      </w:pPr>
      <w:bookmarkStart w:id="63" w:name="fig:10"/>
      <w:r>
        <w:drawing>
          <wp:inline>
            <wp:extent cx="4470400" cy="558800"/>
            <wp:effectExtent b="0" l="0" r="0" t="0"/>
            <wp:docPr descr="Рис. 10: Запуск программы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Запуск программы</w:t>
      </w:r>
    </w:p>
    <w:p>
      <w:pPr>
        <w:numPr>
          <w:ilvl w:val="0"/>
          <w:numId w:val="1011"/>
        </w:numPr>
        <w:pStyle w:val="Compact"/>
      </w:pPr>
      <w:r>
        <w:t xml:space="preserve">Отправил все файлы на github.(11)</w:t>
      </w:r>
    </w:p>
    <w:p>
      <w:pPr>
        <w:pStyle w:val="CaptionedFigure"/>
      </w:pPr>
      <w:bookmarkStart w:id="67" w:name="fig:11"/>
      <w:r>
        <w:drawing>
          <wp:inline>
            <wp:extent cx="4330700" cy="850900"/>
            <wp:effectExtent b="0" l="0" r="0" t="0"/>
            <wp:docPr descr="Рис. 11: Github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Github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компиляции и сборки программ, написанных на ассемблере NASM.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27" Target="media/rId27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Королёв Иван Андреевич</dc:creator>
  <dc:language>ru-RU</dc:language>
  <cp:keywords/>
  <dcterms:created xsi:type="dcterms:W3CDTF">2022-11-12T10:53:54Z</dcterms:created>
  <dcterms:modified xsi:type="dcterms:W3CDTF">2022-11-12T10:53:54Z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