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1. Простые модели компьютерной сети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шаблон-сценария-для-ns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Шаблон сценария для NS-2</w:t>
      </w:r>
    </w:p>
    <w:bookmarkEnd w:id="21"/>
    <w:bookmarkStart w:id="22" w:name="X344aa58618d5f5d9535ba4c9f94306ccfb0f7b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Простой пример описания топологии сети, состоящей из двухузлов и одного соединения</w:t>
      </w:r>
    </w:p>
    <w:p>
      <w:pPr>
        <w:pStyle w:val="FirstParagraph"/>
      </w:pPr>
      <w:r>
        <w:t xml:space="preserve">Постановка задачи. 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bookmarkEnd w:id="22"/>
    <w:bookmarkStart w:id="23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t xml:space="preserve">Постановка задачи. Описание моделируемой сети:</w:t>
      </w:r>
      <w:r>
        <w:t xml:space="preserve"> </w:t>
      </w:r>
      <w:r>
        <w:t xml:space="preserve">* сеть состоит из 4 узлов (n0, n1, n2, n3);</w:t>
      </w:r>
      <w:r>
        <w:t xml:space="preserve"> </w:t>
      </w:r>
      <w:r>
        <w:t xml:space="preserve">*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*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*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  <w:r>
        <w:t xml:space="preserve"> </w:t>
      </w:r>
      <w:r>
        <w:t xml:space="preserve">*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*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  <w:r>
        <w:t xml:space="preserve"> </w:t>
      </w:r>
      <w:r>
        <w:t xml:space="preserve">*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  <w:r>
        <w:t xml:space="preserve"> </w:t>
      </w:r>
      <w:r>
        <w:t xml:space="preserve">* генераторы трафика ftp и cbr прикреплены к TCP и UDP агентам соответственно;</w:t>
      </w:r>
      <w:r>
        <w:t xml:space="preserve"> </w:t>
      </w:r>
      <w:r>
        <w:t xml:space="preserve">* генератор cbr генерирует пакеты размером 1 Кбайт со скоростью 1 Мбит/с;</w:t>
      </w:r>
      <w:r>
        <w:t xml:space="preserve"> </w:t>
      </w:r>
      <w:r>
        <w:t xml:space="preserve">*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bookmarkEnd w:id="23"/>
    <w:bookmarkStart w:id="24" w:name="пример-с-кольцевой-топологией-сет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* сеть состоит из 7 узлов, соединённых в кольцо;</w:t>
      </w:r>
      <w:r>
        <w:t xml:space="preserve"> </w:t>
      </w:r>
      <w:r>
        <w:t xml:space="preserve">* данные передаются от узла n(0) к узлу n(3) по кратчайшему пути;</w:t>
      </w:r>
      <w:r>
        <w:t xml:space="preserve"> </w:t>
      </w:r>
      <w:r>
        <w:t xml:space="preserve">*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  <w:r>
        <w:t xml:space="preserve"> </w:t>
      </w:r>
      <w:r>
        <w:t xml:space="preserve">* при разрыве соединения маршрут передачи данных должен измениться на резервный.</w:t>
      </w:r>
    </w:p>
    <w:bookmarkEnd w:id="24"/>
    <w:bookmarkStart w:id="25" w:name="X0e5769b9e292c6f1bbf48f0f4fd6e74b323c24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Упражнение Внесите следующие изменения в реализацию примера с кольцевой топологией сети:</w:t>
      </w:r>
    </w:p>
    <w:p>
      <w:pPr>
        <w:pStyle w:val="Compact"/>
        <w:numPr>
          <w:ilvl w:val="0"/>
          <w:numId w:val="1001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1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1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1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bookmarkEnd w:id="25"/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Network Simulator (NS-2) — один из программных симуляторов моделирования</w:t>
      </w:r>
      <w:r>
        <w:t xml:space="preserve"> </w:t>
      </w:r>
      <w:r>
        <w:t xml:space="preserve">процессов в компьютерных сетях. NS-2 позволяет описать топологию сети, конфигурацию источников и приёмников трафика, параметры соединений (полосу</w:t>
      </w:r>
      <w:r>
        <w:t xml:space="preserve"> </w:t>
      </w:r>
      <w:r>
        <w:t xml:space="preserve">пропускания, задержку, вероятность потерь пакетов и т.д.) и множество других</w:t>
      </w:r>
      <w:r>
        <w:t xml:space="preserve"> </w:t>
      </w:r>
      <w:r>
        <w:t xml:space="preserve">параметров моделируемой системы. Данные о динамике трафика, состоянии соединений и объектов сети, а также информация о работе протоколов фиксируются</w:t>
      </w:r>
      <w:r>
        <w:t xml:space="preserve"> </w:t>
      </w:r>
      <w:r>
        <w:t xml:space="preserve">в генерируемом trace-файле.</w:t>
      </w:r>
    </w:p>
    <w:p>
      <w:pPr>
        <w:pStyle w:val="BodyText"/>
      </w:pPr>
      <w:r>
        <w:t xml:space="preserve">NS-2 является объектно-ориентированным программным обеспечением. Его ядро</w:t>
      </w:r>
      <w:r>
        <w:t xml:space="preserve"> </w:t>
      </w:r>
      <w:r>
        <w:t xml:space="preserve">реализовано на языке С++. В качестве интерпретатора используется язык скриптов</w:t>
      </w:r>
      <w:r>
        <w:t xml:space="preserve"> </w:t>
      </w:r>
      <w:r>
        <w:t xml:space="preserve">(сценариев) OTcl (Object oriented Tool Command Language). NS-2 полностью поддерживает иерархию классов С++ и подобную иерархию классов интерпретатора OTcl.</w:t>
      </w:r>
      <w:r>
        <w:t xml:space="preserve"> </w:t>
      </w:r>
      <w:r>
        <w:t xml:space="preserve">Обе иерархии обладают идентичной структурой, т.е. существует однозначное соответствие между классом одной иерархии и таким же классом другой. Объединение</w:t>
      </w:r>
      <w:r>
        <w:t xml:space="preserve"> </w:t>
      </w:r>
      <w:r>
        <w:t xml:space="preserve">для совместного функционирования С++ и OTcl производится при помощи TclCl</w:t>
      </w:r>
      <w:r>
        <w:t xml:space="preserve"> </w:t>
      </w:r>
      <w:r>
        <w:t xml:space="preserve">(Classes Tcl). В случае, если необходимо реализовать какую-либо специфическую</w:t>
      </w:r>
      <w:r>
        <w:t xml:space="preserve"> </w:t>
      </w:r>
      <w:r>
        <w:t xml:space="preserve">функцию, не реализованную в NS-2 на уровне ядра, для этого используется код на</w:t>
      </w:r>
      <w:r>
        <w:t xml:space="preserve"> </w:t>
      </w:r>
      <w:r>
        <w:t xml:space="preserve">С++</w:t>
      </w:r>
    </w:p>
    <w:p>
      <w:pPr>
        <w:pStyle w:val="BodyText"/>
      </w:pPr>
      <w:r>
        <w:t xml:space="preserve">Процесс создания модели сети для NS-2 состоит из нескольких этапов:</w:t>
      </w:r>
      <w:r>
        <w:t xml:space="preserve"> </w:t>
      </w:r>
      <w:r>
        <w:t xml:space="preserve">1. создание нового объекта класса Simulator, в котором содержатся методы, необходимые для дальнейшего описания модели (например, методы new и delete</w:t>
      </w:r>
      <w:r>
        <w:t xml:space="preserve"> </w:t>
      </w:r>
      <w:r>
        <w:t xml:space="preserve">используются для создания и уничтожения объектов соответственно);</w:t>
      </w:r>
      <w:r>
        <w:t xml:space="preserve"> </w:t>
      </w:r>
      <w:r>
        <w:t xml:space="preserve">2. описание топологии моделируемой сети с помощью трёх основных функциональных блоков: узлов (nodes), соединений (links) и агентов (agents);</w:t>
      </w:r>
      <w:r>
        <w:t xml:space="preserve"> </w:t>
      </w:r>
      <w:r>
        <w:t xml:space="preserve">3. задание различных действий, характеризующих работу сети.</w:t>
      </w:r>
    </w:p>
    <w:bookmarkEnd w:id="27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0" w:name="X60acfdb330dd7647734ff93000ab0762fb2f52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шаблона сценария для NS-2</w:t>
      </w:r>
    </w:p>
    <w:p>
      <w:pPr>
        <w:pStyle w:val="FirstParagraph"/>
      </w:pPr>
      <w:r>
        <w:t xml:space="preserve">Создал директорию mip/lab-ns для выполнения лабораторной работы. Первый файл shablon.tcl будет содержать шаблон сценария для NS-2 (рис. 1).</w:t>
      </w:r>
    </w:p>
    <w:bookmarkStart w:id="31" w:name="fig:001"/>
    <w:p>
      <w:pPr>
        <w:pStyle w:val="CaptionedFigure"/>
      </w:pPr>
      <w:r>
        <w:drawing>
          <wp:inline>
            <wp:extent cx="3733800" cy="2656866"/>
            <wp:effectExtent b="0" l="0" r="0" t="0"/>
            <wp:docPr descr="Рис. 1: Создание директории mip для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mip для лабораторной работы</w:t>
      </w:r>
    </w:p>
    <w:bookmarkEnd w:id="31"/>
    <w:p>
      <w:pPr>
        <w:pStyle w:val="BodyText"/>
      </w:pPr>
      <w:r>
        <w:t xml:space="preserve">Написанные код шаблона сценария для NS-2 (рис. 2).</w:t>
      </w:r>
    </w:p>
    <w:bookmarkStart w:id="35" w:name="fig:002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2: Шаблон NS-2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Шаблон NS-2</w:t>
      </w:r>
    </w:p>
    <w:bookmarkEnd w:id="35"/>
    <w:p>
      <w:pPr>
        <w:pStyle w:val="BodyText"/>
      </w:pPr>
      <w:r>
        <w:t xml:space="preserve">Визуальное отображение работающей программы nam. В данном этапе никакого визуального отображения нет, т.к. нет прописанных протоколов передачи данных, агента для генерации и приёма трафика и at-событий. (рис. 3).</w:t>
      </w:r>
    </w:p>
    <w:bookmarkStart w:id="39" w:name="fig:003"/>
    <w:p>
      <w:pPr>
        <w:pStyle w:val="CaptionedFigure"/>
      </w:pPr>
      <w:r>
        <w:drawing>
          <wp:inline>
            <wp:extent cx="3733800" cy="3894048"/>
            <wp:effectExtent b="0" l="0" r="0" t="0"/>
            <wp:docPr descr="Рис. 3: out.nam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out.nam</w:t>
      </w:r>
    </w:p>
    <w:bookmarkEnd w:id="39"/>
    <w:bookmarkEnd w:id="40"/>
    <w:bookmarkStart w:id="53" w:name="Xc7bd4a0fa64ee6a13872f48a5aafb7405f5725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Скопировали написанный в предыдущем задании шаблон NS-2 в файл example1.tcl. На основе данного шаблона будем моделировать сеть передачи данных. (рис. 4).</w:t>
      </w:r>
    </w:p>
    <w:bookmarkStart w:id="44" w:name="fig:004"/>
    <w:p>
      <w:pPr>
        <w:pStyle w:val="CaptionedFigure"/>
      </w:pPr>
      <w:r>
        <w:drawing>
          <wp:inline>
            <wp:extent cx="3733800" cy="2656866"/>
            <wp:effectExtent b="0" l="0" r="0" t="0"/>
            <wp:docPr descr="Рис. 4: Скопировали шаблон сценария NS-2 в файл example1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Скопировали шаблон сценария NS-2 в файл example1</w:t>
      </w:r>
    </w:p>
    <w:bookmarkEnd w:id="44"/>
    <w:p>
      <w:pPr>
        <w:pStyle w:val="BodyText"/>
      </w:pPr>
      <w:r>
        <w:t xml:space="preserve">Реализация модели. Добавил 2 узла, соединил узлы дуплексным соединением с полосой пропускания 2 Мб/с и задержкой 10 мс, очередью с обслуживанием типа DropTail. Написал агента для приёма и генерации трафика. Добавил at-события. (рис. 5).</w:t>
      </w:r>
    </w:p>
    <w:bookmarkStart w:id="48" w:name="fig:005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5: Шаблон NS-2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NS-2</w:t>
      </w:r>
    </w:p>
    <w:bookmarkEnd w:id="48"/>
    <w:p>
      <w:pPr>
        <w:pStyle w:val="BodyText"/>
      </w:pPr>
      <w:r>
        <w:t xml:space="preserve">Результат добавления описания топологии сети. Видим, что через 0.5 секунд из узла 0 данные поступают к узлу 1. Поступление остановится через 4.5 секунды. (рис. 6).</w:t>
      </w:r>
    </w:p>
    <w:bookmarkStart w:id="52" w:name="fig:006"/>
    <w:p>
      <w:pPr>
        <w:pStyle w:val="CaptionedFigure"/>
      </w:pPr>
      <w:r>
        <w:drawing>
          <wp:inline>
            <wp:extent cx="3733800" cy="3616507"/>
            <wp:effectExtent b="0" l="0" r="0" t="0"/>
            <wp:docPr descr="Рис. 6: out.nam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out.nam</w:t>
      </w:r>
    </w:p>
    <w:bookmarkEnd w:id="52"/>
    <w:bookmarkEnd w:id="53"/>
    <w:bookmarkStart w:id="66" w:name="X075ebbc2dd60aab7168074553e1b157eadb31f8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3. Пример с усложнённой топологией сети</w:t>
      </w:r>
    </w:p>
    <w:p>
      <w:pPr>
        <w:pStyle w:val="FirstParagraph"/>
      </w:pPr>
      <w:r>
        <w:t xml:space="preserve">Скопировали написанный в предыдущем задании шаблон NS-2 в файл example2.tcl. На основе данного шаблона добавил описание моделируемой сети из 4 узлов. (рис. 7).</w:t>
      </w:r>
    </w:p>
    <w:bookmarkStart w:id="57" w:name="fig:007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7: Усложнённая топология сети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Усложнённая топология сети</w:t>
      </w:r>
    </w:p>
    <w:bookmarkEnd w:id="57"/>
    <w:p>
      <w:pPr>
        <w:pStyle w:val="BodyText"/>
      </w:pPr>
      <w:r>
        <w:t xml:space="preserve">На данных изображениях отображена визуальная работа усложнённой топологии сети. На рисунке 9 видим, что от узла 0 к узлу 2, от узла 1 к узлу 2 передаётся трафик, а от узла 2 передается трафик к узлу 3. Соединение 2 и 3 имеется полосу 1Мб, а от каждого узла передается по 200 пакетов. Соответственно, пакеты должны теряться. Так же, мы видим, как накапливается очередь. У нас наложены ограничения на размер очереди, поэтому она сбрасывается при её достижении. (рис. 8), (рис. 9)</w:t>
      </w:r>
    </w:p>
    <w:bookmarkStart w:id="61" w:name="fig:008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8: out.nam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out.nam</w:t>
      </w:r>
    </w:p>
    <w:bookmarkEnd w:id="61"/>
    <w:bookmarkStart w:id="65" w:name="fig:009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9: out.nam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out.nam</w:t>
      </w:r>
    </w:p>
    <w:bookmarkEnd w:id="65"/>
    <w:bookmarkEnd w:id="66"/>
    <w:bookmarkStart w:id="79" w:name="X7a73e012285c9b93e4df535d8018f905fd404a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4. Пример с кольцевой топологией сети</w:t>
      </w:r>
    </w:p>
    <w:p>
      <w:pPr>
        <w:pStyle w:val="FirstParagraph"/>
      </w:pPr>
      <w:r>
        <w:t xml:space="preserve">Скопировали написанный в предыдущем задании шаблон NS-2 в файл example3.tcl. На основе данного шаблона добавил описание моделируемой сети из 7 узлов. (рис. 10).</w:t>
      </w:r>
    </w:p>
    <w:bookmarkStart w:id="70" w:name="fig:0010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0: Кольцевая топология сет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Кольцевая топология сети</w:t>
      </w:r>
    </w:p>
    <w:bookmarkEnd w:id="70"/>
    <w:p>
      <w:pPr>
        <w:pStyle w:val="BodyText"/>
      </w:pPr>
      <w:r>
        <w:t xml:space="preserve">В at-событии прописано событие на разрыва соединения между узлами n(1) и n(2) на время в одну</w:t>
      </w:r>
      <w:r>
        <w:t xml:space="preserve"> </w:t>
      </w:r>
      <w:r>
        <w:t xml:space="preserve">секунду. Во время разрыва пакеты не доходят до узла 3. (рис. 11)</w:t>
      </w:r>
    </w:p>
    <w:bookmarkStart w:id="74" w:name="fig:0011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1: out.na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out.nam</w:t>
      </w:r>
    </w:p>
    <w:bookmarkEnd w:id="74"/>
    <w:p>
      <w:pPr>
        <w:pStyle w:val="BodyText"/>
      </w:pPr>
      <w:r>
        <w:t xml:space="preserve">Чтобы пакеты доходили до конечного узла при разрыве, необходимо в начала программы, а после команды создания объекта Simulator добавить $ns rtproto DV (рис. 12)</w:t>
      </w:r>
    </w:p>
    <w:bookmarkStart w:id="78" w:name="fig:0012"/>
    <w:p>
      <w:pPr>
        <w:pStyle w:val="CaptionedFigure"/>
      </w:pPr>
      <w:r>
        <w:drawing>
          <wp:inline>
            <wp:extent cx="3733800" cy="1773555"/>
            <wp:effectExtent b="0" l="0" r="0" t="0"/>
            <wp:docPr descr="Рис. 12: out.na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out.nam</w:t>
      </w:r>
    </w:p>
    <w:bookmarkEnd w:id="78"/>
    <w:bookmarkEnd w:id="79"/>
    <w:bookmarkStart w:id="100" w:name="Xca4430ef34d8e791c0651dd67060d46f20c7ff9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Упражнение для самостоятельной реализации.</w:t>
      </w:r>
    </w:p>
    <w:p>
      <w:pPr>
        <w:pStyle w:val="FirstParagraph"/>
      </w:pPr>
      <w:r>
        <w:t xml:space="preserve">Все пункты упражнения выполнены. Результаты представлены в скриншотах. Передача пакетов идет по кратчайшему пути от узла 0 к узлу 5. При разрыве соединения между узлами 0 и 1, строится другой путь до узла 5. Когда разрыв прекращается, передача пакетов дальше идет по кратчайшему. (рис. 13), (рис. 14), (рис. 15), (рис. 16)</w:t>
      </w:r>
    </w:p>
    <w:bookmarkStart w:id="83" w:name="fig:0013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3: out.na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out.nam</w:t>
      </w:r>
    </w:p>
    <w:bookmarkEnd w:id="83"/>
    <w:bookmarkStart w:id="87" w:name="fig:0014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4: out.na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out.nam</w:t>
      </w:r>
    </w:p>
    <w:bookmarkEnd w:id="87"/>
    <w:bookmarkStart w:id="91" w:name="fig:0015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5: out.na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out.nam</w:t>
      </w:r>
    </w:p>
    <w:bookmarkEnd w:id="91"/>
    <w:bookmarkStart w:id="95" w:name="fig:0016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6: out.na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out.nam</w:t>
      </w:r>
    </w:p>
    <w:bookmarkEnd w:id="95"/>
    <w:p>
      <w:pPr>
        <w:pStyle w:val="BodyText"/>
      </w:pPr>
      <w:r>
        <w:t xml:space="preserve">Код реализации. (рис. 17)</w:t>
      </w:r>
    </w:p>
    <w:bookmarkStart w:id="99" w:name="fig:0017"/>
    <w:p>
      <w:pPr>
        <w:pStyle w:val="CaptionedFigure"/>
      </w:pPr>
      <w:r>
        <w:drawing>
          <wp:inline>
            <wp:extent cx="3733800" cy="3518764"/>
            <wp:effectExtent b="0" l="0" r="0" t="0"/>
            <wp:docPr descr="Рис. 17: out.na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out.nam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моделирования сетей передачи данных с помощью средства имитационного моделирования NS-2.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1. Простые модели компьютерной сети</dc:title>
  <dc:creator>Королёв Иван Андреевич</dc:creator>
  <dc:language>ru-RU</dc:language>
  <cp:keywords/>
  <dcterms:created xsi:type="dcterms:W3CDTF">2025-02-12T21:08:30Z</dcterms:created>
  <dcterms:modified xsi:type="dcterms:W3CDTF">2025-02-12T21:08:30Z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