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79.png" ContentType="image/png"/>
  <Override PartName="/word/media/rId70.png" ContentType="image/png"/>
  <Override PartName="/word/media/rId53.png" ContentType="image/png"/>
  <Override PartName="/word/media/rId66.png" ContentType="image/png"/>
  <Override PartName="/word/media/rId49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Закрепить и продемонстрировать навыки самостоятельной разработки имитационной модели в пакете NS-2 и построении графиков.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 приведенной схеме разработать имитационную модель в пакете NS-2.</w:t>
      </w:r>
      <w:r>
        <w:t xml:space="preserve"> </w:t>
      </w:r>
      <w:r>
        <w:rPr>
          <w:b/>
          <w:bCs/>
        </w:rPr>
        <w:t xml:space="preserve">Схема: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 qmin = 75, qmax = 150, qw = 0, 002, pmax = 0.1;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numPr>
          <w:ilvl w:val="0"/>
          <w:numId w:val="1003"/>
        </w:numPr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3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</w:t>
      </w:r>
      <w:r>
        <w:t xml:space="preserve"> </w:t>
      </w:r>
      <w:r>
        <w:t xml:space="preserve">процессов в компьютерных сетях. NS-2 позволяет описать топологию сети, конфигурацию источников и приёмников трафика, параметры соединений (полосу</w:t>
      </w:r>
      <w:r>
        <w:t xml:space="preserve"> </w:t>
      </w:r>
      <w:r>
        <w:t xml:space="preserve">пропускания, задержку, вероятность потерь пакетов и т.д.) и множество других</w:t>
      </w:r>
      <w:r>
        <w:t xml:space="preserve"> </w:t>
      </w:r>
      <w:r>
        <w:t xml:space="preserve">параметров моделируемой системы. Данные о динамике трафика, состоянии соединений и объектов сети, а также информация о работе протоколов фиксируются</w:t>
      </w:r>
      <w:r>
        <w:t xml:space="preserve"> </w:t>
      </w:r>
      <w:r>
        <w:t xml:space="preserve">в генерируемом trace-файле.</w:t>
      </w:r>
      <w:r>
        <w:t xml:space="preserve"> </w:t>
      </w:r>
      <w:r>
        <w:t xml:space="preserve">NS-2 является объектно-ориентированным программным обеспечением. Его ядро</w:t>
      </w:r>
      <w:r>
        <w:t xml:space="preserve"> </w:t>
      </w:r>
      <w:r>
        <w:t xml:space="preserve">реализовано на языке С++. В качестве интерпретатора используется язык скриптов</w:t>
      </w:r>
      <w:r>
        <w:t xml:space="preserve"> </w:t>
      </w:r>
      <w:r>
        <w:t xml:space="preserve">(сценариев) OTcl (Object oriented Tool Command Language). NS-2 полностью поддерживает иерархию классов С++ и подобную иерархию классов интерпретатора OTcl.</w:t>
      </w:r>
      <w:r>
        <w:t xml:space="preserve"> </w:t>
      </w:r>
      <w:r>
        <w:t xml:space="preserve">Обе иерархии обладают идентичной структурой, т.е. существует однозначное соответствие между классом одной иерархии и таким же классом другой. Объединение</w:t>
      </w:r>
      <w:r>
        <w:t xml:space="preserve"> </w:t>
      </w:r>
      <w:r>
        <w:t xml:space="preserve">для совместного функционирования С++ и OTcl производится при помощи TclCl</w:t>
      </w:r>
      <w:r>
        <w:t xml:space="preserve"> </w:t>
      </w:r>
      <w:r>
        <w:t xml:space="preserve">(Classes Tcl). В случае, если необходимо реализовать какую-либо специфическую</w:t>
      </w:r>
      <w:r>
        <w:t xml:space="preserve"> </w:t>
      </w:r>
      <w:r>
        <w:t xml:space="preserve">функцию, не реализованную в NS-2 на уровне ядра, для этого используется код на</w:t>
      </w:r>
      <w:r>
        <w:t xml:space="preserve"> </w:t>
      </w:r>
      <w:r>
        <w:t xml:space="preserve">С++.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азработка-имитационной-модели-по-схем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Разработка имитационной модели по схеме</w:t>
      </w:r>
    </w:p>
    <w:p>
      <w:pPr>
        <w:pStyle w:val="FirstParagraph"/>
      </w:pPr>
      <w:r>
        <w:t xml:space="preserve">Cоздание объекта типа Simulator. Затем создаём переменную nf и указываем, что требуется открыть на запись nam-файл для регистрации выходных результатов моделирования.Далее создаём переменную f и открываем на запись файл трассировки для регистрации всех событий модели. Установка максимального размера окна и размера передаваемого пакета. Создание двух маршрутизаторов и установка между маршрутизаторами симплексного соединения. (рис. 1).</w:t>
      </w:r>
    </w:p>
    <w:bookmarkStart w:id="26" w:name="fig:001"/>
    <w:p>
      <w:pPr>
        <w:pStyle w:val="CaptionedFigure"/>
      </w:pPr>
      <w:r>
        <w:drawing>
          <wp:inline>
            <wp:extent cx="3649915" cy="2189949"/>
            <wp:effectExtent b="0" l="0" r="0" t="0"/>
            <wp:docPr descr="Рис. 1: Simulator" title="" id="24" name="Picture"/>
            <a:graphic>
              <a:graphicData uri="http://schemas.openxmlformats.org/drawingml/2006/picture">
                <pic:pic>
                  <pic:nvPicPr>
                    <pic:cNvPr descr="image/1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Simulator</w:t>
      </w:r>
    </w:p>
    <w:bookmarkEnd w:id="26"/>
    <w:p>
      <w:pPr>
        <w:pStyle w:val="BodyText"/>
      </w:pPr>
      <w:r>
        <w:t xml:space="preserve">Создание и соединение узлов. (рис. 2).</w:t>
      </w:r>
    </w:p>
    <w:bookmarkStart w:id="30" w:name="fig:002"/>
    <w:p>
      <w:pPr>
        <w:pStyle w:val="CaptionedFigure"/>
      </w:pPr>
      <w:r>
        <w:drawing>
          <wp:inline>
            <wp:extent cx="3733800" cy="1049440"/>
            <wp:effectExtent b="0" l="0" r="0" t="0"/>
            <wp:docPr descr="Рис. 2: Узлы" title="" id="28" name="Picture"/>
            <a:graphic>
              <a:graphicData uri="http://schemas.openxmlformats.org/drawingml/2006/picture">
                <pic:pic>
                  <pic:nvPicPr>
                    <pic:cNvPr descr="image/1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Узлы</w:t>
      </w:r>
    </w:p>
    <w:bookmarkEnd w:id="30"/>
    <w:p>
      <w:pPr>
        <w:pStyle w:val="BodyText"/>
      </w:pPr>
      <w:r>
        <w:t xml:space="preserve">Мониторинг размера окна TCP и очереди (рис. 3).</w:t>
      </w:r>
    </w:p>
    <w:bookmarkStart w:id="34" w:name="fig:003"/>
    <w:p>
      <w:pPr>
        <w:pStyle w:val="CaptionedFigure"/>
      </w:pPr>
      <w:r>
        <w:drawing>
          <wp:inline>
            <wp:extent cx="3733800" cy="1964776"/>
            <wp:effectExtent b="0" l="0" r="0" t="0"/>
            <wp:docPr descr="Рис. 3: Мониторинг" title="" id="32" name="Picture"/>
            <a:graphic>
              <a:graphicData uri="http://schemas.openxmlformats.org/drawingml/2006/picture">
                <pic:pic>
                  <pic:nvPicPr>
                    <pic:cNvPr descr="image/1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Мониторинг</w:t>
      </w:r>
    </w:p>
    <w:bookmarkEnd w:id="34"/>
    <w:p>
      <w:pPr>
        <w:pStyle w:val="BodyText"/>
      </w:pPr>
      <w:r>
        <w:t xml:space="preserve">Формирование файла с данными о размере окна TCP (рис. 4).</w:t>
      </w:r>
    </w:p>
    <w:bookmarkStart w:id="38" w:name="fig:004"/>
    <w:p>
      <w:pPr>
        <w:pStyle w:val="CaptionedFigure"/>
      </w:pPr>
      <w:r>
        <w:drawing>
          <wp:inline>
            <wp:extent cx="3733800" cy="1027955"/>
            <wp:effectExtent b="0" l="0" r="0" t="0"/>
            <wp:docPr descr="Рис. 4: Форм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Формирование файла</w:t>
      </w:r>
    </w:p>
    <w:bookmarkEnd w:id="38"/>
    <w:p>
      <w:pPr>
        <w:pStyle w:val="BodyText"/>
      </w:pPr>
      <w:r>
        <w:t xml:space="preserve">Процедура finish, которая завершает симуляцию и запускает анализ результатов (рис. 5).</w:t>
      </w:r>
    </w:p>
    <w:bookmarkStart w:id="42" w:name="fig:005"/>
    <w:p>
      <w:pPr>
        <w:pStyle w:val="CaptionedFigure"/>
      </w:pPr>
      <w:r>
        <w:drawing>
          <wp:inline>
            <wp:extent cx="3733800" cy="2902851"/>
            <wp:effectExtent b="0" l="0" r="0" t="0"/>
            <wp:docPr descr="Рис. 5: finish" title="" id="40" name="Picture"/>
            <a:graphic>
              <a:graphicData uri="http://schemas.openxmlformats.org/drawingml/2006/picture">
                <pic:pic>
                  <pic:nvPicPr>
                    <pic:cNvPr descr="image/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finish</w:t>
      </w:r>
    </w:p>
    <w:bookmarkEnd w:id="42"/>
    <w:p>
      <w:pPr>
        <w:pStyle w:val="BodyText"/>
      </w:pPr>
      <w:r>
        <w:t xml:space="preserve">Добавление at-событий и запуск модели. (рис. 6).</w:t>
      </w:r>
    </w:p>
    <w:bookmarkStart w:id="46" w:name="fig:006"/>
    <w:p>
      <w:pPr>
        <w:pStyle w:val="CaptionedFigure"/>
      </w:pPr>
      <w:r>
        <w:drawing>
          <wp:inline>
            <wp:extent cx="3733800" cy="1084252"/>
            <wp:effectExtent b="0" l="0" r="0" t="0"/>
            <wp:docPr descr="Рис. 6: at-события" title="" id="44" name="Picture"/>
            <a:graphic>
              <a:graphicData uri="http://schemas.openxmlformats.org/drawingml/2006/picture">
                <pic:pic>
                  <pic:nvPicPr>
                    <pic:cNvPr descr="image/1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at-события</w:t>
      </w:r>
    </w:p>
    <w:bookmarkEnd w:id="46"/>
    <w:bookmarkEnd w:id="47"/>
    <w:bookmarkStart w:id="48" w:name="полный-код-реализованной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Полный код реализованной модели</w:t>
      </w:r>
    </w:p>
    <w:p>
      <w:pPr>
        <w:pStyle w:val="SourceCode"/>
      </w:pPr>
      <w:r>
        <w:br/>
      </w:r>
      <w:r>
        <w:rPr>
          <w:rStyle w:val="VerbatimChar"/>
        </w:rPr>
        <w:t xml:space="preserve"># Создание объекта симулятора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файла out.nam для записи данных визуализации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Настройка записи трассировочных данных для визуализатора NAM в файл out.nam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файла out.tr для записи событий симуляции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br/>
      </w:r>
      <w:r>
        <w:rPr>
          <w:rStyle w:val="VerbatimChar"/>
        </w:rPr>
        <w:t xml:space="preserve"># Настройка записи всех событий симуляции в файл out.tr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Установка параметров TCP-агента: размер окна TCP равен 32</w:t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br/>
      </w:r>
      <w:r>
        <w:rPr>
          <w:rStyle w:val="VerbatimChar"/>
        </w:rPr>
        <w:t xml:space="preserve"># Установка размера пакетов TCP на 500 байт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Определение процедуры finish, которая завершает симуляцию и запускает анализ результатов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Код на AWK для обработки выходных данных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Удаление временных файлов, если они существуют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br/>
      </w:r>
      <w:r>
        <w:rPr>
          <w:rStyle w:val="VerbatimChar"/>
        </w:rPr>
        <w:t xml:space="preserve">    # Создание пустых файлов temp.q и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# Добавление заголовка цвета для файла temp.q</w:t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 "0.Color: Purple"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Добавление заголовка цвета для файла temp.a</w:t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 "0.Color: Purple"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Запуск обработки файлов через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# Запуск графиков xgraph для визуализации окна TCP и очереди</w:t>
      </w:r>
      <w:r>
        <w:br/>
      </w:r>
      <w:r>
        <w:rPr>
          <w:rStyle w:val="VerbatimChar"/>
        </w:rPr>
        <w:t xml:space="preserve">    exec xgraph -fg pink -bg purple -bb -tk -x time -t "TCPRenoCWND" WindowVsTimeRenoOne</w:t>
      </w:r>
      <w:r>
        <w:br/>
      </w:r>
      <w:r>
        <w:rPr>
          <w:rStyle w:val="VerbatimChar"/>
        </w:rPr>
        <w:t xml:space="preserve">    exec xgraph -fg pink -bg purple -bb -tk -x time -t "TCPRenoCWND" WindowVsTimeRenoAll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queue temp.a &amp;</w:t>
      </w:r>
      <w:r>
        <w:br/>
      </w:r>
      <w:r>
        <w:br/>
      </w:r>
      <w:r>
        <w:rPr>
          <w:rStyle w:val="VerbatimChar"/>
        </w:rPr>
        <w:t xml:space="preserve">    # Запуск NAM для визуализации симуляции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br/>
      </w:r>
      <w:r>
        <w:rPr>
          <w:rStyle w:val="VerbatimChar"/>
        </w:rPr>
        <w:t xml:space="preserve">    # Завершение работы симулятора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Определение процедуры plotWindow для мониторинга размера окна TCP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br/>
      </w:r>
      <w:r>
        <w:rPr>
          <w:rStyle w:val="VerbatimChar"/>
        </w:rPr>
        <w:t xml:space="preserve">    # Получение текущего времени симуляции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br/>
      </w:r>
      <w:r>
        <w:rPr>
          <w:rStyle w:val="VerbatimChar"/>
        </w:rPr>
        <w:t xml:space="preserve">    # Получение текущего размера окна TCP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br/>
      </w:r>
      <w:r>
        <w:rPr>
          <w:rStyle w:val="VerbatimChar"/>
        </w:rPr>
        <w:t xml:space="preserve">    # Запись значения окна TCP в файл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br/>
      </w:r>
      <w:r>
        <w:rPr>
          <w:rStyle w:val="VerbatimChar"/>
        </w:rPr>
        <w:t xml:space="preserve">    # Запланировать повторное выполнение через 0.01 секунды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Создание двух узлов маршрутизаторов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# Создание симплексных каналов с различными параметрами</w:t>
      </w:r>
      <w:r>
        <w:br/>
      </w:r>
      <w:r>
        <w:rPr>
          <w:rStyle w:val="VerbatimChar"/>
        </w:rPr>
        <w:t xml:space="preserve">$ns simplex-link $r1 $r2 20Mb 15ms RED  # Пропускная способность 20 Мбит/с, задержка 15 мс, очередь RED</w:t>
      </w:r>
      <w:r>
        <w:br/>
      </w:r>
      <w:r>
        <w:rPr>
          <w:rStyle w:val="VerbatimChar"/>
        </w:rPr>
        <w:t xml:space="preserve">$ns simplex-link $r2 $r1 15Mb 20ms DropTail  # Пропускная способность 15 Мбит/с, задержка 20 мс, очередь DropTail</w:t>
      </w:r>
      <w:r>
        <w:br/>
      </w:r>
      <w:r>
        <w:br/>
      </w:r>
      <w:r>
        <w:rPr>
          <w:rStyle w:val="VerbatimChar"/>
        </w:rPr>
        <w:t xml:space="preserve"># Ограничение размера очереди между r1 и r2 до 300 пакетов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# Количество создаваемых узлов</w:t>
      </w:r>
      <w:r>
        <w:br/>
      </w:r>
      <w:r>
        <w:rPr>
          <w:rStyle w:val="VerbatimChar"/>
        </w:rPr>
        <w:t xml:space="preserve">set N 30</w:t>
      </w:r>
      <w:r>
        <w:br/>
      </w:r>
      <w:r>
        <w:br/>
      </w:r>
      <w:r>
        <w:rPr>
          <w:rStyle w:val="VerbatimChar"/>
        </w:rPr>
        <w:t xml:space="preserve"># Цикл создания 30 TCP-соединений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# Создание узлов отправителя и получателя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br/>
      </w:r>
      <w:r>
        <w:rPr>
          <w:rStyle w:val="VerbatimChar"/>
        </w:rPr>
        <w:t xml:space="preserve">    # Создание дуплексных каналов с параметрами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# Создание TCP-соединения между узлами</w:t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br/>
      </w:r>
      <w:r>
        <w:rPr>
          <w:rStyle w:val="VerbatimChar"/>
        </w:rPr>
        <w:t xml:space="preserve">    # Привязка TCP-источника к FTP-приложению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Открытие файлов для записи данных о размере окна TCP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# Мониторинг очереди между r1 и r2 с интервалом 0.1 секунды</w:t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br/>
      </w:r>
      <w:r>
        <w:rPr>
          <w:rStyle w:val="VerbatimChar"/>
        </w:rPr>
        <w:t xml:space="preserve"># Запуск таймера выборки для очереди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Получение ссылки на очередь RED и настройка параметров RED-буфера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       # Минимальный порог очереди</w:t>
      </w:r>
      <w:r>
        <w:br/>
      </w:r>
      <w:r>
        <w:rPr>
          <w:rStyle w:val="VerbatimChar"/>
        </w:rPr>
        <w:t xml:space="preserve">$redq set maxthresh_ 150   # Максимальный порог очереди</w:t>
      </w:r>
      <w:r>
        <w:br/>
      </w:r>
      <w:r>
        <w:rPr>
          <w:rStyle w:val="VerbatimChar"/>
        </w:rPr>
        <w:t xml:space="preserve">$redq set q_weight_ 0.002  # Вес очереди</w:t>
      </w:r>
      <w:r>
        <w:br/>
      </w:r>
      <w:r>
        <w:rPr>
          <w:rStyle w:val="VerbatimChar"/>
        </w:rPr>
        <w:t xml:space="preserve">$redq set linterm_ 10      # Линейный интервал</w:t>
      </w:r>
      <w:r>
        <w:br/>
      </w:r>
      <w:r>
        <w:br/>
      </w:r>
      <w:r>
        <w:rPr>
          <w:rStyle w:val="VerbatimChar"/>
        </w:rPr>
        <w:t xml:space="preserve"># Открытие файла для записи данных об очереди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br/>
      </w:r>
      <w:r>
        <w:rPr>
          <w:rStyle w:val="VerbatimChar"/>
        </w:rPr>
        <w:t xml:space="preserve"># Настройка трассировки параметров очереди RED</w:t>
      </w:r>
      <w:r>
        <w:br/>
      </w:r>
      <w:r>
        <w:rPr>
          <w:rStyle w:val="VerbatimChar"/>
        </w:rPr>
        <w:t xml:space="preserve">$redq trace curq_  # Текущий размер очереди</w:t>
      </w:r>
      <w:r>
        <w:br/>
      </w:r>
      <w:r>
        <w:rPr>
          <w:rStyle w:val="VerbatimChar"/>
        </w:rPr>
        <w:t xml:space="preserve">$redq trace ave_   # Средний размер очереди</w:t>
      </w:r>
      <w:r>
        <w:br/>
      </w:r>
      <w:r>
        <w:br/>
      </w:r>
      <w:r>
        <w:rPr>
          <w:rStyle w:val="VerbatimChar"/>
        </w:rPr>
        <w:t xml:space="preserve"># Привязка файла к RED-очереди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Запуск всех TCP-источников и мониторинг окон TCP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  # Запуск передачи FTP</w:t>
      </w:r>
      <w:r>
        <w:br/>
      </w:r>
      <w:r>
        <w:rPr>
          <w:rStyle w:val="VerbatimChar"/>
        </w:rPr>
        <w:t xml:space="preserve">    $ns at 0.0 "plotWindow $tcp($i) $windowVsTimeAll"  # Мониторинг окна TCP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окна TCP для конкретного TCP-соединения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Планирование завершения симуляции через 20 секунд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br/>
      </w:r>
      <w:r>
        <w:rPr>
          <w:rStyle w:val="VerbatimChar"/>
        </w:rPr>
        <w:t xml:space="preserve"># Запуск симуляции</w:t>
      </w:r>
      <w:r>
        <w:br/>
      </w:r>
      <w:r>
        <w:rPr>
          <w:rStyle w:val="VerbatimChar"/>
        </w:rPr>
        <w:t xml:space="preserve">$ns run</w:t>
      </w:r>
    </w:p>
    <w:bookmarkEnd w:id="48"/>
    <w:bookmarkStart w:id="65" w:name="Xbe0a783ec1f3b16b1e452aac22ef5d9b0505316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График изменения размера окна TCP (в Xgraph и в GNUPlot)</w:t>
      </w:r>
    </w:p>
    <w:p>
      <w:pPr>
        <w:pStyle w:val="FirstParagraph"/>
      </w:pPr>
      <w:r>
        <w:t xml:space="preserve">График изменения размера окна TCP на линке 1-го источника в Xgraph. Текущий размер очереди показывает высокие колебания. Максимальное знание размера окна TCP равнятся 32, минимальное значение примерно 1. (рис. 7).</w:t>
      </w:r>
    </w:p>
    <w:bookmarkStart w:id="52" w:name="fig:007"/>
    <w:p>
      <w:pPr>
        <w:pStyle w:val="CaptionedFigure"/>
      </w:pPr>
      <w:r>
        <w:drawing>
          <wp:inline>
            <wp:extent cx="3733800" cy="3883152"/>
            <wp:effectExtent b="0" l="0" r="0" t="0"/>
            <wp:docPr descr="Рис. 7: График изменения размера окна TCP в Xgraph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изменения размера окна TCP в Xgraph</w:t>
      </w:r>
    </w:p>
    <w:bookmarkEnd w:id="52"/>
    <w:p>
      <w:pPr>
        <w:pStyle w:val="BodyText"/>
      </w:pPr>
      <w:r>
        <w:t xml:space="preserve">График изменения размера окна TCP P на всех источниках при N=20 в Xgraph. Текущий размер очереди показывает высокие колебания. Максимальное знание размера окна TCP равнятся чуть больше 32, минимальное значение примерно 1. (рис. 8).</w:t>
      </w:r>
    </w:p>
    <w:bookmarkStart w:id="56" w:name="fig:008"/>
    <w:p>
      <w:pPr>
        <w:pStyle w:val="CaptionedFigure"/>
      </w:pPr>
      <w:r>
        <w:drawing>
          <wp:inline>
            <wp:extent cx="3733800" cy="3864701"/>
            <wp:effectExtent b="0" l="0" r="0" t="0"/>
            <wp:docPr descr="Рис. 8: График изменения размера окна TCP в Xgraph" title="" id="54" name="Picture"/>
            <a:graphic>
              <a:graphicData uri="http://schemas.openxmlformats.org/drawingml/2006/picture">
                <pic:pic>
                  <pic:nvPicPr>
                    <pic:cNvPr descr="image/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изменения размера окна TCP в Xgraph</w:t>
      </w:r>
    </w:p>
    <w:bookmarkEnd w:id="56"/>
    <w:p>
      <w:pPr>
        <w:pStyle w:val="BodyText"/>
      </w:pPr>
      <w:r>
        <w:t xml:space="preserve">График изменения размера окна TCP в GNUPlot. Текущий размер очереди показывает высокие колебания. Максимальное знание размера окна TCP равнятся 32, минимальное значение примерно 1. И описание кода (рис. 9), (рис. 10)</w:t>
      </w:r>
    </w:p>
    <w:bookmarkStart w:id="60" w:name="fig:009"/>
    <w:p>
      <w:pPr>
        <w:pStyle w:val="CaptionedFigure"/>
      </w:pPr>
      <w:r>
        <w:drawing>
          <wp:inline>
            <wp:extent cx="3733800" cy="1399686"/>
            <wp:effectExtent b="0" l="0" r="0" t="0"/>
            <wp:docPr descr="Рис. 9: Реализация графика в GNUPlot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Реализация графика в GNUPlot</w:t>
      </w:r>
    </w:p>
    <w:bookmarkEnd w:id="60"/>
    <w:bookmarkStart w:id="64" w:name="fig:0010"/>
    <w:p>
      <w:pPr>
        <w:pStyle w:val="CaptionedFigure"/>
      </w:pPr>
      <w:r>
        <w:drawing>
          <wp:inline>
            <wp:extent cx="3733800" cy="1786153"/>
            <wp:effectExtent b="0" l="0" r="0" t="0"/>
            <wp:docPr descr="Рис. 10: График изменения размера окна TCP в GNUPlot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изменения размера окна TCP в GNUPlot</w:t>
      </w:r>
    </w:p>
    <w:bookmarkEnd w:id="64"/>
    <w:bookmarkEnd w:id="65"/>
    <w:bookmarkStart w:id="74" w:name="X1e26dab91b8f777810f789ec9aaa5d6166ed605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Построить график изменения длины очереди и средней длины очереди на первом маршрутизаторе.</w:t>
      </w:r>
    </w:p>
    <w:p>
      <w:pPr>
        <w:pStyle w:val="FirstParagraph"/>
      </w:pPr>
      <w:r>
        <w:t xml:space="preserve">Изменение размера длины очереди на линке (R1–R2) при N=20, qmin = 75, qmax = 150. Максимальное значение около 150, минимальное значение ноль. (рис. 11)</w:t>
      </w:r>
    </w:p>
    <w:bookmarkStart w:id="69" w:name="fig:0011"/>
    <w:p>
      <w:pPr>
        <w:pStyle w:val="CaptionedFigure"/>
      </w:pPr>
      <w:r>
        <w:drawing>
          <wp:inline>
            <wp:extent cx="3733800" cy="3889374"/>
            <wp:effectExtent b="0" l="0" r="0" t="0"/>
            <wp:docPr descr="Рис. 11: Изменение размера длины очереди" title="" id="67" name="Picture"/>
            <a:graphic>
              <a:graphicData uri="http://schemas.openxmlformats.org/drawingml/2006/picture">
                <pic:pic>
                  <pic:nvPicPr>
                    <pic:cNvPr descr="image/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размера длины очереди</w:t>
      </w:r>
    </w:p>
    <w:bookmarkEnd w:id="69"/>
    <w:p>
      <w:pPr>
        <w:pStyle w:val="BodyText"/>
      </w:pPr>
      <w:r>
        <w:t xml:space="preserve">Изменение размера средней длины очереди на линке (R1–R2) при N=20, qmin = 75, qmax = 150 Максимальное значение около 110, минимальное значение ноль. (рис. 12)</w:t>
      </w:r>
    </w:p>
    <w:bookmarkStart w:id="73" w:name="fig:0012"/>
    <w:p>
      <w:pPr>
        <w:pStyle w:val="CaptionedFigure"/>
      </w:pPr>
      <w:r>
        <w:drawing>
          <wp:inline>
            <wp:extent cx="3733800" cy="3870024"/>
            <wp:effectExtent b="0" l="0" r="0" t="0"/>
            <wp:docPr descr="Рис. 12: Изменение размера средней длины очереди" title="" id="71" name="Picture"/>
            <a:graphic>
              <a:graphicData uri="http://schemas.openxmlformats.org/drawingml/2006/picture">
                <pic:pic>
                  <pic:nvPicPr>
                    <pic:cNvPr descr="image/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размера средней длины очереди</w:t>
      </w:r>
    </w:p>
    <w:bookmarkEnd w:id="73"/>
    <w:bookmarkEnd w:id="74"/>
    <w:bookmarkStart w:id="83" w:name="демонстрация-работы-модел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Демонстрация работы модели</w:t>
      </w:r>
    </w:p>
    <w:p>
      <w:pPr>
        <w:pStyle w:val="FirstParagraph"/>
      </w:pPr>
      <w:r>
        <w:t xml:space="preserve">Передача пакетов из узлов к маршрутизатору ноль. От маршрутизатора ноль пакеты идут к маршрутизатору 1 и распределяются от него по узлам, соединенным с ним. (рис. 13).</w:t>
      </w:r>
    </w:p>
    <w:bookmarkStart w:id="78" w:name="fig:0013"/>
    <w:p>
      <w:pPr>
        <w:pStyle w:val="CaptionedFigure"/>
      </w:pPr>
      <w:r>
        <w:drawing>
          <wp:inline>
            <wp:extent cx="3733800" cy="1775404"/>
            <wp:effectExtent b="0" l="0" r="0" t="0"/>
            <wp:docPr descr="Рис. 13: Передача пакетов" title="" id="76" name="Picture"/>
            <a:graphic>
              <a:graphicData uri="http://schemas.openxmlformats.org/drawingml/2006/picture">
                <pic:pic>
                  <pic:nvPicPr>
                    <pic:cNvPr descr="image/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пакетов</w:t>
      </w:r>
    </w:p>
    <w:bookmarkEnd w:id="78"/>
    <w:p>
      <w:pPr>
        <w:pStyle w:val="BodyText"/>
      </w:pPr>
      <w:r>
        <w:t xml:space="preserve">При переполнении очереди происходит сброс (рис. 14).</w:t>
      </w:r>
    </w:p>
    <w:bookmarkStart w:id="82" w:name="fig:0014"/>
    <w:p>
      <w:pPr>
        <w:pStyle w:val="CaptionedFigure"/>
      </w:pPr>
      <w:r>
        <w:drawing>
          <wp:inline>
            <wp:extent cx="3733800" cy="1776424"/>
            <wp:effectExtent b="0" l="0" r="0" t="0"/>
            <wp:docPr descr="Рис. 14: Сброс очереди" title="" id="80" name="Picture"/>
            <a:graphic>
              <a:graphicData uri="http://schemas.openxmlformats.org/drawingml/2006/picture">
                <pic:pic>
                  <pic:nvPicPr>
                    <pic:cNvPr descr="image/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Сброс очереди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Закрепл и продемонстрировал навыки самостоятельной разработки имитационной модели в пакете NS-2 и построил графики.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79" Target="media/rId79.png" /><Relationship Type="http://schemas.openxmlformats.org/officeDocument/2006/relationships/image" Id="rId70" Target="media/rId70.png" /><Relationship Type="http://schemas.openxmlformats.org/officeDocument/2006/relationships/image" Id="rId53" Target="media/rId53.png" /><Relationship Type="http://schemas.openxmlformats.org/officeDocument/2006/relationships/image" Id="rId66" Target="media/rId66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Королёв Иван Андреевич</dc:creator>
  <dc:language>ru-RU</dc:language>
  <cp:keywords/>
  <dcterms:created xsi:type="dcterms:W3CDTF">2025-02-24T22:11:06Z</dcterms:created>
  <dcterms:modified xsi:type="dcterms:W3CDTF">2025-02-24T22:11:06Z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