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28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 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долж- но осуществляться комбинацией клавиш.</w:t>
      </w:r>
    </w:p>
    <w:p>
      <w:pPr>
        <w:numPr>
          <w:ilvl w:val="0"/>
          <w:numId w:val="1001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0"/>
          <w:numId w:val="1001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0"/>
          <w:numId w:val="1001"/>
        </w:numPr>
        <w:pStyle w:val="Compact"/>
      </w:pPr>
      <w:r>
        <w:t xml:space="preserve">Выделить область текста (C-space).</w:t>
      </w:r>
    </w:p>
    <w:p>
      <w:pPr>
        <w:numPr>
          <w:ilvl w:val="0"/>
          <w:numId w:val="1001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0"/>
          <w:numId w:val="1001"/>
        </w:numPr>
        <w:pStyle w:val="Compact"/>
      </w:pPr>
      <w:r>
        <w:t xml:space="preserve">Вставить область в конец файла.</w:t>
      </w:r>
    </w:p>
    <w:p>
      <w:pPr>
        <w:numPr>
          <w:ilvl w:val="0"/>
          <w:numId w:val="1001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0"/>
          <w:numId w:val="1001"/>
        </w:numPr>
        <w:pStyle w:val="Compact"/>
      </w:pPr>
      <w:r>
        <w:t xml:space="preserve">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1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0"/>
          <w:numId w:val="1001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0"/>
          <w:numId w:val="1001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0"/>
          <w:numId w:val="1001"/>
        </w:numPr>
        <w:pStyle w:val="Compact"/>
      </w:pPr>
      <w:r>
        <w:t xml:space="preserve">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1"/>
        </w:numPr>
        <w:pStyle w:val="Compact"/>
      </w:pPr>
      <w:r>
        <w:t xml:space="preserve">Вывести список активных буферов на экран (C-x C-b).</w:t>
      </w:r>
    </w:p>
    <w:p>
      <w:pPr>
        <w:numPr>
          <w:ilvl w:val="0"/>
          <w:numId w:val="1001"/>
        </w:numPr>
        <w:pStyle w:val="Compact"/>
      </w:pPr>
      <w:r>
        <w:t xml:space="preserve">Переместитесь во вновь открытое окно (C-x) o со списком открытых буферов и переключитесь на другой буфер.</w:t>
      </w:r>
    </w:p>
    <w:p>
      <w:pPr>
        <w:numPr>
          <w:ilvl w:val="0"/>
          <w:numId w:val="1001"/>
        </w:numPr>
        <w:pStyle w:val="Compact"/>
      </w:pPr>
      <w:r>
        <w:t xml:space="preserve">Закройте это окно (C-x 0).</w:t>
      </w:r>
    </w:p>
    <w:p>
      <w:pPr>
        <w:numPr>
          <w:ilvl w:val="0"/>
          <w:numId w:val="1001"/>
        </w:numPr>
        <w:pStyle w:val="Compact"/>
      </w:pPr>
      <w:r>
        <w:t xml:space="preserve">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01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 (см. рис. 9.1).</w:t>
      </w:r>
    </w:p>
    <w:p>
      <w:pPr>
        <w:numPr>
          <w:ilvl w:val="0"/>
          <w:numId w:val="1001"/>
        </w:numPr>
        <w:pStyle w:val="Compact"/>
      </w:pPr>
      <w:r>
        <w:t xml:space="preserve">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</w:p>
    <w:p>
      <w:pPr>
        <w:numPr>
          <w:ilvl w:val="0"/>
          <w:numId w:val="1001"/>
        </w:numPr>
        <w:pStyle w:val="Compact"/>
      </w:pPr>
      <w:r>
        <w:t xml:space="preserve">Переключитесь в режим поиска (C-s) и найдите несколько слов,присутствующих в тексте.</w:t>
      </w:r>
    </w:p>
    <w:p>
      <w:pPr>
        <w:numPr>
          <w:ilvl w:val="0"/>
          <w:numId w:val="1001"/>
        </w:numPr>
        <w:pStyle w:val="Compact"/>
      </w:pPr>
      <w:r>
        <w:t xml:space="preserve">Переключайтесь между результатами поиска, нажимая C-s.</w:t>
      </w:r>
    </w:p>
    <w:p>
      <w:pPr>
        <w:numPr>
          <w:ilvl w:val="0"/>
          <w:numId w:val="1001"/>
        </w:numPr>
        <w:pStyle w:val="Compact"/>
      </w:pPr>
      <w:r>
        <w:t xml:space="preserve">Выйдите из режима поиска, нажав C-g.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поиска и замены (M-%), введите текст, который следует найти и заменить, нажмите Enter , затем введите текстдля замены. После того как будут подсвечены результаты поиска, нажмите ! для подтверждения замены.</w:t>
      </w:r>
    </w:p>
    <w:p>
      <w:pPr>
        <w:numPr>
          <w:ilvl w:val="0"/>
          <w:numId w:val="1001"/>
        </w:numPr>
        <w:pStyle w:val="Compact"/>
      </w:pPr>
      <w:r>
        <w:t xml:space="preserve">Испробуйте другой режим поиска, нажав M-s o. Объясните, чем он отличается от 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 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буфе- 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информа- ция: название буфера,его основной режим,изменялся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вклю- 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 Emacs выводит различные сообщения, а также запрашивает подтверждения и дополни- тельную информацию от пользователя.</w:t>
      </w:r>
      <w:r>
        <w:t xml:space="preserve"> </w:t>
      </w:r>
      <w:r>
        <w:t xml:space="preserve">Определение 5. Минибуфер используетсядля вводадополнительной информации и все- 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bookmarkEnd w:id="22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emac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Emacs</w:t>
      </w:r>
    </w:p>
    <w:p>
      <w:pPr>
        <w:pStyle w:val="FirstParagraph"/>
      </w:pPr>
      <w:r>
        <w:t xml:space="preserve">Открыть emacs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139700"/>
            <wp:effectExtent b="0" l="0" r="0" t="0"/>
            <wp:docPr descr="Figure 1: emac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emacs</w:t>
      </w:r>
    </w:p>
    <w:bookmarkEnd w:id="0"/>
    <w:bookmarkEnd w:id="27"/>
    <w:bookmarkStart w:id="32" w:name="lab07.sh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Lab07.sh</w:t>
      </w:r>
    </w:p>
    <w:p>
      <w:pPr>
        <w:pStyle w:val="FirstParagraph"/>
      </w:pPr>
      <w:r>
        <w:t xml:space="preserve">Создать файл lab07.sh с помощью комбинации Ctrl-x Ctrl-f (C-x C-f).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4115491"/>
            <wp:effectExtent b="0" l="0" r="0" t="0"/>
            <wp:docPr descr="Figure 2: lab07.sh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lab07.sh</w:t>
      </w:r>
    </w:p>
    <w:bookmarkEnd w:id="0"/>
    <w:bookmarkEnd w:id="32"/>
    <w:bookmarkStart w:id="37" w:name="lab07.sh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Lab07.sh</w:t>
      </w:r>
    </w:p>
    <w:p>
      <w:pPr>
        <w:pStyle w:val="FirstParagraph"/>
      </w:pPr>
      <w:r>
        <w:t xml:space="preserve">Наберите текст и сохраняю с помощью комбинации Ctrl-x Ctrl-s (C-x C-s).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4115491"/>
            <wp:effectExtent b="0" l="0" r="0" t="0"/>
            <wp:docPr descr="Figure 3: Lab07.sh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Lab07.sh</w:t>
      </w:r>
    </w:p>
    <w:bookmarkEnd w:id="0"/>
    <w:bookmarkEnd w:id="37"/>
    <w:bookmarkStart w:id="58" w:name="X9f9279c2a52812cc791790e48d8480a5713a38a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Проделать с текстом стандартные процедуры редактирования, каждое действие долж- но осуществляться комбинацией клавиш.</w:t>
      </w:r>
    </w:p>
    <w:p>
      <w:pPr>
        <w:numPr>
          <w:ilvl w:val="0"/>
          <w:numId w:val="1002"/>
        </w:numPr>
        <w:pStyle w:val="Compact"/>
      </w:pPr>
      <w:r>
        <w:t xml:space="preserve">Вырезать одной командой целую строку (С-k).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41" w:name="fig:004"/>
      <w:r>
        <w:drawing>
          <wp:inline>
            <wp:extent cx="5334000" cy="4115491"/>
            <wp:effectExtent b="0" l="0" r="0" t="0"/>
            <wp:docPr descr="Figure 4: Lab07.s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4: Lab07.sh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Вставить эту строку в конец файла (C-y).(рис.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4115491"/>
            <wp:effectExtent b="0" l="0" r="0" t="0"/>
            <wp:docPr descr="Figure 5: Lab07.sh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Lab07.sh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Выделить область текста (C-space), скопировать область в буфер обмена (M-w) и вставить область в конец файла.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4115491"/>
            <wp:effectExtent b="0" l="0" r="0" t="0"/>
            <wp:docPr descr="Figure 6: Lab07.sh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Lab07.sh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Вновь выделить эту область и на этот раз вырезать её (C-w).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4115491"/>
            <wp:effectExtent b="0" l="0" r="0" t="0"/>
            <wp:docPr descr="Figure 7: Lab07.sh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Lab07.sh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Отмените последнее действие (C-/).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4115491"/>
            <wp:effectExtent b="0" l="0" r="0" t="0"/>
            <wp:docPr descr="Figure 8: Lab07.sh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Lab07.sh</w:t>
      </w:r>
    </w:p>
    <w:bookmarkEnd w:id="0"/>
    <w:bookmarkEnd w:id="58"/>
    <w:bookmarkStart w:id="67" w:name="Xfa767d92151fadfe48ed4149225d0a4ee4649c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Переместите курсор в начало строки (C-a), переместите курсор в конец строки (C-e), переместите курсор в начало буфера (M-&lt;), переместите курсор в конец буфера (M-&gt;).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), 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5334000" cy="4115491"/>
            <wp:effectExtent b="0" l="0" r="0" t="0"/>
            <wp:docPr descr="Figure 9: emacs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emacs</w:t>
      </w:r>
    </w:p>
    <w:bookmarkEnd w:id="0"/>
    <w:bookmarkStart w:id="0" w:name="fig:0010"/>
    <w:p>
      <w:pPr>
        <w:pStyle w:val="CaptionedFigure"/>
      </w:pPr>
      <w:bookmarkStart w:id="66" w:name="fig:0010"/>
      <w:r>
        <w:drawing>
          <wp:inline>
            <wp:extent cx="5334000" cy="4115491"/>
            <wp:effectExtent b="0" l="0" r="0" t="0"/>
            <wp:docPr descr="Figure 10: emacs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emacs</w:t>
      </w:r>
    </w:p>
    <w:bookmarkEnd w:id="0"/>
    <w:bookmarkEnd w:id="67"/>
    <w:bookmarkStart w:id="80" w:name="управление-буферами.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Управление буферами.</w:t>
      </w:r>
    </w:p>
    <w:p>
      <w:pPr>
        <w:numPr>
          <w:ilvl w:val="0"/>
          <w:numId w:val="1007"/>
        </w:numPr>
        <w:pStyle w:val="Compact"/>
      </w:pPr>
      <w:r>
        <w:t xml:space="preserve">Вывести список активных буферов на экран (C-x C-b).(рис.</w:t>
      </w:r>
      <w:r>
        <w:t xml:space="preserve"> </w:t>
      </w:r>
      <w:hyperlink w:anchor="fig:0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011"/>
    <w:p>
      <w:pPr>
        <w:pStyle w:val="CaptionedFigure"/>
      </w:pPr>
      <w:bookmarkStart w:id="71" w:name="fig:0011"/>
      <w:r>
        <w:drawing>
          <wp:inline>
            <wp:extent cx="5334000" cy="4115491"/>
            <wp:effectExtent b="0" l="0" r="0" t="0"/>
            <wp:docPr descr="Figure 11: emacs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11: emacs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Переместитесь во вновь открытое окно (C-x) o со списком открытых буферов и переключитесь на другой буфер. (рис.</w:t>
      </w:r>
      <w:r>
        <w:t xml:space="preserve"> </w:t>
      </w:r>
      <w:hyperlink w:anchor="fig:0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012"/>
    <w:p>
      <w:pPr>
        <w:pStyle w:val="CaptionedFigure"/>
      </w:pPr>
      <w:bookmarkStart w:id="75" w:name="fig:0012"/>
      <w:r>
        <w:drawing>
          <wp:inline>
            <wp:extent cx="5334000" cy="4115491"/>
            <wp:effectExtent b="0" l="0" r="0" t="0"/>
            <wp:docPr descr="Figure 12: emacs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12: emacs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Переместитесь во вновь открытое окно (C-x) o со списком открытых буферов и переключитесь на другой буфер. (рис.</w:t>
      </w:r>
      <w:r>
        <w:t xml:space="preserve"> </w:t>
      </w:r>
      <w:hyperlink w:anchor="fig:0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013"/>
    <w:p>
      <w:pPr>
        <w:pStyle w:val="CaptionedFigure"/>
      </w:pPr>
      <w:bookmarkStart w:id="79" w:name="fig:0013"/>
      <w:r>
        <w:drawing>
          <wp:inline>
            <wp:extent cx="5334000" cy="4115491"/>
            <wp:effectExtent b="0" l="0" r="0" t="0"/>
            <wp:docPr descr="Figure 13: emacs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13: emacs</w:t>
      </w:r>
    </w:p>
    <w:bookmarkEnd w:id="0"/>
    <w:bookmarkEnd w:id="80"/>
    <w:bookmarkStart w:id="89" w:name="управление-окнами.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Управление окнами.</w:t>
      </w:r>
    </w:p>
    <w:p>
      <w:pPr>
        <w:numPr>
          <w:ilvl w:val="0"/>
          <w:numId w:val="1010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 (рис.</w:t>
      </w:r>
      <w:r>
        <w:t xml:space="preserve"> </w:t>
      </w:r>
      <w:hyperlink w:anchor="fig:0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014"/>
    <w:p>
      <w:pPr>
        <w:pStyle w:val="CaptionedFigure"/>
      </w:pPr>
      <w:bookmarkStart w:id="84" w:name="fig:0014"/>
      <w:r>
        <w:drawing>
          <wp:inline>
            <wp:extent cx="5334000" cy="4115491"/>
            <wp:effectExtent b="0" l="0" r="0" t="0"/>
            <wp:docPr descr="Figure 14: emacs" title="" id="82" name="Picture"/>
            <a:graphic>
              <a:graphicData uri="http://schemas.openxmlformats.org/drawingml/2006/picture">
                <pic:pic>
                  <pic:nvPicPr>
                    <pic:cNvPr descr="image/1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14: emacs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 каждом из четырёх созданных окон откройте новый буфер (файл) и введите несколько строк текста. (рис.</w:t>
      </w:r>
      <w:r>
        <w:t xml:space="preserve"> </w:t>
      </w:r>
      <w:hyperlink w:anchor="fig:0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5"/>
    <w:p>
      <w:pPr>
        <w:pStyle w:val="CaptionedFigure"/>
      </w:pPr>
      <w:bookmarkStart w:id="88" w:name="fig:0015"/>
      <w:r>
        <w:drawing>
          <wp:inline>
            <wp:extent cx="5334000" cy="4115491"/>
            <wp:effectExtent b="0" l="0" r="0" t="0"/>
            <wp:docPr descr="Figure 15: emacs" title="" id="86" name="Picture"/>
            <a:graphic>
              <a:graphicData uri="http://schemas.openxmlformats.org/drawingml/2006/picture">
                <pic:pic>
                  <pic:nvPicPr>
                    <pic:cNvPr descr="image/19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15: emacs</w:t>
      </w:r>
    </w:p>
    <w:bookmarkEnd w:id="0"/>
    <w:bookmarkEnd w:id="89"/>
    <w:bookmarkStart w:id="102" w:name="режим-поиска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Режим поиска</w:t>
      </w:r>
    </w:p>
    <w:p>
      <w:pPr>
        <w:numPr>
          <w:ilvl w:val="0"/>
          <w:numId w:val="1012"/>
        </w:numPr>
        <w:pStyle w:val="Compact"/>
      </w:pPr>
      <w:r>
        <w:t xml:space="preserve">Переключитесь в режим поиска (C-s) и найдите несколько слов,присутствующих в тексте. Переключайтесь между результатами поиска, нажимая C-s. Выйдите из режима поиска, нажав C-g. (рис.</w:t>
      </w:r>
      <w:r>
        <w:t xml:space="preserve"> </w:t>
      </w:r>
      <w:hyperlink w:anchor="fig:0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016"/>
    <w:p>
      <w:pPr>
        <w:pStyle w:val="CaptionedFigure"/>
      </w:pPr>
      <w:bookmarkStart w:id="93" w:name="fig:0016"/>
      <w:r>
        <w:drawing>
          <wp:inline>
            <wp:extent cx="5334000" cy="4115491"/>
            <wp:effectExtent b="0" l="0" r="0" t="0"/>
            <wp:docPr descr="Figure 16: emacs" title="" id="91" name="Picture"/>
            <a:graphic>
              <a:graphicData uri="http://schemas.openxmlformats.org/drawingml/2006/picture">
                <pic:pic>
                  <pic:nvPicPr>
                    <pic:cNvPr descr="image/20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16: emacs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Перейдите в режим поиска и замены (M-%), введите текст, который следует найти и заменить, нажмите Enter , затем введите текстдля замены. После того как будут подсвечены результаты поиска, нажмите ! для подтверждения замены. (рис.</w:t>
      </w:r>
      <w:r>
        <w:t xml:space="preserve"> </w:t>
      </w:r>
      <w:hyperlink w:anchor="fig:0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017"/>
    <w:p>
      <w:pPr>
        <w:pStyle w:val="CaptionedFigure"/>
      </w:pPr>
      <w:bookmarkStart w:id="97" w:name="fig:0017"/>
      <w:r>
        <w:drawing>
          <wp:inline>
            <wp:extent cx="5334000" cy="4115491"/>
            <wp:effectExtent b="0" l="0" r="0" t="0"/>
            <wp:docPr descr="Figure 17: emacs" title="" id="95" name="Picture"/>
            <a:graphic>
              <a:graphicData uri="http://schemas.openxmlformats.org/drawingml/2006/picture">
                <pic:pic>
                  <pic:nvPicPr>
                    <pic:cNvPr descr="image/2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17: emacs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Испробуйте другой режим поиска, нажав M-s o. Объясните, чем он отличается от обычного режима? (рис.</w:t>
      </w:r>
      <w:r>
        <w:t xml:space="preserve"> </w:t>
      </w:r>
      <w:hyperlink w:anchor="fig:0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8"/>
    <w:p>
      <w:pPr>
        <w:pStyle w:val="CaptionedFigure"/>
      </w:pPr>
      <w:bookmarkStart w:id="101" w:name="fig:0018"/>
      <w:r>
        <w:drawing>
          <wp:inline>
            <wp:extent cx="5334000" cy="4115491"/>
            <wp:effectExtent b="0" l="0" r="0" t="0"/>
            <wp:docPr descr="Figure 18: emacs" title="" id="99" name="Picture"/>
            <a:graphic>
              <a:graphicData uri="http://schemas.openxmlformats.org/drawingml/2006/picture">
                <pic:pic>
                  <pic:nvPicPr>
                    <pic:cNvPr descr="image/2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18: emacs</w:t>
      </w:r>
    </w:p>
    <w:bookmarkEnd w:id="0"/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познакомиться с операционной системой Linux. Получил практические навыки работы с редактором Emacs.</w:t>
      </w:r>
    </w:p>
    <w:bookmarkEnd w:id="104"/>
    <w:bookmarkStart w:id="10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5"/>
        </w:numPr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15"/>
        </w:numPr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15"/>
        </w:numPr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15"/>
        </w:numPr>
      </w:pPr>
      <w:r>
        <w:t xml:space="preserve">Да, можно.</w:t>
      </w:r>
    </w:p>
    <w:p>
      <w:pPr>
        <w:numPr>
          <w:ilvl w:val="0"/>
          <w:numId w:val="1015"/>
        </w:numPr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15"/>
        </w:numPr>
      </w:pPr>
      <w:r>
        <w:t xml:space="preserve">Ctrl + c, а потом | и Ctrl + c Ctrl + |</w:t>
      </w:r>
    </w:p>
    <w:p>
      <w:pPr>
        <w:numPr>
          <w:ilvl w:val="0"/>
          <w:numId w:val="1015"/>
        </w:numPr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15"/>
        </w:numPr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5"/>
        </w:numPr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15"/>
        </w:numPr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Королёв Иван Андреевич</dc:creator>
  <dc:language>ru-RU</dc:language>
  <cp:keywords/>
  <dcterms:created xsi:type="dcterms:W3CDTF">2023-03-29T13:14:54Z</dcterms:created>
  <dcterms:modified xsi:type="dcterms:W3CDTF">2023-03-29T13:14:54Z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