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2.png" ContentType="image/png"/>
  <Override PartName="/word/media/rId56.png" ContentType="image/png"/>
  <Override PartName="/word/media/rId68.png" ContentType="image/png"/>
  <Override PartName="/word/media/rId64.png" ContentType="image/png"/>
  <Override PartName="/word/media/rId60.png" ContentType="image/png"/>
  <Override PartName="/word/media/rId73.png" ContentType="image/png"/>
  <Override PartName="/word/media/rId47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9.png" ContentType="image/png"/>
  <Override PartName="/word/media/rId31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6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xcos, с помощью блока моделирования в xcos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модели в xcos</w:t>
      </w:r>
    </w:p>
    <w:p>
      <w:pPr>
        <w:numPr>
          <w:ilvl w:val="0"/>
          <w:numId w:val="1001"/>
        </w:numPr>
      </w:pPr>
      <w:r>
        <w:t xml:space="preserve">Реализация модели с помощью блока Modelica в xcos</w:t>
      </w:r>
    </w:p>
    <w:p>
      <w:pPr>
        <w:numPr>
          <w:ilvl w:val="0"/>
          <w:numId w:val="1001"/>
        </w:numPr>
      </w:pPr>
      <w:r>
        <w:t xml:space="preserve">Реализация модели в OpenModelica. Построить графики изменения численности популяций и фазовый портрет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начала фиксируем начальные данные a=2,b=1,c=0.3,d=1.(рис. 1).</w:t>
      </w:r>
    </w:p>
    <w:bookmarkStart w:id="26" w:name="fig:001"/>
    <w:p>
      <w:pPr>
        <w:pStyle w:val="CaptionedFigure"/>
      </w:pPr>
      <w:r>
        <w:drawing>
          <wp:inline>
            <wp:extent cx="3634547" cy="2389734"/>
            <wp:effectExtent b="0" l="0" r="0" t="0"/>
            <wp:docPr descr="Рис. 1: Константы" title="" id="24" name="Picture"/>
            <a:graphic>
              <a:graphicData uri="http://schemas.openxmlformats.org/drawingml/2006/picture">
                <pic:pic>
                  <pic:nvPicPr>
                    <pic:cNvPr descr="image/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Константы</w:t>
      </w:r>
    </w:p>
    <w:bookmarkEnd w:id="26"/>
    <w:p>
      <w:pPr>
        <w:pStyle w:val="BodyText"/>
      </w:pPr>
      <w:r>
        <w:t xml:space="preserve">Реализуем модель хищник-жертва с помощью блоков. Все блоки идентичны с предыдущей лабораторной, блок времени, блок произведение, интегрирования, суммы и тд. Только дополнительно потребуется блок регистрирующее устройство для построения фазового портрета. (CSCOPXY). Первое уравнение модели задано верхним блоком интегрирования, блоком произведения и блоками задания коэффициентов a и b. Второе уравнение модели задано нижним блоком интегрирования и блоками задания коэффициентов. (рис. 2).</w:t>
      </w:r>
    </w:p>
    <w:bookmarkStart w:id="30" w:name="fig:002"/>
    <w:p>
      <w:pPr>
        <w:pStyle w:val="CaptionedFigure"/>
      </w:pPr>
      <w:r>
        <w:drawing>
          <wp:inline>
            <wp:extent cx="3733800" cy="2185450"/>
            <wp:effectExtent b="0" l="0" r="0" t="0"/>
            <wp:docPr descr="Рис. 2: Реализация модел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модели</w:t>
      </w:r>
    </w:p>
    <w:bookmarkEnd w:id="30"/>
    <w:p>
      <w:pPr>
        <w:pStyle w:val="BodyText"/>
      </w:pPr>
      <w:r>
        <w:t xml:space="preserve">Задаем начальные значения для x и y в параметрах блоков интегрирования. (рис. 3), (рис. 4)</w:t>
      </w:r>
    </w:p>
    <w:bookmarkStart w:id="34" w:name="fig:003"/>
    <w:p>
      <w:pPr>
        <w:pStyle w:val="CaptionedFigure"/>
      </w:pPr>
      <w:r>
        <w:drawing>
          <wp:inline>
            <wp:extent cx="3258030" cy="2205317"/>
            <wp:effectExtent b="0" l="0" r="0" t="0"/>
            <wp:docPr descr="Рис. 3: Начальные значения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Начальные значения</w:t>
      </w:r>
    </w:p>
    <w:bookmarkEnd w:id="34"/>
    <w:bookmarkStart w:id="38" w:name="fig:004"/>
    <w:p>
      <w:pPr>
        <w:pStyle w:val="CaptionedFigure"/>
      </w:pPr>
      <w:r>
        <w:drawing>
          <wp:inline>
            <wp:extent cx="3227294" cy="2205317"/>
            <wp:effectExtent b="0" l="0" r="0" t="0"/>
            <wp:docPr descr="Рис. 4: Начальные значения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Начальные значения</w:t>
      </w:r>
    </w:p>
    <w:bookmarkEnd w:id="38"/>
    <w:p>
      <w:pPr>
        <w:pStyle w:val="BodyText"/>
      </w:pPr>
      <w:r>
        <w:t xml:space="preserve">Устанавливаем конечное время интегрирования 30. (рис. 5)</w:t>
      </w:r>
    </w:p>
    <w:bookmarkStart w:id="42" w:name="fig:005"/>
    <w:p>
      <w:pPr>
        <w:pStyle w:val="CaptionedFigure"/>
      </w:pPr>
      <w:r>
        <w:drawing>
          <wp:inline>
            <wp:extent cx="3657600" cy="3496235"/>
            <wp:effectExtent b="0" l="0" r="0" t="0"/>
            <wp:docPr descr="Рис. 5: конечное время интегрирова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конечное время интегрирования</w:t>
      </w:r>
    </w:p>
    <w:bookmarkEnd w:id="42"/>
    <w:p>
      <w:pPr>
        <w:pStyle w:val="BodyText"/>
      </w:pPr>
      <w:r>
        <w:t xml:space="preserve">Фазовый портрет. (рис. 6)</w:t>
      </w:r>
    </w:p>
    <w:bookmarkStart w:id="46" w:name="fig:006"/>
    <w:p>
      <w:pPr>
        <w:pStyle w:val="CaptionedFigure"/>
      </w:pPr>
      <w:r>
        <w:drawing>
          <wp:inline>
            <wp:extent cx="3733800" cy="1674264"/>
            <wp:effectExtent b="0" l="0" r="0" t="0"/>
            <wp:docPr descr="Рис. 6: Фазовый портрет." title="" id="44" name="Picture"/>
            <a:graphic>
              <a:graphicData uri="http://schemas.openxmlformats.org/drawingml/2006/picture">
                <pic:pic>
                  <pic:nvPicPr>
                    <pic:cNvPr descr="image/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портрет.</w:t>
      </w:r>
    </w:p>
    <w:bookmarkEnd w:id="46"/>
    <w:p>
      <w:pPr>
        <w:pStyle w:val="BodyText"/>
      </w:pPr>
      <w:r>
        <w:t xml:space="preserve">Динамика изменения численности хищников и жертв. Черной линией обозначена динамика численности жертв. Зеленой линией обозначена динамика численности хищников. (рис. 7)</w:t>
      </w:r>
    </w:p>
    <w:bookmarkStart w:id="50" w:name="fig:007"/>
    <w:p>
      <w:pPr>
        <w:pStyle w:val="CaptionedFigure"/>
      </w:pPr>
      <w:r>
        <w:drawing>
          <wp:inline>
            <wp:extent cx="3733800" cy="1655333"/>
            <wp:effectExtent b="0" l="0" r="0" t="0"/>
            <wp:docPr descr="Рис. 7: Динамика изменения численности хищников и жертв" title="" id="48" name="Picture"/>
            <a:graphic>
              <a:graphicData uri="http://schemas.openxmlformats.org/drawingml/2006/picture">
                <pic:pic>
                  <pic:nvPicPr>
                    <pic:cNvPr descr="image/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численности хищников и жертв</w:t>
      </w:r>
    </w:p>
    <w:bookmarkEnd w:id="50"/>
    <w:bookmarkEnd w:id="51"/>
    <w:bookmarkStart w:id="72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Как и ранее, задаем значения коэффициентам a,b,c,d. Устанавливаем конечное время интегрирования. Реализуем модель. Нам понадобится блок моделирования, блок констант и регистрирующее устройство для построения фазового портрета и для построения графика. (рис. 8)</w:t>
      </w:r>
    </w:p>
    <w:bookmarkStart w:id="55" w:name="fig:008"/>
    <w:p>
      <w:pPr>
        <w:pStyle w:val="CaptionedFigure"/>
      </w:pPr>
      <w:r>
        <w:drawing>
          <wp:inline>
            <wp:extent cx="3733800" cy="1926552"/>
            <wp:effectExtent b="0" l="0" r="0" t="0"/>
            <wp:docPr descr="Рис. 8: Реализация модели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Реализация модели</w:t>
      </w:r>
    </w:p>
    <w:bookmarkEnd w:id="55"/>
    <w:p>
      <w:pPr>
        <w:pStyle w:val="BodyText"/>
      </w:pPr>
      <w:r>
        <w:t xml:space="preserve">Параметры блока моделирования и программный код (рис. 9), (рис. 10)</w:t>
      </w:r>
    </w:p>
    <w:bookmarkStart w:id="59" w:name="fig:009"/>
    <w:p>
      <w:pPr>
        <w:pStyle w:val="CaptionedFigure"/>
      </w:pPr>
      <w:r>
        <w:drawing>
          <wp:inline>
            <wp:extent cx="2889196" cy="2727831"/>
            <wp:effectExtent b="0" l="0" r="0" t="0"/>
            <wp:docPr descr="Рис. 9: Параметры блока моделирования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моделирования</w:t>
      </w:r>
    </w:p>
    <w:bookmarkEnd w:id="59"/>
    <w:bookmarkStart w:id="63" w:name="fig:0010"/>
    <w:p>
      <w:pPr>
        <w:pStyle w:val="CaptionedFigure"/>
      </w:pPr>
      <w:r>
        <w:drawing>
          <wp:inline>
            <wp:extent cx="2973721" cy="2604887"/>
            <wp:effectExtent b="0" l="0" r="0" t="0"/>
            <wp:docPr descr="Рис. 10: Параметры блока моделирования" title="" id="61" name="Picture"/>
            <a:graphic>
              <a:graphicData uri="http://schemas.openxmlformats.org/drawingml/2006/picture">
                <pic:pic>
                  <pic:nvPicPr>
                    <pic:cNvPr descr="image/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60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Параметры блока моделирования</w:t>
      </w:r>
    </w:p>
    <w:bookmarkEnd w:id="63"/>
    <w:p>
      <w:pPr>
        <w:pStyle w:val="BodyText"/>
      </w:pPr>
      <w:r>
        <w:t xml:space="preserve">Фазовый портрет и график изменения численности популяций. Результат полностью идентичен с xcos. (рис. 11), (рис. 12)</w:t>
      </w:r>
    </w:p>
    <w:bookmarkStart w:id="67" w:name="fig:0011"/>
    <w:p>
      <w:pPr>
        <w:pStyle w:val="CaptionedFigure"/>
      </w:pPr>
      <w:r>
        <w:drawing>
          <wp:inline>
            <wp:extent cx="3733800" cy="2491291"/>
            <wp:effectExtent b="0" l="0" r="0" t="0"/>
            <wp:docPr descr="Рис. 11: Фазовый портрет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</w:t>
      </w:r>
    </w:p>
    <w:bookmarkEnd w:id="67"/>
    <w:bookmarkStart w:id="71" w:name="fig:0012"/>
    <w:p>
      <w:pPr>
        <w:pStyle w:val="CaptionedFigure"/>
      </w:pPr>
      <w:r>
        <w:drawing>
          <wp:inline>
            <wp:extent cx="3733800" cy="1768642"/>
            <wp:effectExtent b="0" l="0" r="0" t="0"/>
            <wp:docPr descr="Рис. 12: график изменения численности популяций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изменения численности популяций</w:t>
      </w:r>
    </w:p>
    <w:bookmarkEnd w:id="71"/>
    <w:bookmarkEnd w:id="72"/>
    <w:bookmarkStart w:id="85" w:name="реализация-модели-в-openmodelica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модели в OpenModelica.</w:t>
      </w:r>
    </w:p>
    <w:p>
      <w:pPr>
        <w:pStyle w:val="FirstParagraph"/>
      </w:pPr>
      <w:r>
        <w:t xml:space="preserve">Код для реализации данной модели. Задаем начальные коэффициенты и пишем уравнения модели. Задаем конечное время интегрирования. (рис. 13)</w:t>
      </w:r>
    </w:p>
    <w:bookmarkStart w:id="76" w:name="fig:0013"/>
    <w:p>
      <w:pPr>
        <w:pStyle w:val="CaptionedFigure"/>
      </w:pPr>
      <w:r>
        <w:drawing>
          <wp:inline>
            <wp:extent cx="3058245" cy="3211926"/>
            <wp:effectExtent b="0" l="0" r="0" t="0"/>
            <wp:docPr descr="Рис. 13: Реализация модели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321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Реализация модели</w:t>
      </w:r>
    </w:p>
    <w:bookmarkEnd w:id="76"/>
    <w:p>
      <w:pPr>
        <w:pStyle w:val="BodyText"/>
      </w:pPr>
      <w:r>
        <w:t xml:space="preserve">Фазовый портрет и график изменения численности популяций. Результат полностью идентичен с предыдущими реализациями. (рис. 14), (рис. 15)</w:t>
      </w:r>
    </w:p>
    <w:bookmarkStart w:id="80" w:name="fig:0014"/>
    <w:p>
      <w:pPr>
        <w:pStyle w:val="CaptionedFigure"/>
      </w:pPr>
      <w:r>
        <w:drawing>
          <wp:inline>
            <wp:extent cx="3733800" cy="1129035"/>
            <wp:effectExtent b="0" l="0" r="0" t="0"/>
            <wp:docPr descr="Рис. 14: Фазовый портрет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Фазовый портрет</w:t>
      </w:r>
    </w:p>
    <w:bookmarkEnd w:id="80"/>
    <w:bookmarkStart w:id="84" w:name="fig:0015"/>
    <w:p>
      <w:pPr>
        <w:pStyle w:val="CaptionedFigure"/>
      </w:pPr>
      <w:r>
        <w:drawing>
          <wp:inline>
            <wp:extent cx="3733800" cy="1178365"/>
            <wp:effectExtent b="0" l="0" r="0" t="0"/>
            <wp:docPr descr="Рис. 15: график изменения численности популяций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изменения численности популяций</w:t>
      </w:r>
    </w:p>
    <w:bookmarkEnd w:id="84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xcos, с помощью блока моделирования в xcos и OpenModelica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73" Target="media/rId73.png" /><Relationship Type="http://schemas.openxmlformats.org/officeDocument/2006/relationships/image" Id="rId47" Target="media/rId47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Королёв Иван</dc:creator>
  <dc:language>ru-RU</dc:language>
  <cp:keywords/>
  <dcterms:created xsi:type="dcterms:W3CDTF">2025-03-11T11:19:30Z</dcterms:created>
  <dcterms:modified xsi:type="dcterms:W3CDTF">2025-03-11T11:19:30Z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