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6.png" ContentType="image/png"/>
  <Override PartName="/word/media/rId68.png" ContentType="image/png"/>
  <Override PartName="/word/media/rId64.png" ContentType="image/png"/>
  <Override PartName="/word/media/rId35.png" ContentType="image/png"/>
  <Override PartName="/word/media/rId31.png" ContentType="image/png"/>
  <Override PartName="/word/media/rId22.png" ContentType="image/png"/>
  <Override PartName="/word/media/rId44.png" ContentType="image/png"/>
  <Override PartName="/word/media/rId40.png" ContentType="image/png"/>
  <Override PartName="/word/media/rId52.png" ContentType="image/png"/>
  <Override PartName="/word/media/rId48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17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 Андрееич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Построение модели работы вычислительного центра. 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(рис. 1).</w:t>
      </w:r>
    </w:p>
    <w:bookmarkStart w:id="25" w:name="fig:001"/>
    <w:p>
      <w:pPr>
        <w:pStyle w:val="CaptionedFigure"/>
      </w:pPr>
      <w:r>
        <w:drawing>
          <wp:inline>
            <wp:extent cx="1728907" cy="5778393"/>
            <wp:effectExtent b="0" l="0" r="0" t="0"/>
            <wp:docPr descr="Рис. 1: 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577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bookmarkEnd w:id="25"/>
    <w:p>
      <w:pPr>
        <w:pStyle w:val="BodyText"/>
      </w:pPr>
      <w:r>
        <w:t xml:space="preserve">Отчёт (рис. 2</w:t>
      </w:r>
    </w:p>
    <w:bookmarkStart w:id="29" w:name="fig:002"/>
    <w:p>
      <w:pPr>
        <w:pStyle w:val="CaptionedFigure"/>
      </w:pPr>
      <w:r>
        <w:drawing>
          <wp:inline>
            <wp:extent cx="3733800" cy="6343217"/>
            <wp:effectExtent b="0" l="0" r="0" t="0"/>
            <wp:docPr descr="Рис. 2: Отчёт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модели работы вычислительного центра</w:t>
      </w:r>
    </w:p>
    <w:bookmarkEnd w:id="29"/>
    <w:p>
      <w:pPr>
        <w:pStyle w:val="BodyText"/>
      </w:pPr>
      <w:r>
        <w:t xml:space="preserve">Загруженность системы равна 0.994.</w:t>
      </w:r>
    </w:p>
    <w:bookmarkEnd w:id="30"/>
    <w:bookmarkStart w:id="39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Построение модели работы аэропорта.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(рис. 3).</w:t>
      </w:r>
    </w:p>
    <w:bookmarkStart w:id="34" w:name="fig:003"/>
    <w:p>
      <w:pPr>
        <w:pStyle w:val="CaptionedFigure"/>
      </w:pPr>
      <w:r>
        <w:drawing>
          <wp:inline>
            <wp:extent cx="2328262" cy="5048410"/>
            <wp:effectExtent b="0" l="0" r="0" t="0"/>
            <wp:docPr descr="Рис. 3: Модель работы аэропор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504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работы аэропорта</w:t>
      </w:r>
    </w:p>
    <w:bookmarkEnd w:id="34"/>
    <w:p>
      <w:pPr>
        <w:pStyle w:val="BodyText"/>
      </w:pPr>
      <w:r>
        <w:t xml:space="preserve">Отчет (рис. 4</w:t>
      </w:r>
    </w:p>
    <w:bookmarkStart w:id="38" w:name="fig:004"/>
    <w:p>
      <w:pPr>
        <w:pStyle w:val="CaptionedFigure"/>
      </w:pPr>
      <w:r>
        <w:drawing>
          <wp:inline>
            <wp:extent cx="3949593" cy="4802521"/>
            <wp:effectExtent b="0" l="0" r="0" t="0"/>
            <wp:docPr descr="Рис. 4: 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работы аэропорта</w:t>
      </w:r>
    </w:p>
    <w:bookmarkEnd w:id="38"/>
    <w:p>
      <w:pPr>
        <w:pStyle w:val="BodyText"/>
      </w:pPr>
      <w:r>
        <w:t xml:space="preserve">Взлетело 142 самолета, село 146, а в запасной аэропорт отправилось 0. Коэффициент загрузки полосы равняется 0.4.</w:t>
      </w:r>
    </w:p>
    <w:bookmarkEnd w:id="39"/>
    <w:bookmarkStart w:id="72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Построение модели (рис. 5).</w:t>
      </w:r>
    </w:p>
    <w:bookmarkStart w:id="43" w:name="fig:005"/>
    <w:p>
      <w:pPr>
        <w:pStyle w:val="CaptionedFigure"/>
      </w:pPr>
      <w:r>
        <w:drawing>
          <wp:inline>
            <wp:extent cx="2620255" cy="2259105"/>
            <wp:effectExtent b="0" l="0" r="0" t="0"/>
            <wp:docPr descr="Рис. 5: Модель работы морского порт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работы морского порта</w:t>
      </w:r>
    </w:p>
    <w:bookmarkEnd w:id="43"/>
    <w:p>
      <w:pPr>
        <w:pStyle w:val="BodyText"/>
      </w:pPr>
      <w:r>
        <w:t xml:space="preserve">Отчет (рис. 6).</w:t>
      </w:r>
    </w:p>
    <w:bookmarkStart w:id="47" w:name="fig:006"/>
    <w:p>
      <w:pPr>
        <w:pStyle w:val="CaptionedFigure"/>
      </w:pPr>
      <w:r>
        <w:drawing>
          <wp:inline>
            <wp:extent cx="4800600" cy="4728410"/>
            <wp:effectExtent b="0" l="0" r="0" t="0"/>
            <wp:docPr descr="Рис. 6: Отчет по модели работы морского порта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2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 по модели работы морского порта</w:t>
      </w:r>
    </w:p>
    <w:bookmarkEnd w:id="47"/>
    <w:p>
      <w:pPr>
        <w:pStyle w:val="BodyText"/>
      </w:pPr>
      <w:r>
        <w:t xml:space="preserve">Наименьшее возможное число причалов – 3, получаем оптимальный результат, что видно на отчете</w:t>
      </w:r>
    </w:p>
    <w:p>
      <w:pPr>
        <w:pStyle w:val="BodyText"/>
      </w:pPr>
      <w:r>
        <w:t xml:space="preserve">Модель с оптимальным количество причалов (рис. 7)</w:t>
      </w:r>
    </w:p>
    <w:bookmarkStart w:id="51" w:name="fig:007"/>
    <w:p>
      <w:pPr>
        <w:pStyle w:val="CaptionedFigure"/>
      </w:pPr>
      <w:r>
        <w:drawing>
          <wp:inline>
            <wp:extent cx="2604887" cy="2243737"/>
            <wp:effectExtent b="0" l="0" r="0" t="0"/>
            <wp:docPr descr="Рис. 7: 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 с оптимальным количеством причалов</w:t>
      </w:r>
    </w:p>
    <w:bookmarkEnd w:id="51"/>
    <w:p>
      <w:pPr>
        <w:pStyle w:val="BodyText"/>
      </w:pPr>
      <w:r>
        <w:t xml:space="preserve">Отчет модели с оптимальным количеством причалов (рис. 8).</w:t>
      </w:r>
    </w:p>
    <w:bookmarkStart w:id="55" w:name="fig:008"/>
    <w:p>
      <w:pPr>
        <w:pStyle w:val="CaptionedFigure"/>
      </w:pPr>
      <w:r>
        <w:drawing>
          <wp:inline>
            <wp:extent cx="4800600" cy="4574211"/>
            <wp:effectExtent b="0" l="0" r="0" t="0"/>
            <wp:docPr descr="Рис. 8: Отчет по модели работы морского порта с оптимальным количеством причалов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по модели работы морского порта с оптимальным количеством причалов</w:t>
      </w:r>
    </w:p>
    <w:bookmarkEnd w:id="55"/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Построение модели (рис. 9).</w:t>
      </w:r>
    </w:p>
    <w:bookmarkStart w:id="59" w:name="fig:009"/>
    <w:p>
      <w:pPr>
        <w:pStyle w:val="CaptionedFigure"/>
      </w:pPr>
      <w:r>
        <w:drawing>
          <wp:inline>
            <wp:extent cx="2635623" cy="2197633"/>
            <wp:effectExtent b="0" l="0" r="0" t="0"/>
            <wp:docPr descr="Рис. 9: Модель работы морского порта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</w:t>
      </w:r>
    </w:p>
    <w:bookmarkEnd w:id="59"/>
    <w:p>
      <w:pPr>
        <w:pStyle w:val="BodyText"/>
      </w:pPr>
      <w:r>
        <w:t xml:space="preserve">Отчет (рис. 10).</w:t>
      </w:r>
    </w:p>
    <w:bookmarkStart w:id="63" w:name="fig:010"/>
    <w:p>
      <w:pPr>
        <w:pStyle w:val="CaptionedFigure"/>
      </w:pPr>
      <w:r>
        <w:drawing>
          <wp:inline>
            <wp:extent cx="4800600" cy="4473551"/>
            <wp:effectExtent b="0" l="0" r="0" t="0"/>
            <wp:docPr descr="Рис. 10: Отчет по модели работы морского порт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модели работы морского порта</w:t>
      </w:r>
    </w:p>
    <w:bookmarkEnd w:id="63"/>
    <w:p>
      <w:pPr>
        <w:pStyle w:val="BodyText"/>
      </w:pPr>
      <w:r>
        <w:t xml:space="preserve">Наименьшее возможное число причалов – 2, получаем оптимальный результат, что видно из отчета.</w:t>
      </w:r>
    </w:p>
    <w:p>
      <w:pPr>
        <w:pStyle w:val="BodyText"/>
      </w:pPr>
      <w:r>
        <w:t xml:space="preserve">Модель с оптимальным количество причалов (рис. 11)</w:t>
      </w:r>
    </w:p>
    <w:bookmarkStart w:id="67" w:name="fig:011"/>
    <w:p>
      <w:pPr>
        <w:pStyle w:val="CaptionedFigure"/>
      </w:pPr>
      <w:r>
        <w:drawing>
          <wp:inline>
            <wp:extent cx="2743200" cy="2328262"/>
            <wp:effectExtent b="0" l="0" r="0" t="0"/>
            <wp:docPr descr="Рис. 11: Модель работы морского порта с оптимальным количеством причалов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 с оптимальным количеством причалов</w:t>
      </w:r>
    </w:p>
    <w:bookmarkEnd w:id="67"/>
    <w:p>
      <w:pPr>
        <w:pStyle w:val="BodyText"/>
      </w:pPr>
      <w:r>
        <w:t xml:space="preserve">Отчет модели с оптимальным количеством причалов (рис. 12)</w:t>
      </w:r>
    </w:p>
    <w:bookmarkStart w:id="71" w:name="fig:012"/>
    <w:p>
      <w:pPr>
        <w:pStyle w:val="CaptionedFigure"/>
      </w:pPr>
      <w:r>
        <w:drawing>
          <wp:inline>
            <wp:extent cx="4800600" cy="4636476"/>
            <wp:effectExtent b="0" l="0" r="0" t="0"/>
            <wp:docPr descr="Рис. 12: Отчет по модели работы морского порта с оптимальным количеством причалов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3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модели работы морского порта с оптимальным количеством причалов</w:t>
      </w:r>
    </w:p>
    <w:bookmarkEnd w:id="71"/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Реализованы модели:</w:t>
      </w:r>
    </w:p>
    <w:p>
      <w:pPr>
        <w:pStyle w:val="Compact"/>
        <w:numPr>
          <w:ilvl w:val="0"/>
          <w:numId w:val="1002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2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2"/>
        </w:numPr>
      </w:pPr>
      <w:r>
        <w:t xml:space="preserve">модель работы морского порта.</w:t>
      </w:r>
    </w:p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Королёв Иван Андрееич</dc:creator>
  <dc:language>ru-RU</dc:language>
  <cp:keywords/>
  <dcterms:created xsi:type="dcterms:W3CDTF">2025-05-31T14:29:13Z</dcterms:created>
  <dcterms:modified xsi:type="dcterms:W3CDTF">2025-05-31T14:29:13Z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