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работа № 2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Королев Иван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Задача о погоне. Рассмотрим задачу преследования браконьеров береговой охраной. 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решение задачи о погоне на языке программирования Julia.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— высокоуровневый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X5c1a26dc11fdb74504498c15b44e1980b9a4aa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задача о погоне из примера лабораторной работы</w:t>
      </w:r>
    </w:p>
    <w:p>
      <w:pPr>
        <w:pStyle w:val="FirstParagraph"/>
      </w:pPr>
      <w:r>
        <w:t xml:space="preserve">Решение задача о погоне из примера лабораторной работы. Построение траектории движения катера береговой охраны и лодки при n=2. (рис. 1).</w:t>
      </w:r>
    </w:p>
    <w:bookmarkStart w:id="26" w:name="fig:001"/>
    <w:p>
      <w:pPr>
        <w:pStyle w:val="CaptionedFigure"/>
      </w:pPr>
      <w:r>
        <w:drawing>
          <wp:inline>
            <wp:extent cx="3733800" cy="1591499"/>
            <wp:effectExtent b="0" l="0" r="0" t="0"/>
            <wp:docPr descr="Рис. 1: Задаем начальные параметры задачи, функция движения лодки, функция движения катера" title="" id="24" name="Picture"/>
            <a:graphic>
              <a:graphicData uri="http://schemas.openxmlformats.org/drawingml/2006/picture">
                <pic:pic>
                  <pic:nvPicPr>
                    <pic:cNvPr descr="image/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Задаем начальные параметры задачи, функция движения лодки, функция движения катера</w:t>
      </w:r>
    </w:p>
    <w:bookmarkEnd w:id="26"/>
    <w:p>
      <w:pPr>
        <w:pStyle w:val="BodyText"/>
      </w:pPr>
      <w:r>
        <w:t xml:space="preserve">Решение ДУ для 1-го случая (рис. 2).</w:t>
      </w:r>
    </w:p>
    <w:bookmarkStart w:id="30" w:name="fig:002"/>
    <w:p>
      <w:pPr>
        <w:pStyle w:val="CaptionedFigure"/>
      </w:pPr>
      <w:r>
        <w:drawing>
          <wp:inline>
            <wp:extent cx="3733800" cy="479072"/>
            <wp:effectExtent b="0" l="0" r="0" t="0"/>
            <wp:docPr descr="Рис. 2: Решение ДУ для 1-го случая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Решение ДУ для 1-го случая</w:t>
      </w:r>
    </w:p>
    <w:bookmarkEnd w:id="30"/>
    <w:p>
      <w:pPr>
        <w:pStyle w:val="BodyText"/>
      </w:pPr>
      <w:r>
        <w:t xml:space="preserve">Решение ДУ для 2-го случая (рис. 3).</w:t>
      </w:r>
    </w:p>
    <w:bookmarkStart w:id="34" w:name="fig:003"/>
    <w:p>
      <w:pPr>
        <w:pStyle w:val="CaptionedFigure"/>
      </w:pPr>
      <w:r>
        <w:drawing>
          <wp:inline>
            <wp:extent cx="3733800" cy="603630"/>
            <wp:effectExtent b="0" l="0" r="0" t="0"/>
            <wp:docPr descr="Рис. 3: Решение ДУ для 2-го случая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Решение ДУ для 2-го случая</w:t>
      </w:r>
    </w:p>
    <w:bookmarkEnd w:id="34"/>
    <w:p>
      <w:pPr>
        <w:pStyle w:val="BodyText"/>
      </w:pPr>
      <w:r>
        <w:t xml:space="preserve">Подготовка данных для движения лодки (рис. 4).</w:t>
      </w:r>
    </w:p>
    <w:bookmarkStart w:id="38" w:name="fig:004"/>
    <w:p>
      <w:pPr>
        <w:pStyle w:val="CaptionedFigure"/>
      </w:pPr>
      <w:r>
        <w:drawing>
          <wp:inline>
            <wp:extent cx="3733800" cy="3407833"/>
            <wp:effectExtent b="0" l="0" r="0" t="0"/>
            <wp:docPr descr="Рис. 4: Подготовка данных для движения лодки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данных для движения лодки</w:t>
      </w:r>
    </w:p>
    <w:bookmarkEnd w:id="38"/>
    <w:p>
      <w:pPr>
        <w:pStyle w:val="BodyText"/>
      </w:pPr>
      <w:r>
        <w:t xml:space="preserve">Траектория движения катера для 1-го случая (рис. 5).</w:t>
      </w:r>
    </w:p>
    <w:bookmarkStart w:id="42" w:name="fig:005"/>
    <w:p>
      <w:pPr>
        <w:pStyle w:val="CaptionedFigure"/>
      </w:pPr>
      <w:r>
        <w:drawing>
          <wp:inline>
            <wp:extent cx="3733800" cy="2574884"/>
            <wp:effectExtent b="0" l="0" r="0" t="0"/>
            <wp:docPr descr="Рис. 5: Траектория движения катера для 1-го случая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Траектория движения катера для 1-го случая</w:t>
      </w:r>
    </w:p>
    <w:bookmarkEnd w:id="42"/>
    <w:p>
      <w:pPr>
        <w:pStyle w:val="BodyText"/>
      </w:pPr>
      <w:r>
        <w:t xml:space="preserve">Траектория движения катера для 2-го случая (рис. 6).</w:t>
      </w:r>
    </w:p>
    <w:bookmarkStart w:id="46" w:name="fig:006"/>
    <w:p>
      <w:pPr>
        <w:pStyle w:val="CaptionedFigure"/>
      </w:pPr>
      <w:r>
        <w:drawing>
          <wp:inline>
            <wp:extent cx="3733800" cy="2579153"/>
            <wp:effectExtent b="0" l="0" r="0" t="0"/>
            <wp:docPr descr="Рис. 6: Траектория движения катера для 2-го случая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Траектория движения катера для 2-го случая</w:t>
      </w:r>
    </w:p>
    <w:bookmarkEnd w:id="46"/>
    <w:bookmarkEnd w:id="47"/>
    <w:bookmarkStart w:id="60" w:name="X54dc1ab0cbcde972d1928c8c8ee232b19c1f294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12 Варианта самостоятельного задания</w:t>
      </w:r>
    </w:p>
    <w:p>
      <w:pPr>
        <w:pStyle w:val="FirstParagraph"/>
      </w:pPr>
      <w:r>
        <w:t xml:space="preserve">Задаем начальные параметры из условия задания, , функция движения лодки, функция движения катера, решение ДУ для 1-го случая, решение ДУ для 2-го случая, подготовка данных(рис. 7).</w:t>
      </w:r>
    </w:p>
    <w:bookmarkStart w:id="51" w:name="fig:007"/>
    <w:p>
      <w:pPr>
        <w:pStyle w:val="CaptionedFigure"/>
      </w:pPr>
      <w:r>
        <w:drawing>
          <wp:inline>
            <wp:extent cx="3733800" cy="3403599"/>
            <wp:effectExtent b="0" l="0" r="0" t="0"/>
            <wp:docPr descr="Рис. 7: Решение задачи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Решение задачи</w:t>
      </w:r>
    </w:p>
    <w:bookmarkEnd w:id="51"/>
    <w:p>
      <w:pPr>
        <w:pStyle w:val="BodyText"/>
      </w:pPr>
      <w:r>
        <w:t xml:space="preserve">Траектории движения катера и лодки, точки пересечения. (рис. 8), (рис. 9).</w:t>
      </w:r>
    </w:p>
    <w:bookmarkStart w:id="55" w:name="fig:008"/>
    <w:p>
      <w:pPr>
        <w:pStyle w:val="CaptionedFigure"/>
      </w:pPr>
      <w:r>
        <w:drawing>
          <wp:inline>
            <wp:extent cx="3733800" cy="2812588"/>
            <wp:effectExtent b="0" l="0" r="0" t="0"/>
            <wp:docPr descr="Рис. 8: Решение задачи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Решение задачи</w:t>
      </w:r>
    </w:p>
    <w:bookmarkEnd w:id="55"/>
    <w:bookmarkStart w:id="59" w:name="fig:009"/>
    <w:p>
      <w:pPr>
        <w:pStyle w:val="CaptionedFigure"/>
      </w:pPr>
      <w:r>
        <w:drawing>
          <wp:inline>
            <wp:extent cx="3733800" cy="1478440"/>
            <wp:effectExtent b="0" l="0" r="0" t="0"/>
            <wp:docPr descr="Рис. 9: Решение задачи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Решение задачи</w:t>
      </w:r>
    </w:p>
    <w:bookmarkEnd w:id="59"/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 задачу преследования браконьеров береговой охраной. Определил по какой траектории необходимо двигаться катеру, чтоб нагнать лодку.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 2</dc:title>
  <dc:creator>Королев Иван Андреевич</dc:creator>
  <dc:language>ru-RU</dc:language>
  <cp:keywords/>
  <dcterms:created xsi:type="dcterms:W3CDTF">2025-02-25T19:08:09Z</dcterms:created>
  <dcterms:modified xsi:type="dcterms:W3CDTF">2025-02-25T19:08:09Z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