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3.png" ContentType="image/png"/>
  <Override PartName="/word/media/rId57.png" ContentType="image/png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4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Королёв И.А.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Необходимо построить фазовый портрет гармонического осциллятора и найти решения уравнения.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с затуханиями и без действий внешней силы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с затуханиями и с действием внешней силы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X8057a5a90abf4ee15a72aa64a64375f09f416e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Колебания гармонического осциллятора без затуханий и без действий внешней силы</w:t>
      </w:r>
    </w:p>
    <w:p>
      <w:pPr>
        <w:pStyle w:val="FirstParagraph"/>
      </w:pPr>
      <w:r>
        <w:t xml:space="preserve">Реализация модели Колебания гармонического осциллятора без затуханий и без действий внешней силы (рис. 1).</w:t>
      </w:r>
    </w:p>
    <w:bookmarkStart w:id="25" w:name="fig:001"/>
    <w:p>
      <w:pPr>
        <w:pStyle w:val="CaptionedFigure"/>
      </w:pPr>
      <w:r>
        <w:drawing>
          <wp:inline>
            <wp:extent cx="3733800" cy="1589968"/>
            <wp:effectExtent b="0" l="0" r="0" t="0"/>
            <wp:docPr descr="Рис. 1: Реализация модели" title="" id="23" name="Picture"/>
            <a:graphic>
              <a:graphicData uri="http://schemas.openxmlformats.org/drawingml/2006/picture">
                <pic:pic>
                  <pic:nvPicPr>
                    <pic:cNvPr descr="image/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модели</w:t>
      </w:r>
    </w:p>
    <w:bookmarkEnd w:id="25"/>
    <w:p>
      <w:pPr>
        <w:pStyle w:val="BodyText"/>
      </w:pPr>
      <w:r>
        <w:t xml:space="preserve">Фазовый портрет (рис. 2).</w:t>
      </w:r>
    </w:p>
    <w:bookmarkStart w:id="29" w:name="fig:002"/>
    <w:p>
      <w:pPr>
        <w:pStyle w:val="CaptionedFigure"/>
      </w:pPr>
      <w:r>
        <w:drawing>
          <wp:inline>
            <wp:extent cx="3733800" cy="4159940"/>
            <wp:effectExtent b="0" l="0" r="0" t="0"/>
            <wp:docPr descr="Рис. 2: Результат" title="" id="27" name="Picture"/>
            <a:graphic>
              <a:graphicData uri="http://schemas.openxmlformats.org/drawingml/2006/picture">
                <pic:pic>
                  <pic:nvPicPr>
                    <pic:cNvPr descr="image/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</w:t>
      </w:r>
    </w:p>
    <w:bookmarkEnd w:id="29"/>
    <w:bookmarkEnd w:id="30"/>
    <w:bookmarkStart w:id="39" w:name="X68e6935c1b5431464efb3b493f370cc568b295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Колебания гармонического осциллятора с затуханиями и без действий внешней силы</w:t>
      </w:r>
    </w:p>
    <w:p>
      <w:pPr>
        <w:pStyle w:val="FirstParagraph"/>
      </w:pPr>
      <w:r>
        <w:t xml:space="preserve">Реализация модели Колебания гармонического осциллятора с затуханиями и без действий внешней силы (рис. 3).</w:t>
      </w:r>
    </w:p>
    <w:bookmarkStart w:id="34" w:name="fig:003"/>
    <w:p>
      <w:pPr>
        <w:pStyle w:val="CaptionedFigure"/>
      </w:pPr>
      <w:r>
        <w:drawing>
          <wp:inline>
            <wp:extent cx="3119717" cy="1552174"/>
            <wp:effectExtent b="0" l="0" r="0" t="0"/>
            <wp:docPr descr="Рис. 3: Реализация модели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Реализация модели</w:t>
      </w:r>
    </w:p>
    <w:bookmarkEnd w:id="34"/>
    <w:p>
      <w:pPr>
        <w:pStyle w:val="BodyText"/>
      </w:pPr>
      <w:r>
        <w:t xml:space="preserve">Фазовый портрет (рис. 4).</w:t>
      </w:r>
    </w:p>
    <w:bookmarkStart w:id="38" w:name="fig:004"/>
    <w:p>
      <w:pPr>
        <w:pStyle w:val="CaptionedFigure"/>
      </w:pPr>
      <w:r>
        <w:drawing>
          <wp:inline>
            <wp:extent cx="3733800" cy="4083633"/>
            <wp:effectExtent b="0" l="0" r="0" t="0"/>
            <wp:docPr descr="Рис. 4: Результат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</w:t>
      </w:r>
    </w:p>
    <w:bookmarkEnd w:id="38"/>
    <w:bookmarkEnd w:id="39"/>
    <w:bookmarkStart w:id="48" w:name="X75ea3a345dfd8638dc7d4a6c94046e42dfe72e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Колебания гармонического осциллятора с затуханиями и с действием внешней силы</w:t>
      </w:r>
    </w:p>
    <w:p>
      <w:pPr>
        <w:pStyle w:val="FirstParagraph"/>
      </w:pPr>
      <w:r>
        <w:t xml:space="preserve">Реализация модели Колебания гармонического осциллятора с затуханиями и с действием внешней силы (рис. 5).</w:t>
      </w:r>
    </w:p>
    <w:bookmarkStart w:id="43" w:name="fig:005"/>
    <w:p>
      <w:pPr>
        <w:pStyle w:val="CaptionedFigure"/>
      </w:pPr>
      <w:r>
        <w:drawing>
          <wp:inline>
            <wp:extent cx="3427078" cy="1244813"/>
            <wp:effectExtent b="0" l="0" r="0" t="0"/>
            <wp:docPr descr="Рис. 5: Реализация модели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8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Реализация модели</w:t>
      </w:r>
    </w:p>
    <w:bookmarkEnd w:id="43"/>
    <w:p>
      <w:pPr>
        <w:pStyle w:val="BodyText"/>
      </w:pPr>
      <w:r>
        <w:t xml:space="preserve">Фазовый портрет (рис. 6).</w:t>
      </w:r>
    </w:p>
    <w:bookmarkStart w:id="47" w:name="fig:006"/>
    <w:p>
      <w:pPr>
        <w:pStyle w:val="CaptionedFigure"/>
      </w:pPr>
      <w:r>
        <w:drawing>
          <wp:inline>
            <wp:extent cx="3733800" cy="4646506"/>
            <wp:effectExtent b="0" l="0" r="0" t="0"/>
            <wp:docPr descr="Рис. 6: Результат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</w:t>
      </w:r>
    </w:p>
    <w:bookmarkEnd w:id="47"/>
    <w:bookmarkEnd w:id="48"/>
    <w:bookmarkStart w:id="61" w:name="сравнение-с-реализацией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Сравнение с реализацией OpenModelica</w:t>
      </w:r>
    </w:p>
    <w:p>
      <w:pPr>
        <w:pStyle w:val="FirstParagraph"/>
      </w:pPr>
      <w:r>
        <w:t xml:space="preserve">Реализация первого случая. (рис. 7).</w:t>
      </w:r>
    </w:p>
    <w:bookmarkStart w:id="52" w:name="fig:007"/>
    <w:p>
      <w:pPr>
        <w:pStyle w:val="CaptionedFigure"/>
      </w:pPr>
      <w:r>
        <w:drawing>
          <wp:inline>
            <wp:extent cx="3733800" cy="1258864"/>
            <wp:effectExtent b="0" l="0" r="0" t="0"/>
            <wp:docPr descr="Рис. 7: Реализация модели" title="" id="50" name="Picture"/>
            <a:graphic>
              <a:graphicData uri="http://schemas.openxmlformats.org/drawingml/2006/picture">
                <pic:pic>
                  <pic:nvPicPr>
                    <pic:cNvPr descr="image/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Реализация модели</w:t>
      </w:r>
    </w:p>
    <w:bookmarkEnd w:id="52"/>
    <w:p>
      <w:pPr>
        <w:pStyle w:val="BodyText"/>
      </w:pPr>
      <w:r>
        <w:t xml:space="preserve">Фазовый портрет (рис. 8).(рис. 9)</w:t>
      </w:r>
    </w:p>
    <w:bookmarkStart w:id="56" w:name="fig:008"/>
    <w:p>
      <w:pPr>
        <w:pStyle w:val="CaptionedFigure"/>
      </w:pPr>
      <w:r>
        <w:drawing>
          <wp:inline>
            <wp:extent cx="3733800" cy="1272568"/>
            <wp:effectExtent b="0" l="0" r="0" t="0"/>
            <wp:docPr descr="Рис. 8: Результат" title="" id="54" name="Picture"/>
            <a:graphic>
              <a:graphicData uri="http://schemas.openxmlformats.org/drawingml/2006/picture">
                <pic:pic>
                  <pic:nvPicPr>
                    <pic:cNvPr descr="image/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</w:t>
      </w:r>
    </w:p>
    <w:bookmarkEnd w:id="56"/>
    <w:bookmarkStart w:id="60" w:name="fig:009"/>
    <w:p>
      <w:pPr>
        <w:pStyle w:val="CaptionedFigure"/>
      </w:pPr>
      <w:r>
        <w:drawing>
          <wp:inline>
            <wp:extent cx="3733800" cy="1636046"/>
            <wp:effectExtent b="0" l="0" r="0" t="0"/>
            <wp:docPr descr="Рис. 9: Результат" title="" id="58" name="Picture"/>
            <a:graphic>
              <a:graphicData uri="http://schemas.openxmlformats.org/drawingml/2006/picture">
                <pic:pic>
                  <pic:nvPicPr>
                    <pic:cNvPr descr="image/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</w:t>
      </w:r>
    </w:p>
    <w:bookmarkEnd w:id="60"/>
    <w:bookmarkEnd w:id="61"/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Необходимо построить фазовый портрет гармонического осциллятора и найти решения уравнения.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Королёв И.А.</dc:creator>
  <dc:language>ru-RU</dc:language>
  <cp:keywords/>
  <dcterms:created xsi:type="dcterms:W3CDTF">2025-03-25T16:24:33Z</dcterms:created>
  <dcterms:modified xsi:type="dcterms:W3CDTF">2025-03-25T16:24:33Z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