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 3. Комплексы программ. Описание программной реализации проекта.</w:t>
      </w:r>
    </w:p>
    <w:p>
      <w:pPr>
        <w:pStyle w:val="Subtitle"/>
      </w:pPr>
      <w:r>
        <w:t xml:space="preserve">Математическое моделирование</w:t>
      </w:r>
    </w:p>
    <w:p>
      <w:pPr>
        <w:pStyle w:val="Author"/>
      </w:pPr>
      <w:r>
        <w:t xml:space="preserve">Королёв Иван Андреевич Оганнисян Давит Багратович Шуплецов Александр Кудряшов Артем Мугари Абдурахим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назначение-этап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Назначение этапа</w:t>
      </w:r>
    </w:p>
    <w:p>
      <w:pPr>
        <w:pStyle w:val="FirstParagraph"/>
      </w:pPr>
      <w:r>
        <w:t xml:space="preserve">Цель данного этапа - реализация численного алгоритма моделирования электрического пробоя в виде рабочего программного комплекса. Программа разрабатывается на языке Python с использованием научных библиотек и включает в себя все ключевые модули: от инициализации до визуализации</w:t>
      </w:r>
    </w:p>
    <w:bookmarkEnd w:id="20"/>
    <w:bookmarkStart w:id="21" w:name="язык-и-инструмен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Язык и инструменты</w:t>
      </w:r>
    </w:p>
    <w:p>
      <w:pPr>
        <w:pStyle w:val="Compact"/>
        <w:numPr>
          <w:ilvl w:val="0"/>
          <w:numId w:val="1001"/>
        </w:numPr>
      </w:pPr>
      <w:r>
        <w:t xml:space="preserve">Язык программирования Python</w:t>
      </w:r>
    </w:p>
    <w:p>
      <w:pPr>
        <w:pStyle w:val="Compact"/>
        <w:numPr>
          <w:ilvl w:val="0"/>
          <w:numId w:val="1001"/>
        </w:numPr>
      </w:pPr>
      <w:r>
        <w:t xml:space="preserve">Основные библиотеки:</w:t>
      </w:r>
    </w:p>
    <w:p>
      <w:pPr>
        <w:pStyle w:val="Compact"/>
        <w:numPr>
          <w:ilvl w:val="0"/>
          <w:numId w:val="1001"/>
        </w:numPr>
      </w:pPr>
      <w:r>
        <w:t xml:space="preserve">NumPy - для работы с массивами и векторными вычислениями</w:t>
      </w:r>
    </w:p>
    <w:p>
      <w:pPr>
        <w:pStyle w:val="Compact"/>
        <w:numPr>
          <w:ilvl w:val="0"/>
          <w:numId w:val="1001"/>
        </w:numPr>
      </w:pPr>
      <w:r>
        <w:t xml:space="preserve">Matplotlib - для визуализации распределения потенциала и полей</w:t>
      </w:r>
    </w:p>
    <w:bookmarkEnd w:id="21"/>
    <w:bookmarkStart w:id="22" w:name="модуль-инициализаци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Модуль инициализации</w:t>
      </w:r>
    </w:p>
    <w:p>
      <w:pPr>
        <w:pStyle w:val="Compact"/>
        <w:numPr>
          <w:ilvl w:val="0"/>
          <w:numId w:val="1002"/>
        </w:numPr>
      </w:pPr>
      <w:r>
        <w:t xml:space="preserve">Заданы размеры расчетной области: 1.0 м х 1.0 м.</w:t>
      </w:r>
    </w:p>
    <w:p>
      <w:pPr>
        <w:pStyle w:val="Compact"/>
        <w:numPr>
          <w:ilvl w:val="0"/>
          <w:numId w:val="1002"/>
        </w:numPr>
      </w:pPr>
      <w:r>
        <w:t xml:space="preserve">Сетка дискретизации: 100×100 узлов, шаги dx и dy.</w:t>
      </w:r>
    </w:p>
    <w:p>
      <w:pPr>
        <w:pStyle w:val="Compact"/>
        <w:numPr>
          <w:ilvl w:val="0"/>
          <w:numId w:val="1002"/>
        </w:numPr>
      </w:pPr>
      <w:r>
        <w:t xml:space="preserve">Определены параметры среды:</w:t>
      </w:r>
    </w:p>
    <w:p>
      <w:pPr>
        <w:pStyle w:val="Compact"/>
        <w:numPr>
          <w:ilvl w:val="0"/>
          <w:numId w:val="1002"/>
        </w:numPr>
      </w:pPr>
      <w:r>
        <w:t xml:space="preserve">диэлектрическая проницаемость ε (однородная);</w:t>
      </w:r>
    </w:p>
    <w:p>
      <w:pPr>
        <w:pStyle w:val="Compact"/>
        <w:numPr>
          <w:ilvl w:val="0"/>
          <w:numId w:val="1002"/>
        </w:numPr>
      </w:pPr>
      <w:r>
        <w:t xml:space="preserve">плотность заряда ρ (нулевая на старте);</w:t>
      </w:r>
    </w:p>
    <w:p>
      <w:pPr>
        <w:pStyle w:val="Compact"/>
        <w:numPr>
          <w:ilvl w:val="0"/>
          <w:numId w:val="1002"/>
        </w:numPr>
      </w:pPr>
      <w:r>
        <w:t xml:space="preserve">электрическая проводимость σ (низкое значение).</w:t>
      </w:r>
    </w:p>
    <w:p>
      <w:pPr>
        <w:pStyle w:val="Compact"/>
        <w:numPr>
          <w:ilvl w:val="0"/>
          <w:numId w:val="1002"/>
        </w:numPr>
      </w:pPr>
      <w:r>
        <w:t xml:space="preserve">Установлены граничные условия:</w:t>
      </w:r>
    </w:p>
    <w:p>
      <w:pPr>
        <w:pStyle w:val="Compact"/>
        <w:numPr>
          <w:ilvl w:val="1"/>
          <w:numId w:val="1003"/>
        </w:numPr>
      </w:pPr>
      <w:r>
        <w:t xml:space="preserve">нижняя граница потенциала = 0 В;</w:t>
      </w:r>
    </w:p>
    <w:p>
      <w:pPr>
        <w:pStyle w:val="Compact"/>
        <w:numPr>
          <w:ilvl w:val="1"/>
          <w:numId w:val="1003"/>
        </w:numPr>
      </w:pPr>
      <w:r>
        <w:t xml:space="preserve">верхняя граница потенциала = 1000 В.</w:t>
      </w:r>
    </w:p>
    <w:p>
      <w:pPr>
        <w:pStyle w:val="FirstParagraph"/>
      </w:pPr>
      <w:r>
        <w:t xml:space="preserve">Программный код:</w:t>
      </w:r>
    </w:p>
    <w:p>
      <w:pPr>
        <w:pStyle w:val="SourceCode"/>
      </w:pPr>
      <w:r>
        <w:rPr>
          <w:rStyle w:val="VerbatimChar"/>
        </w:rPr>
        <w:t xml:space="preserve"># Параметры среды и расчётной области</w:t>
      </w:r>
      <w:r>
        <w:br/>
      </w:r>
      <w:r>
        <w:rPr>
          <w:rStyle w:val="VerbatimChar"/>
        </w:rPr>
        <w:t xml:space="preserve">Lx, Ly = 1.0, 1.0</w:t>
      </w:r>
      <w:r>
        <w:br/>
      </w:r>
      <w:r>
        <w:rPr>
          <w:rStyle w:val="VerbatimChar"/>
        </w:rPr>
        <w:t xml:space="preserve">Nx, Ny = 100, 100</w:t>
      </w:r>
      <w:r>
        <w:br/>
      </w:r>
      <w:r>
        <w:rPr>
          <w:rStyle w:val="VerbatimChar"/>
        </w:rPr>
        <w:t xml:space="preserve">dx, dy = Lx / Nx, Ly / Ny</w:t>
      </w:r>
      <w:r>
        <w:br/>
      </w:r>
      <w:r>
        <w:rPr>
          <w:rStyle w:val="VerbatimChar"/>
        </w:rPr>
        <w:t xml:space="preserve">x = np.linspace(0, Lx, Nx)</w:t>
      </w:r>
      <w:r>
        <w:br/>
      </w:r>
      <w:r>
        <w:rPr>
          <w:rStyle w:val="VerbatimChar"/>
        </w:rPr>
        <w:t xml:space="preserve">y = np.linspace(0, Ly, Ny)</w:t>
      </w:r>
      <w:r>
        <w:br/>
      </w:r>
      <w:r>
        <w:br/>
      </w:r>
      <w:r>
        <w:rPr>
          <w:rStyle w:val="VerbatimChar"/>
        </w:rPr>
        <w:t xml:space="preserve"># Диэлектрическая проницаемость, плотность заряда, проводимость</w:t>
      </w:r>
      <w:r>
        <w:br/>
      </w:r>
      <w:r>
        <w:rPr>
          <w:rStyle w:val="VerbatimChar"/>
        </w:rPr>
        <w:t xml:space="preserve">epsilon = np.ones((Nx, Ny)) * 8.85e-12</w:t>
      </w:r>
      <w:r>
        <w:br/>
      </w:r>
      <w:r>
        <w:rPr>
          <w:rStyle w:val="VerbatimChar"/>
        </w:rPr>
        <w:t xml:space="preserve">rho = np.zeros((Nx, Ny))</w:t>
      </w:r>
      <w:r>
        <w:br/>
      </w:r>
      <w:r>
        <w:rPr>
          <w:rStyle w:val="VerbatimChar"/>
        </w:rPr>
        <w:t xml:space="preserve">sigma = np.ones((Nx, Ny)) * 1e-10</w:t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phi = np.zeros((Nx, Ny))</w:t>
      </w:r>
      <w:r>
        <w:br/>
      </w:r>
      <w:r>
        <w:rPr>
          <w:rStyle w:val="VerbatimChar"/>
        </w:rPr>
        <w:t xml:space="preserve">E_x = np.zeros((Nx, Ny))</w:t>
      </w:r>
      <w:r>
        <w:br/>
      </w:r>
      <w:r>
        <w:rPr>
          <w:rStyle w:val="VerbatimChar"/>
        </w:rPr>
        <w:t xml:space="preserve">E_y = np.zeros((Nx, Ny))</w:t>
      </w:r>
      <w:r>
        <w:br/>
      </w:r>
      <w:r>
        <w:rPr>
          <w:rStyle w:val="VerbatimChar"/>
        </w:rPr>
        <w:t xml:space="preserve">tol = 1e-4</w:t>
      </w:r>
      <w:r>
        <w:br/>
      </w:r>
      <w:r>
        <w:br/>
      </w:r>
      <w:r>
        <w:rPr>
          <w:rStyle w:val="VerbatimChar"/>
        </w:rPr>
        <w:t xml:space="preserve"># Граничные условия</w:t>
      </w:r>
      <w:r>
        <w:br/>
      </w:r>
      <w:r>
        <w:rPr>
          <w:rStyle w:val="VerbatimChar"/>
        </w:rPr>
        <w:t xml:space="preserve">phi[:, 0] = 0        # нижняя граница</w:t>
      </w:r>
      <w:r>
        <w:br/>
      </w:r>
      <w:r>
        <w:rPr>
          <w:rStyle w:val="VerbatimChar"/>
        </w:rPr>
        <w:t xml:space="preserve">phi[:, -1] = 1000    # верхняя граница</w:t>
      </w:r>
    </w:p>
    <w:bookmarkEnd w:id="22"/>
    <w:bookmarkStart w:id="23" w:name="модуль-решения-уравнения-пуассон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Модуль решения уравнения Пуассона</w:t>
      </w:r>
    </w:p>
    <w:p>
      <w:pPr>
        <w:pStyle w:val="FirstParagraph"/>
      </w:pPr>
      <w:r>
        <w:rPr>
          <w:b/>
          <w:bCs/>
        </w:rPr>
        <w:t xml:space="preserve">1. Метод конечных разностей для дискретизации</w:t>
      </w:r>
    </w:p>
    <w:p>
      <w:pPr>
        <w:pStyle w:val="BodyText"/>
      </w:pPr>
      <w:r>
        <w:t xml:space="preserve">Метод конечных разностей — это способ замены производных в дифференциальных уравнениях на разностные выражения. Он позволяет перейти от непрерывного уравнения Пуассона: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φ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ρ</m:t>
              </m:r>
            </m:num>
            <m:den>
              <m:r>
                <m:t>ε</m:t>
              </m:r>
            </m:den>
          </m:f>
        </m:oMath>
      </m:oMathPara>
    </w:p>
    <w:p>
      <w:pPr>
        <w:pStyle w:val="FirstParagraph"/>
      </w:pPr>
      <w:r>
        <w:t xml:space="preserve">к дискретной форме, пригодной для программной реализации. На равномерной сетке шагами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Δ</m:t>
        </m:r>
        <m:r>
          <m:t>y</m:t>
        </m:r>
      </m:oMath>
      <w:r>
        <w:t xml:space="preserve">, лапласиан аппроксимируется следующим образом (в двумерном случае):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4</m:t>
              </m:r>
              <m:sSub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</m:num>
            <m:den>
              <m:r>
                <m:t>Δ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ρ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</m:num>
            <m:den>
              <m:sSub>
                <m:e>
                  <m:r>
                    <m:t>ε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Отсюда выражается новая итерационная формула для</w:t>
      </w:r>
      <w:r>
        <w:t xml:space="preserve"> </w:t>
      </w:r>
      <m:oMath>
        <m:sSub>
          <m:e>
            <m:r>
              <m:t>φ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φ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sSubSup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  <m:sup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k</m:t>
                      </m:r>
                    </m:e>
                  </m:d>
                </m:sup>
              </m:sSubSup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Δ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ρ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num>
                <m:den>
                  <m:sSub>
                    <m:e>
                      <m:r>
                        <m:t>ε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j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2. Метод Якоби (простых итераций)</w:t>
      </w:r>
    </w:p>
    <w:p>
      <w:pPr>
        <w:pStyle w:val="BodyText"/>
      </w:pPr>
      <w:r>
        <w:t xml:space="preserve">Метод Якоби — это итерационная схема, в которой новое значение потенциала</w:t>
      </w:r>
      <w:r>
        <w:t xml:space="preserve"> </w:t>
      </w:r>
      <m:oMath>
        <m:sSubSup>
          <m:e>
            <m:r>
              <m:t>φ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bSup>
      </m:oMath>
      <w:r>
        <w:t xml:space="preserve"> </w:t>
      </w:r>
      <w:r>
        <w:t xml:space="preserve">рассчитывается исключительно на основе значений предыдущего шага</w:t>
      </w:r>
      <w:r>
        <w:t xml:space="preserve"> </w:t>
      </w:r>
      <m:oMath>
        <m:sSup>
          <m:e>
            <m:r>
              <m:t>φ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k</m:t>
                </m:r>
              </m:e>
            </m:d>
          </m:sup>
        </m:sSup>
      </m:oMath>
      <w:r>
        <w:t xml:space="preserve">. Все новые значения рассчитываются одновременно, независимо друг от друга, используя значения с предыдущей итерации.</w:t>
      </w:r>
    </w:p>
    <w:p>
      <w:pPr>
        <w:pStyle w:val="BodyText"/>
      </w:pPr>
      <w:r>
        <w:t xml:space="preserve">Преимущества:</w:t>
      </w:r>
    </w:p>
    <w:p>
      <w:pPr>
        <w:pStyle w:val="Compact"/>
        <w:numPr>
          <w:ilvl w:val="0"/>
          <w:numId w:val="1004"/>
        </w:numPr>
      </w:pPr>
      <w:r>
        <w:t xml:space="preserve">Простота реализации.</w:t>
      </w:r>
    </w:p>
    <w:p>
      <w:pPr>
        <w:pStyle w:val="Compact"/>
        <w:numPr>
          <w:ilvl w:val="0"/>
          <w:numId w:val="1004"/>
        </w:numPr>
      </w:pPr>
      <w:r>
        <w:t xml:space="preserve">Хорошо подходит для параллелизации.</w:t>
      </w:r>
    </w:p>
    <w:p>
      <w:pPr>
        <w:pStyle w:val="FirstParagraph"/>
      </w:pPr>
      <w:r>
        <w:t xml:space="preserve">Недостатки:</w:t>
      </w:r>
    </w:p>
    <w:p>
      <w:pPr>
        <w:pStyle w:val="Compact"/>
        <w:numPr>
          <w:ilvl w:val="0"/>
          <w:numId w:val="1005"/>
        </w:numPr>
      </w:pPr>
      <w:r>
        <w:t xml:space="preserve">Медленная сходимость.</w:t>
      </w:r>
    </w:p>
    <w:p>
      <w:pPr>
        <w:pStyle w:val="Compact"/>
        <w:numPr>
          <w:ilvl w:val="0"/>
          <w:numId w:val="1005"/>
        </w:numPr>
      </w:pPr>
      <w:r>
        <w:t xml:space="preserve">Требует большого числа итераций по сравнению с другими методами (например, Гаусса–Зейделя).</w:t>
      </w:r>
    </w:p>
    <w:p>
      <w:pPr>
        <w:pStyle w:val="FirstParagraph"/>
      </w:pPr>
      <w:r>
        <w:rPr>
          <w:b/>
          <w:bCs/>
        </w:rPr>
        <w:t xml:space="preserve">3. Критерий завершения итераций</w:t>
      </w:r>
    </w:p>
    <w:p>
      <w:pPr>
        <w:pStyle w:val="BodyText"/>
      </w:pPr>
      <w:r>
        <w:t xml:space="preserve">Чтобы остановить итерационный процесс, проверяется условие сходимости: если изменения потенциала между двумя последовательными шагами малы во всей расчетной области, то решение считается достигнутым.</w:t>
      </w:r>
    </w:p>
    <w:p>
      <w:pPr>
        <w:pStyle w:val="BodyText"/>
      </w:pPr>
      <w:r>
        <w:t xml:space="preserve">Конкретно, в коде используется норма максимального изменения потенциала: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(phi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phi_old))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phi_old</w:t>
      </w:r>
      <w:r>
        <w:t xml:space="preserve"> </w:t>
      </w:r>
      <w:r>
        <w:t xml:space="preserve">— массив потенциала с предыдущей итерации;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phi</w:t>
      </w:r>
      <w:r>
        <w:t xml:space="preserve"> </w:t>
      </w:r>
      <w:r>
        <w:t xml:space="preserve">— массив текущих значений;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tol = 1e-4</w:t>
      </w:r>
      <w:r>
        <w:t xml:space="preserve"> </w:t>
      </w:r>
      <w:r>
        <w:t xml:space="preserve">— заданный порог точности.</w:t>
      </w:r>
    </w:p>
    <w:p>
      <w:pPr>
        <w:pStyle w:val="FirstParagraph"/>
      </w:pPr>
      <w:r>
        <w:t xml:space="preserve">Это означает, что итерации будут выполняться до тех пор, пока максимум абсолютных изменений между итерациями не станет меньше 0.0001 В.</w:t>
      </w:r>
    </w:p>
    <w:p>
      <w:pPr>
        <w:pStyle w:val="BodyText"/>
      </w:pPr>
      <w:r>
        <w:t xml:space="preserve">Программный код:</w:t>
      </w:r>
    </w:p>
    <w:p>
      <w:pPr>
        <w:pStyle w:val="SourceCode"/>
      </w:pPr>
      <w:r>
        <w:rPr>
          <w:rStyle w:val="VerbatimChar"/>
        </w:rPr>
        <w:t xml:space="preserve">def solve_poisson(phi, rho, epsilon):</w:t>
      </w:r>
      <w:r>
        <w:br/>
      </w:r>
      <w:r>
        <w:rPr>
          <w:rStyle w:val="VerbatimChar"/>
        </w:rPr>
        <w:t xml:space="preserve">    for _ in range(5000):</w:t>
      </w:r>
      <w:r>
        <w:br/>
      </w:r>
      <w:r>
        <w:rPr>
          <w:rStyle w:val="VerbatimChar"/>
        </w:rPr>
        <w:t xml:space="preserve">        phi_old = phi.copy()</w:t>
      </w:r>
      <w:r>
        <w:br/>
      </w:r>
      <w:r>
        <w:rPr>
          <w:rStyle w:val="VerbatimChar"/>
        </w:rPr>
        <w:t xml:space="preserve">        phi[1:-1, 1:-1] = 0.25 * (</w:t>
      </w:r>
      <w:r>
        <w:br/>
      </w:r>
      <w:r>
        <w:rPr>
          <w:rStyle w:val="VerbatimChar"/>
        </w:rPr>
        <w:t xml:space="preserve">            phi[:-2, 1:-1] + phi[2:, 1:-1] +</w:t>
      </w:r>
      <w:r>
        <w:br/>
      </w:r>
      <w:r>
        <w:rPr>
          <w:rStyle w:val="VerbatimChar"/>
        </w:rPr>
        <w:t xml:space="preserve">            phi[1:-1, :-2] + phi[1:-1, 2:] +</w:t>
      </w:r>
      <w:r>
        <w:br/>
      </w:r>
      <w:r>
        <w:rPr>
          <w:rStyle w:val="VerbatimChar"/>
        </w:rPr>
        <w:t xml:space="preserve">            dx**2 * rho[1:-1, 1:-1] / epsilon[1:-1, 1:-1]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if np.max(np.abs(phi - phi_old)) &lt; tol: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return phi</w:t>
      </w:r>
    </w:p>
    <w:bookmarkEnd w:id="23"/>
    <w:bookmarkStart w:id="24" w:name="модуль-расчета-электрического-пол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Модуль расчета электрического поля</w:t>
      </w:r>
    </w:p>
    <w:p>
      <w:pPr>
        <w:pStyle w:val="Compact"/>
        <w:numPr>
          <w:ilvl w:val="0"/>
          <w:numId w:val="1007"/>
        </w:numPr>
      </w:pPr>
      <w:r>
        <w:t xml:space="preserve">Компоненты электрического поля E_x и E_y рассчитываются как градиент потенциала:</w:t>
      </w:r>
    </w:p>
    <w:p>
      <w:pPr>
        <w:pStyle w:val="Compact"/>
        <w:numPr>
          <w:ilvl w:val="0"/>
          <w:numId w:val="1007"/>
        </w:numPr>
      </w:pPr>
      <w:r>
        <w:t xml:space="preserve">с использованием центральной разности (через функцию np.roll).</w:t>
      </w:r>
    </w:p>
    <w:p>
      <w:pPr>
        <w:pStyle w:val="Compact"/>
        <w:numPr>
          <w:ilvl w:val="0"/>
          <w:numId w:val="1007"/>
        </w:numPr>
      </w:pPr>
      <w:r>
        <w:t xml:space="preserve">Обновление поля происходит после каждого перерасчета потенциала.</w:t>
      </w:r>
    </w:p>
    <w:p>
      <w:pPr>
        <w:pStyle w:val="FirstParagraph"/>
      </w:pPr>
      <w:r>
        <w:t xml:space="preserve">Программный код:</w:t>
      </w:r>
    </w:p>
    <w:p>
      <w:pPr>
        <w:pStyle w:val="SourceCode"/>
      </w:pPr>
      <w:r>
        <w:rPr>
          <w:rStyle w:val="VerbatimChar"/>
        </w:rPr>
        <w:t xml:space="preserve">def compute_electric_field(phi):</w:t>
      </w:r>
      <w:r>
        <w:br/>
      </w:r>
      <w:r>
        <w:rPr>
          <w:rStyle w:val="VerbatimChar"/>
        </w:rPr>
        <w:t xml:space="preserve">    E_x = -(np.roll(phi, -1, axis=0) - np.roll(phi, 1, axis=0)) / (2 * dx)</w:t>
      </w:r>
      <w:r>
        <w:br/>
      </w:r>
      <w:r>
        <w:rPr>
          <w:rStyle w:val="VerbatimChar"/>
        </w:rPr>
        <w:t xml:space="preserve">    E_y = -(np.roll(phi, -1, axis=1) - np.roll(phi, 1, axis=1)) / (2 * dy)</w:t>
      </w:r>
      <w:r>
        <w:br/>
      </w:r>
      <w:r>
        <w:rPr>
          <w:rStyle w:val="VerbatimChar"/>
        </w:rPr>
        <w:t xml:space="preserve">    return E_x, E_y</w:t>
      </w:r>
    </w:p>
    <w:bookmarkEnd w:id="24"/>
    <w:bookmarkStart w:id="25" w:name="модуль-уравнения-непрерывност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Модуль уравнения непрерывности</w:t>
      </w:r>
    </w:p>
    <w:p>
      <w:pPr>
        <w:pStyle w:val="Compact"/>
        <w:numPr>
          <w:ilvl w:val="0"/>
          <w:numId w:val="1008"/>
        </w:numPr>
      </w:pPr>
      <w:r>
        <w:t xml:space="preserve">Ток рассчитывается по закону Ома: j = σE.</w:t>
      </w:r>
    </w:p>
    <w:p>
      <w:pPr>
        <w:pStyle w:val="Compact"/>
        <w:numPr>
          <w:ilvl w:val="0"/>
          <w:numId w:val="1008"/>
        </w:numPr>
      </w:pPr>
      <w:r>
        <w:t xml:space="preserve">Дивергенция тока используется для обновления плотности заряда по уравнению непрерывности:</w:t>
      </w:r>
    </w:p>
    <w:p>
      <w:pPr>
        <w:pStyle w:val="Compact"/>
        <w:numPr>
          <w:ilvl w:val="0"/>
          <w:numId w:val="1008"/>
        </w:numPr>
      </w:pPr>
      <w:r>
        <w:t xml:space="preserve">∂ρ/∂t = -∇·j.</w:t>
      </w:r>
    </w:p>
    <w:p>
      <w:pPr>
        <w:pStyle w:val="Compact"/>
        <w:numPr>
          <w:ilvl w:val="0"/>
          <w:numId w:val="1008"/>
        </w:numPr>
      </w:pPr>
      <w:r>
        <w:t xml:space="preserve">Плотность заряда обновляется на каждом временном шаге.</w:t>
      </w:r>
      <w:r>
        <w:t xml:space="preserve"> </w:t>
      </w:r>
      <w:r>
        <w:t xml:space="preserve">Программный код:</w:t>
      </w:r>
    </w:p>
    <w:p>
      <w:pPr>
        <w:pStyle w:val="SourceCode"/>
      </w:pPr>
      <w:r>
        <w:rPr>
          <w:rStyle w:val="VerbatimChar"/>
        </w:rPr>
        <w:t xml:space="preserve">def update_rho(rho, E_x, E_y, sigma):</w:t>
      </w:r>
      <w:r>
        <w:br/>
      </w:r>
      <w:r>
        <w:rPr>
          <w:rStyle w:val="VerbatimChar"/>
        </w:rPr>
        <w:t xml:space="preserve">    j_x = sigma * E_x</w:t>
      </w:r>
      <w:r>
        <w:br/>
      </w:r>
      <w:r>
        <w:rPr>
          <w:rStyle w:val="VerbatimChar"/>
        </w:rPr>
        <w:t xml:space="preserve">    j_y = sigma * E_y</w:t>
      </w:r>
      <w:r>
        <w:br/>
      </w:r>
      <w:r>
        <w:rPr>
          <w:rStyle w:val="VerbatimChar"/>
        </w:rPr>
        <w:t xml:space="preserve">    div_j = (np.roll(j_x, -1, axis=0) - np.roll(j_x, 1, axis=0)) / (2 * dx) + \</w:t>
      </w:r>
      <w:r>
        <w:br/>
      </w:r>
      <w:r>
        <w:rPr>
          <w:rStyle w:val="VerbatimChar"/>
        </w:rPr>
        <w:t xml:space="preserve">            (np.roll(j_y, -1, axis=1) - np.roll(j_y, 1, axis=1)) / (2 * dy)</w:t>
      </w:r>
      <w:r>
        <w:br/>
      </w:r>
      <w:r>
        <w:rPr>
          <w:rStyle w:val="VerbatimChar"/>
        </w:rPr>
        <w:t xml:space="preserve">    rho += -div_j * 1e-9  # dt (в секундах)</w:t>
      </w:r>
      <w:r>
        <w:br/>
      </w:r>
      <w:r>
        <w:rPr>
          <w:rStyle w:val="VerbatimChar"/>
        </w:rPr>
        <w:t xml:space="preserve">    return rho</w:t>
      </w:r>
    </w:p>
    <w:bookmarkEnd w:id="25"/>
    <w:bookmarkStart w:id="26" w:name="модуль-проверки-пробо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Модуль проверки пробоя</w:t>
      </w:r>
    </w:p>
    <w:p>
      <w:pPr>
        <w:pStyle w:val="Compact"/>
        <w:numPr>
          <w:ilvl w:val="0"/>
          <w:numId w:val="1009"/>
        </w:numPr>
      </w:pPr>
      <w:r>
        <w:t xml:space="preserve">Проверяется величина электрического поля в каждой точке.</w:t>
      </w:r>
    </w:p>
    <w:p>
      <w:pPr>
        <w:pStyle w:val="Compact"/>
        <w:numPr>
          <w:ilvl w:val="0"/>
          <w:numId w:val="1009"/>
        </w:numPr>
      </w:pPr>
      <w:r>
        <w:t xml:space="preserve">Если модуль поля превышает заданный порог (3 МВ/м), пробой считается зафиксированным.</w:t>
      </w:r>
    </w:p>
    <w:p>
      <w:pPr>
        <w:pStyle w:val="Compact"/>
        <w:numPr>
          <w:ilvl w:val="0"/>
          <w:numId w:val="1009"/>
        </w:numPr>
      </w:pPr>
      <w:r>
        <w:t xml:space="preserve">Координаты точки пробоя выводятся в консоль.</w:t>
      </w:r>
      <w:r>
        <w:t xml:space="preserve"> </w:t>
      </w:r>
      <w:r>
        <w:t xml:space="preserve">Программный код:</w:t>
      </w:r>
    </w:p>
    <w:p>
      <w:pPr>
        <w:pStyle w:val="SourceCode"/>
      </w:pPr>
      <w:r>
        <w:rPr>
          <w:rStyle w:val="VerbatimChar"/>
        </w:rPr>
        <w:t xml:space="preserve">def check_breakdown(E_x, E_y, threshold=3e6):</w:t>
      </w:r>
      <w:r>
        <w:br/>
      </w:r>
      <w:r>
        <w:rPr>
          <w:rStyle w:val="VerbatimChar"/>
        </w:rPr>
        <w:t xml:space="preserve">    E_mag = np.sqrt(E_x**2 + E_y**2)</w:t>
      </w:r>
      <w:r>
        <w:br/>
      </w:r>
      <w:r>
        <w:rPr>
          <w:rStyle w:val="VerbatimChar"/>
        </w:rPr>
        <w:t xml:space="preserve">    mask = E_mag &gt;= threshold</w:t>
      </w:r>
      <w:r>
        <w:br/>
      </w:r>
      <w:r>
        <w:rPr>
          <w:rStyle w:val="VerbatimChar"/>
        </w:rPr>
        <w:t xml:space="preserve">    if np.any(mask):</w:t>
      </w:r>
      <w:r>
        <w:br/>
      </w:r>
      <w:r>
        <w:rPr>
          <w:rStyle w:val="VerbatimChar"/>
        </w:rPr>
        <w:t xml:space="preserve">        indices = np.argwhere(mask)</w:t>
      </w:r>
      <w:r>
        <w:br/>
      </w:r>
      <w:r>
        <w:rPr>
          <w:rStyle w:val="VerbatimChar"/>
        </w:rPr>
        <w:t xml:space="preserve">        print("Пробой зафиксирован в точках:", indices)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 Основной цикл моделирования</w:t>
      </w:r>
      <w:r>
        <w:br/>
      </w:r>
      <w:r>
        <w:rPr>
          <w:rStyle w:val="VerbatimChar"/>
        </w:rPr>
        <w:t xml:space="preserve">for step in range(100):</w:t>
      </w:r>
      <w:r>
        <w:br/>
      </w:r>
      <w:r>
        <w:rPr>
          <w:rStyle w:val="VerbatimChar"/>
        </w:rPr>
        <w:t xml:space="preserve">    phi = solve_poisson(phi, rho, epsilon)</w:t>
      </w:r>
      <w:r>
        <w:br/>
      </w:r>
      <w:r>
        <w:rPr>
          <w:rStyle w:val="VerbatimChar"/>
        </w:rPr>
        <w:t xml:space="preserve">    E_x, E_y = compute_electric_field(phi)</w:t>
      </w:r>
      <w:r>
        <w:br/>
      </w:r>
      <w:r>
        <w:rPr>
          <w:rStyle w:val="VerbatimChar"/>
        </w:rPr>
        <w:t xml:space="preserve">    rho = update_rho(rho, E_x, E_y, sigma)</w:t>
      </w:r>
      <w:r>
        <w:br/>
      </w:r>
      <w:r>
        <w:rPr>
          <w:rStyle w:val="VerbatimChar"/>
        </w:rPr>
        <w:t xml:space="preserve">    if check_breakdown(E_x, E_y):</w:t>
      </w:r>
      <w:r>
        <w:br/>
      </w:r>
      <w:r>
        <w:rPr>
          <w:rStyle w:val="VerbatimChar"/>
        </w:rPr>
        <w:t xml:space="preserve">        break</w:t>
      </w:r>
    </w:p>
    <w:bookmarkEnd w:id="26"/>
    <w:bookmarkStart w:id="27" w:name="модуль-визуализации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Модуль визуализации</w:t>
      </w:r>
    </w:p>
    <w:p>
      <w:pPr>
        <w:pStyle w:val="Compact"/>
        <w:numPr>
          <w:ilvl w:val="0"/>
          <w:numId w:val="1010"/>
        </w:numPr>
      </w:pPr>
      <w:r>
        <w:t xml:space="preserve">Используется библиотека Matplotlib.</w:t>
      </w:r>
    </w:p>
    <w:p>
      <w:pPr>
        <w:pStyle w:val="Compact"/>
        <w:numPr>
          <w:ilvl w:val="0"/>
          <w:numId w:val="1010"/>
        </w:numPr>
      </w:pPr>
      <w:r>
        <w:t xml:space="preserve">Строится тепловая карта распределения электрического потенциала φ.</w:t>
      </w:r>
    </w:p>
    <w:p>
      <w:pPr>
        <w:pStyle w:val="Compact"/>
        <w:numPr>
          <w:ilvl w:val="0"/>
          <w:numId w:val="1010"/>
        </w:numPr>
      </w:pPr>
      <w:r>
        <w:t xml:space="preserve">Возможность сохранения и расширения для отображения E, ρ, стримеров и других данных.</w:t>
      </w:r>
      <w:r>
        <w:t xml:space="preserve"> </w:t>
      </w:r>
      <w:r>
        <w:t xml:space="preserve">Программный код:</w:t>
      </w:r>
    </w:p>
    <w:p>
      <w:pPr>
        <w:pStyle w:val="SourceCode"/>
      </w:pPr>
      <w:r>
        <w:rPr>
          <w:rStyle w:val="VerbatimChar"/>
        </w:rPr>
        <w:t xml:space="preserve"># Визуализация</w:t>
      </w:r>
      <w:r>
        <w:br/>
      </w:r>
      <w:r>
        <w:rPr>
          <w:rStyle w:val="VerbatimChar"/>
        </w:rPr>
        <w:t xml:space="preserve">plt.figure(figsize=(6, 5))</w:t>
      </w:r>
      <w:r>
        <w:br/>
      </w:r>
      <w:r>
        <w:rPr>
          <w:rStyle w:val="VerbatimChar"/>
        </w:rPr>
        <w:t xml:space="preserve">plt.title("Электрический потенциал φ")</w:t>
      </w:r>
      <w:r>
        <w:br/>
      </w:r>
      <w:r>
        <w:rPr>
          <w:rStyle w:val="VerbatimChar"/>
        </w:rPr>
        <w:t xml:space="preserve">plt.imshow(phi.T, origin='lower', extent=[0, Lx, 0, Ly], cmap='plasma')</w:t>
      </w:r>
      <w:r>
        <w:br/>
      </w:r>
      <w:r>
        <w:rPr>
          <w:rStyle w:val="VerbatimChar"/>
        </w:rPr>
        <w:t xml:space="preserve">plt.colorbar(label='φ (В)')</w:t>
      </w:r>
      <w:r>
        <w:br/>
      </w:r>
      <w:r>
        <w:rPr>
          <w:rStyle w:val="VerbatimChar"/>
        </w:rPr>
        <w:t xml:space="preserve">plt.xlabel('x')</w:t>
      </w:r>
      <w:r>
        <w:br/>
      </w:r>
      <w:r>
        <w:rPr>
          <w:rStyle w:val="VerbatimChar"/>
        </w:rPr>
        <w:t xml:space="preserve">plt.ylabel('y')</w:t>
      </w:r>
      <w:r>
        <w:br/>
      </w:r>
      <w:r>
        <w:rPr>
          <w:rStyle w:val="VerbatimChar"/>
        </w:rPr>
        <w:t xml:space="preserve">plt.show()</w:t>
      </w:r>
    </w:p>
    <w:bookmarkEnd w:id="27"/>
    <w:bookmarkStart w:id="32" w:name="результат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Результат</w:t>
      </w:r>
    </w:p>
    <w:p>
      <w:pPr>
        <w:pStyle w:val="FirstParagraph"/>
      </w:pPr>
      <w:r>
        <w:t xml:space="preserve">Этот график представляет распределение электрического потенциала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в двумерной расчетной области. Изображение наглядно показывает: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Градиент потенциала</w:t>
      </w:r>
      <w:r>
        <w:t xml:space="preserve">: потенциал возрастает снизу вверх — от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0</m:t>
        </m:r>
        <m:r>
          <m:t> </m:t>
        </m:r>
        <m:r>
          <m:rPr>
            <m:nor/>
            <m:sty m:val="p"/>
          </m:rPr>
          <m:t>В</m:t>
        </m:r>
      </m:oMath>
      <w:r>
        <w:t xml:space="preserve"> </w:t>
      </w:r>
      <w:r>
        <w:t xml:space="preserve">(нижняя граница) до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1000</m:t>
        </m:r>
        <m:r>
          <m:t> </m:t>
        </m:r>
        <m:r>
          <m:rPr>
            <m:nor/>
            <m:sty m:val="p"/>
          </m:rPr>
          <m:t>В</m:t>
        </m:r>
      </m:oMath>
      <w:r>
        <w:t xml:space="preserve"> </w:t>
      </w:r>
      <w:r>
        <w:t xml:space="preserve">(верхняя граница).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Плавное изменение цвета</w:t>
      </w:r>
      <w:r>
        <w:t xml:space="preserve"> </w:t>
      </w:r>
      <w:r>
        <w:t xml:space="preserve">указывает на равномерное распределение электрического поля в области.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Цветовая шкала справа</w:t>
      </w:r>
      <w:r>
        <w:t xml:space="preserve"> </w:t>
      </w:r>
      <w:r>
        <w:t xml:space="preserve">обозначает значение потенциала в вольтах.</w:t>
      </w:r>
    </w:p>
    <w:p>
      <w:pPr>
        <w:pStyle w:val="FirstParagraph"/>
      </w:pPr>
      <w:r>
        <w:t xml:space="preserve">Для наглядности в учебной модели проще всего снизить порог, чтобы увидеть срабатывание функции на проверку пробоя. Сделал 1000 В/м (рис. 1).</w:t>
      </w:r>
    </w:p>
    <w:bookmarkStart w:id="31" w:name="fig:001"/>
    <w:p>
      <w:pPr>
        <w:pStyle w:val="CaptionedFigure"/>
      </w:pPr>
      <w:r>
        <w:drawing>
          <wp:inline>
            <wp:extent cx="3733800" cy="3635171"/>
            <wp:effectExtent b="0" l="0" r="0" t="0"/>
            <wp:docPr descr="Рис. 1: Электрический пробой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Электрический пробой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Созданный программный комплекс реализует ключевые этапы моделирования электрического пробоя. Он обеспечивает гибкость, визуализацию и масштабируемость и может быть использован как учебный, исследовательский и инженерный инструмент.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3. Комплексы программ. Описание программной реализации проекта.</dc:title>
  <dc:creator>Королёв Иван Андреевич Оганнисян Давит Багратович Шуплецов Александр Кудряшов Артем Мугари Абдурахим</dc:creator>
  <dc:language>ru-RU</dc:language>
  <cp:keywords/>
  <dcterms:created xsi:type="dcterms:W3CDTF">2025-05-02T21:11:55Z</dcterms:created>
  <dcterms:modified xsi:type="dcterms:W3CDTF">2025-05-02T21:11:55Z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Математическое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