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0F172A"/>
          <w:sz w:val="30"/>
        </w:rPr>
        <w:t>AKSHAT JAISWAL</w:t>
      </w:r>
    </w:p>
    <w:p>
      <w:pPr>
        <w:spacing w:before="0" w:after="40"/>
        <w:jc w:val="center"/>
      </w:pPr>
      <w:r>
        <w:rPr>
          <w:b/>
          <w:color w:val="0284C7"/>
          <w:sz w:val="19"/>
        </w:rPr>
        <w:t>Senior Software Engineer | Backend &amp; Distributed Systems</w:t>
      </w:r>
    </w:p>
    <w:p>
      <w:pPr>
        <w:spacing w:before="0" w:after="60"/>
        <w:jc w:val="center"/>
        <w:pBdr>
          <w:bottom w:val="single" w:sz="6" w:space="1" w:color="334155"/>
        </w:pBdr>
      </w:pPr>
      <w:r>
        <w:rPr>
          <w:sz w:val="16"/>
        </w:rPr>
        <w:t>Bengaluru, India  •  +91 9839783219  •  akshathrx6393@gmail.com  •  linkedin.com/in/ialexjx  •  github.com/ialexjx</w:t>
      </w:r>
    </w:p>
    <w:p>
      <w:pPr>
        <w:spacing w:before="64" w:after="30"/>
        <w:pBdr>
          <w:bottom w:val="single" w:sz="6" w:space="1" w:color="334155"/>
        </w:pBdr>
      </w:pPr>
      <w:r>
        <w:rPr>
          <w:b/>
          <w:color w:val="0F172A"/>
          <w:sz w:val="18"/>
        </w:rPr>
        <w:t>PROFESSIONAL SUMMARY</w:t>
      </w:r>
    </w:p>
    <w:p>
      <w:pPr>
        <w:spacing w:before="20" w:after="50" w:line="252" w:lineRule="auto"/>
      </w:pPr>
      <w:r>
        <w:t>Senior Software Engineer with 3.5+ years of experience architecting high-throughput distributed FinTech systems and backend services using Java and Spring Boot. Strong expertise in Java Virtual Threads (Project Loom), Redis distributed locking, and zero-downtime data migrations. Proven track record of scaling identity pipelines to 120,000+ daily transactions (1.5M+ API calls), executing live production risk management, and mentoring engineering pods.</w:t>
      </w:r>
    </w:p>
    <w:p>
      <w:pPr>
        <w:spacing w:before="64" w:after="30"/>
        <w:pBdr>
          <w:bottom w:val="single" w:sz="6" w:space="1" w:color="334155"/>
        </w:pBdr>
      </w:pPr>
      <w:r>
        <w:rPr>
          <w:b/>
          <w:color w:val="0F172A"/>
          <w:sz w:val="18"/>
        </w:rPr>
        <w:t>TECHNICAL SKILLS</w:t>
      </w:r>
    </w:p>
    <w:p>
      <w:pPr>
        <w:spacing w:before="10" w:after="10" w:line="240" w:lineRule="auto"/>
      </w:pPr>
      <w:r>
        <w:rPr>
          <w:b/>
        </w:rPr>
        <w:t xml:space="preserve">• Languages &amp; Frameworks: </w:t>
      </w:r>
      <w:r>
        <w:t>Java (8 / 17 / 21 / 25), Java Virtual Threads (Project Loom), Spring Boot, Spring Security (OAuth2 / RBAC), Spring Data JPA, Hibernate, Apache PDFBox 3.x, SQL</w:t>
      </w:r>
    </w:p>
    <w:p>
      <w:pPr>
        <w:spacing w:before="10" w:after="10" w:line="240" w:lineRule="auto"/>
      </w:pPr>
      <w:r>
        <w:rPr>
          <w:b/>
        </w:rPr>
        <w:t xml:space="preserve">• Distributed Systems &amp; Cloud: </w:t>
      </w:r>
      <w:r>
        <w:t>Redis (Distributed Locking SET NX, Caching), AWS (S3, RDS, EC2, CloudWatch, SNS), Microservices Architecture, Event-Driven Systems</w:t>
      </w:r>
    </w:p>
    <w:p>
      <w:pPr>
        <w:spacing w:before="10" w:after="10" w:line="240" w:lineRule="auto"/>
      </w:pPr>
      <w:r>
        <w:rPr>
          <w:b/>
        </w:rPr>
        <w:t xml:space="preserve">• Databases &amp; Data Operations: </w:t>
      </w:r>
      <w:r>
        <w:t>MySQL 8.0 (Index Tuning, Query Optimization, Multi-DB Routing), Batch Migrations, High-Throughput Data Purge Engines</w:t>
      </w:r>
    </w:p>
    <w:p>
      <w:pPr>
        <w:spacing w:before="10" w:after="10" w:line="240" w:lineRule="auto"/>
      </w:pPr>
      <w:r>
        <w:rPr>
          <w:b/>
        </w:rPr>
        <w:t xml:space="preserve">• FinTech, Security &amp; Testing: </w:t>
      </w:r>
      <w:r>
        <w:t>Aadhaar eSign (CCA / IT Act 2000), NPCI E-NACH, DigiLocker APIs, RBI Video-KYC (VKYC), UIDAI OVSE, JWE Encryption, VAPT Remediation, Docker, Git, CI/CD, JUnit 5, Mockito</w:t>
      </w:r>
    </w:p>
    <w:p>
      <w:pPr>
        <w:spacing w:before="64" w:after="30"/>
        <w:pBdr>
          <w:bottom w:val="single" w:sz="6" w:space="1" w:color="334155"/>
        </w:pBdr>
      </w:pPr>
      <w:r>
        <w:rPr>
          <w:b/>
          <w:color w:val="0F172A"/>
          <w:sz w:val="18"/>
        </w:rPr>
        <w:t>PROFESSIONAL EXPERIENCE</w:t>
      </w:r>
    </w:p>
    <w:p>
      <w:pPr>
        <w:spacing w:before="50" w:after="20"/>
      </w:pPr>
      <w:r>
        <w:rPr>
          <w:b/>
          <w:sz w:val="18"/>
        </w:rPr>
        <w:t xml:space="preserve">Digitap.AI </w:t>
      </w:r>
      <w:r>
        <w:t xml:space="preserve">|  Bengaluru, India                                                                                </w:t>
      </w:r>
      <w:r>
        <w:rPr>
          <w:b/>
          <w:color w:val="0284C7"/>
        </w:rPr>
        <w:t>Aug 2023 – Present</w:t>
        <w:br/>
        <w:t>Senior Software Engineer</w:t>
      </w:r>
    </w:p>
    <w:p>
      <w:pPr>
        <w:spacing w:before="36" w:after="10"/>
      </w:pPr>
      <w:r>
        <w:rPr>
          <w:b/>
          <w:sz w:val="17"/>
        </w:rPr>
        <w:t>Engineering Leadership, Incident Command &amp; Risk Management</w:t>
      </w:r>
    </w:p>
    <w:p>
      <w:pPr>
        <w:spacing w:before="8" w:after="12" w:line="242" w:lineRule="auto"/>
        <w:ind w:left="202"/>
      </w:pPr>
      <w:r>
        <w:t>• Lead and mentor a pod of 5 engineers (2 Full-Time SEs, 3 Interns); drive system architecture reviews, sprint backlog planning, and defensive coding standards across core banking and identity rails.</w:t>
      </w:r>
    </w:p>
    <w:p>
      <w:pPr>
        <w:spacing w:before="8" w:after="12" w:line="242" w:lineRule="auto"/>
        <w:ind w:left="202"/>
      </w:pPr>
      <w:r>
        <w:t>• Serve as primary on-call incident commander for production-only rails (DigiLocker, OKYC, E-NACH, eSign); rapidly diagnose upstream bank/UIDAI spec drifts and roll out zero-downtime hotfixes to mitigate Sev-1 partner disruptions.</w:t>
      </w:r>
    </w:p>
    <w:p>
      <w:pPr>
        <w:spacing w:before="36" w:after="10"/>
      </w:pPr>
      <w:r>
        <w:rPr>
          <w:b/>
          <w:sz w:val="17"/>
        </w:rPr>
        <w:t>Digitap eSign Gateway v2 (Core Architecture &amp; Contract Rail)</w:t>
      </w:r>
      <w:r>
        <w:rPr>
          <w:color w:val="64748B"/>
          <w:sz w:val="15"/>
        </w:rPr>
        <w:t xml:space="preserve"> | Java 25, Virtual Threads, Redis, PDFBox 3.x</w:t>
      </w:r>
    </w:p>
    <w:p>
      <w:pPr>
        <w:spacing w:before="8" w:after="12" w:line="242" w:lineRule="auto"/>
        <w:ind w:left="202"/>
      </w:pPr>
      <w:r>
        <w:t>• Architected enterprise digital contract execution gateway from scratch on Java 25 &amp; Virtual Threads, delivering sequential (distributed lock-enforced) and parallel signing workflows with in-memory PDF processing.</w:t>
      </w:r>
    </w:p>
    <w:p>
      <w:pPr>
        <w:spacing w:before="8" w:after="12" w:line="242" w:lineRule="auto"/>
        <w:ind w:left="202"/>
      </w:pPr>
      <w:r>
        <w:t>• Slashed callback round-trip latency from ~550ms to &lt;50ms by eliminating synchronous REST calls through direct in-memory Base64 decoding from TSP callbacks.</w:t>
      </w:r>
    </w:p>
    <w:p>
      <w:pPr>
        <w:spacing w:before="8" w:after="12" w:line="242" w:lineRule="auto"/>
        <w:ind w:left="202"/>
      </w:pPr>
      <w:r>
        <w:t>• Built in-memory multi-document coordinate stamping using Apache PDFBox 3.x for single-OTP multi-file signing; added upload-time pre-flight validation to prevent mid-flow runtime crashes.</w:t>
      </w:r>
    </w:p>
    <w:p>
      <w:pPr>
        <w:spacing w:before="8" w:after="12" w:line="242" w:lineRule="auto"/>
        <w:ind w:left="202"/>
      </w:pPr>
      <w:r>
        <w:t>• Designed transaction-aware webhook dispatcher with 6 lifecycle events, ensuring idempotent client notifications across retries using Redis-based deduplication (SET NX EX).</w:t>
      </w:r>
    </w:p>
    <w:p>
      <w:pPr>
        <w:spacing w:before="36" w:after="10"/>
      </w:pPr>
      <w:r>
        <w:rPr>
          <w:b/>
          <w:sz w:val="17"/>
        </w:rPr>
        <w:t>DigiLocker Revamp &amp; Data Lifecycle Platform</w:t>
      </w:r>
      <w:r>
        <w:rPr>
          <w:color w:val="64748B"/>
          <w:sz w:val="15"/>
        </w:rPr>
        <w:t xml:space="preserve"> | Spring Boot, Virtual Threads, MySQL, AWS S3/SNS/CloudWatch</w:t>
      </w:r>
    </w:p>
    <w:p>
      <w:pPr>
        <w:spacing w:before="8" w:after="12" w:line="242" w:lineRule="auto"/>
        <w:ind w:left="202"/>
      </w:pPr>
      <w:r>
        <w:t>• Re-architected DigiLocker infrastructure by consolidating 4 legacy microservices into a unified modular application; expanded platform capacity to sustain 120,000+ daily successful transactions (~1.5M+ daily API invocations across a multi-step orchestration pipeline) while cutting p95 latency from 30s+ to 7–10s via concurrent Virtual Threads.</w:t>
      </w:r>
    </w:p>
    <w:p>
      <w:pPr>
        <w:spacing w:before="8" w:after="12" w:line="242" w:lineRule="auto"/>
        <w:ind w:left="202"/>
      </w:pPr>
      <w:r>
        <w:t>• Engineered boundary-based dual-DB pagination routing to transparently query legacy and new databases with unified pagination, avoiding historical data migration downtime.</w:t>
      </w:r>
    </w:p>
    <w:p>
      <w:pPr>
        <w:spacing w:before="8" w:after="12" w:line="242" w:lineRule="auto"/>
        <w:ind w:left="202"/>
      </w:pPr>
      <w:r>
        <w:t>• Developed an asynchronous multi-threaded data purge engine operating at 2,500 records/sec against AWS S3 and RDS, purging 12TB+ of obsolete KYC payloads and reducing cloud storage costs by ~40%.</w:t>
      </w:r>
    </w:p>
    <w:p>
      <w:pPr>
        <w:spacing w:before="8" w:after="12" w:line="242" w:lineRule="auto"/>
        <w:ind w:left="202"/>
      </w:pPr>
      <w:r>
        <w:t>• Configured AWS CloudWatch log metric filters and operational dashboards, reducing Mean Time to Detection (MTTD) for downstream gateway degradation by 60%.</w:t>
      </w:r>
    </w:p>
    <w:p>
      <w:pPr>
        <w:spacing w:before="36" w:after="10"/>
      </w:pPr>
      <w:r>
        <w:rPr>
          <w:b/>
          <w:sz w:val="17"/>
        </w:rPr>
        <w:t>VKYC V2 &amp; Security Infrastructure</w:t>
      </w:r>
      <w:r>
        <w:rPr>
          <w:color w:val="64748B"/>
          <w:sz w:val="15"/>
        </w:rPr>
        <w:t xml:space="preserve"> | Spring Boot, Spring Security, Redis, JWE, VAPT</w:t>
      </w:r>
    </w:p>
    <w:p>
      <w:pPr>
        <w:spacing w:before="8" w:after="12" w:line="242" w:lineRule="auto"/>
        <w:ind w:left="202"/>
      </w:pPr>
      <w:r>
        <w:t>• Implemented core security framework with Spring Security RBAC across 4 operational roles (Agent, Admin, Lead, QA) and resolved 15+ critical VAPT vulnerability findings to comply with RBI data protection mandates.</w:t>
      </w:r>
    </w:p>
    <w:p>
      <w:pPr>
        <w:spacing w:before="8" w:after="12" w:line="242" w:lineRule="auto"/>
        <w:ind w:left="202"/>
      </w:pPr>
      <w:r>
        <w:t>• Integrated JWE (JSON Web Encryption) payload encryption and OAuth2 token management for enterprise FinTech partners, ensuring end-to-end data privacy for sensitive customer KYC records.</w:t>
      </w:r>
    </w:p>
    <w:p>
      <w:pPr>
        <w:spacing w:before="8" w:after="12" w:line="242" w:lineRule="auto"/>
        <w:ind w:left="202"/>
      </w:pPr>
      <w:r>
        <w:t>• Overhauled agent assignment concurrency algorithms, dropping allocation collisions to &lt;0.01% across peak concurrent call volumes for tier-1 enterprise lending partners.</w:t>
      </w:r>
    </w:p>
    <w:p>
      <w:pPr>
        <w:spacing w:before="36" w:after="10"/>
      </w:pPr>
      <w:r>
        <w:rPr>
          <w:b/>
          <w:sz w:val="17"/>
        </w:rPr>
        <w:t>Banking Rails &amp; Regulatory Compliance (NACH / OVSE)</w:t>
      </w:r>
      <w:r>
        <w:rPr>
          <w:color w:val="64748B"/>
          <w:sz w:val="15"/>
        </w:rPr>
        <w:t xml:space="preserve"> | Spring Boot, AWS SNS, Crons</w:t>
      </w:r>
    </w:p>
    <w:p>
      <w:pPr>
        <w:spacing w:before="8" w:after="12" w:line="242" w:lineRule="auto"/>
        <w:ind w:left="202"/>
      </w:pPr>
      <w:r>
        <w:t>• Automated end-to-end physical and e-mandate banking operations with Kotak &amp; Yes Bank via scheduled crons and AWS SNS parsers, eliminating manual reconciliation and reducing clearance turnaround from 3 days to real-time.</w:t>
      </w:r>
    </w:p>
    <w:p>
      <w:pPr>
        <w:spacing w:before="8" w:after="12" w:line="242" w:lineRule="auto"/>
        <w:ind w:left="202"/>
      </w:pPr>
      <w:r>
        <w:t>• Engineered a standalone UIDAI-compliant Offline Verification Seeking Entity (OVSE) XML verification service in a 7-day regulatory sprint with 99% automated test coverage using JUnit 5 and Mockito.</w:t>
      </w:r>
    </w:p>
    <w:p>
      <w:pPr>
        <w:spacing w:before="44" w:after="16"/>
      </w:pPr>
      <w:r>
        <w:rPr>
          <w:b/>
          <w:sz w:val="18"/>
        </w:rPr>
        <w:t xml:space="preserve">Merck Group </w:t>
      </w:r>
      <w:r>
        <w:t xml:space="preserve">|  Bengaluru, India                                                                                </w:t>
      </w:r>
      <w:r>
        <w:rPr>
          <w:b/>
          <w:color w:val="0284C7"/>
        </w:rPr>
        <w:t>July 2022 – July 2023</w:t>
        <w:br/>
        <w:t>Software Developer Intern</w:t>
      </w:r>
    </w:p>
    <w:p>
      <w:pPr>
        <w:spacing w:before="8" w:after="12" w:line="242" w:lineRule="auto"/>
        <w:ind w:left="202"/>
      </w:pPr>
      <w:r>
        <w:t>• Engineered 15+ RESTful backend APIs for pharmaceutical catalog and order reconciliation services using Java 17 and Spring Boot, serving 10,000+ daily internal queries.</w:t>
      </w:r>
    </w:p>
    <w:p>
      <w:pPr>
        <w:spacing w:before="8" w:after="12" w:line="242" w:lineRule="auto"/>
        <w:ind w:left="202"/>
      </w:pPr>
      <w:r>
        <w:t>• Automated batch inventory synchronization pipeline using Spring Data JPA and MySQL batching, cutting nightly reconciliation lag by 35% across legacy enterprise databases.</w:t>
      </w:r>
    </w:p>
    <w:p>
      <w:pPr>
        <w:spacing w:before="64" w:after="30"/>
        <w:pBdr>
          <w:bottom w:val="single" w:sz="6" w:space="1" w:color="334155"/>
        </w:pBdr>
      </w:pPr>
      <w:r>
        <w:rPr>
          <w:b/>
          <w:color w:val="0F172A"/>
          <w:sz w:val="18"/>
        </w:rPr>
        <w:t>HONORS &amp; RECOGNITION</w:t>
      </w:r>
    </w:p>
    <w:p>
      <w:pPr>
        <w:spacing w:before="8" w:after="12" w:line="242" w:lineRule="auto"/>
        <w:ind w:left="202"/>
      </w:pPr>
      <w:r>
        <w:rPr>
          <w:b/>
        </w:rPr>
        <w:t xml:space="preserve">• Rising Star Award (Digitap, 2024): </w:t>
      </w:r>
      <w:r>
        <w:t>Conferred for top engineering impact in untangling high-liability legacy architectures into scalable microservices.</w:t>
      </w:r>
    </w:p>
    <w:p>
      <w:pPr>
        <w:spacing w:before="8" w:after="12" w:line="242" w:lineRule="auto"/>
        <w:ind w:left="202"/>
      </w:pPr>
      <w:r>
        <w:rPr>
          <w:b/>
        </w:rPr>
        <w:t xml:space="preserve">• Quarterly Excellence Award (Digitap, 2025): </w:t>
      </w:r>
      <w:r>
        <w:t>Recognized among 150+ engineers for execution velocity across DigiLocker consolidation and 7-day OVSE compliance rollout.</w:t>
      </w:r>
    </w:p>
    <w:p>
      <w:pPr>
        <w:spacing w:before="64" w:after="30"/>
        <w:pBdr>
          <w:bottom w:val="single" w:sz="6" w:space="1" w:color="334155"/>
        </w:pBdr>
      </w:pPr>
      <w:r>
        <w:rPr>
          <w:b/>
          <w:color w:val="0F172A"/>
          <w:sz w:val="18"/>
        </w:rPr>
        <w:t>EDUCATION</w:t>
      </w:r>
    </w:p>
    <w:p>
      <w:pPr>
        <w:spacing w:before="16" w:after="16"/>
      </w:pPr>
      <w:r>
        <w:rPr>
          <w:b/>
        </w:rPr>
        <w:t>Bachelor of Technology (B.Tech) in Information Technology</w:t>
      </w:r>
      <w:r>
        <w:t xml:space="preserve">  |  First Division (I-DIV)  |  Graduated 2022</w:t>
        <w:br/>
        <w:t>Dr. A.P.J. Abdul Kalam Technical University (AKTU) / Buddha Institute of Technology</w:t>
      </w:r>
    </w:p>
    <w:sectPr w:rsidR="00FC693F" w:rsidRPr="0006063C" w:rsidSect="00034616">
      <w:pgSz w:w="12240" w:h="15840"/>
      <w:pgMar w:top="403" w:right="547" w:bottom="403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