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Helvetica Neue" w:hAnsi="Helvetica Neue" w:cs="Helvetica Neue"/>
          <w:sz w:val="53"/>
          <w:sz-cs w:val="53"/>
          <w:b/>
          <w:spacing w:val="0"/>
          <w:color w:val="15284B"/>
        </w:rPr>
        <w:t xml:space="preserve">AKSHAT JAISWAL</w:t>
      </w:r>
    </w:p>
    <w:p>
      <w:pPr>
        <w:jc w:val="center"/>
      </w:pPr>
      <w:r>
        <w:rPr>
          <w:rFonts w:ascii="Helvetica Neue" w:hAnsi="Helvetica Neue" w:cs="Helvetica Neue"/>
          <w:sz w:val="29"/>
          <w:sz-cs w:val="29"/>
          <w:b/>
          <w:spacing w:val="0"/>
          <w:color w:val="2256A0"/>
        </w:rPr>
        <w:t xml:space="preserve">Senior Software Engineer • Distributed Systems &amp; FinTech Architecture</w:t>
      </w:r>
    </w:p>
    <w:p>
      <w:pPr>
        <w:jc w:val="center"/>
      </w:pPr>
      <w:r>
        <w:rPr>
          <w:rFonts w:ascii="Helvetica Neue" w:hAnsi="Helvetica Neue" w:cs="Helvetica Neue"/>
          <w:sz w:val="22"/>
          <w:sz-cs w:val="22"/>
          <w:spacing w:val="0"/>
          <w:color w:val="3A4355"/>
        </w:rPr>
        <w:t xml:space="preserve">Bengaluru, India • Phone: +91 9839783219 • Email: </w:t>
      </w:r>
      <w:r>
        <w:rPr>
          <w:rFonts w:ascii="Helvetica Neue" w:hAnsi="Helvetica Neue" w:cs="Helvetica Neue"/>
          <w:sz w:val="22"/>
          <w:sz-cs w:val="22"/>
          <w:spacing w:val="0"/>
          <w:color w:val="2256A0"/>
        </w:rPr>
        <w:t xml:space="preserve">akshathrx6393@gmail.com</w:t>
      </w:r>
      <w:r>
        <w:rPr>
          <w:rFonts w:ascii="Helvetica Neue" w:hAnsi="Helvetica Neue" w:cs="Helvetica Neue"/>
          <w:sz w:val="22"/>
          <w:sz-cs w:val="22"/>
          <w:spacing w:val="0"/>
          <w:color w:val="3A4355"/>
        </w:rPr>
        <w:t xml:space="preserve"> • LinkedIn: </w:t>
      </w:r>
      <w:r>
        <w:rPr>
          <w:rFonts w:ascii="Helvetica Neue" w:hAnsi="Helvetica Neue" w:cs="Helvetica Neue"/>
          <w:sz w:val="22"/>
          <w:sz-cs w:val="22"/>
          <w:spacing w:val="0"/>
          <w:color w:val="2256A0"/>
        </w:rPr>
        <w:t xml:space="preserve">linkedin.com/in/ialexjx/</w:t>
      </w:r>
      <w:r>
        <w:rPr>
          <w:rFonts w:ascii="Helvetica Neue" w:hAnsi="Helvetica Neue" w:cs="Helvetica Neue"/>
          <w:sz w:val="22"/>
          <w:sz-cs w:val="22"/>
          <w:spacing w:val="0"/>
          <w:color w:val="3A4355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5284B"/>
        </w:rPr>
        <w:t xml:space="preserve">EXECUTIVE SUMMARY</w:t>
      </w:r>
    </w:p>
    <w:p>
      <w:pPr>
        <w:jc w:val="both"/>
        <w:spacing w:after="120"/>
      </w:pP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High-velocity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Senior Software Engineer (SSE)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with 2.5+ years of production experience architecting mission-critical distributed systems, high-throughput data pipelines, and sub-second FinTech gateways.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Fast-tracked to Senior Software Engineer in record 2.5 years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at Digitap.AI; consistently rated A+ (Exceptional) across all appraisal cycles. Proven track record of operating directly in production with zero staging safety nets, scaling daily transactions from 28k to 90k, engineering a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2,500 TPS asynchronous purge engine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, and executing a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150 TPS live database migration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with zero downtime. Deep expertise in Java 25, Virtual Threads, Spring Boot, distributed locking, and banking compliance (Aadhaar, NPCI, UIDAI).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5284B"/>
        </w:rPr>
        <w:t xml:space="preserve">CORE TECHNICAL PROFICIENCIES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22938"/>
        </w:rPr>
        <w:t xml:space="preserve">Languages &amp; Runtimes: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A4355"/>
        </w:rPr>
        <w:t xml:space="preserve">Java 25 / 21 / 17 (Virtual Threads / Project Loom), SQL, Core Java (Multithreading &amp; Concurrency)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22938"/>
        </w:rPr>
        <w:t xml:space="preserve">Frameworks &amp; Architecture: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A4355"/>
        </w:rPr>
        <w:t xml:space="preserve">Spring Boot 3.x, Spring Security (RBAC / OAuth2), Spring Data JPA, Hibernate, Microservices, RESTful APIs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22938"/>
        </w:rPr>
        <w:t xml:space="preserve">Distributed Systems &amp; Caching: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A4355"/>
        </w:rPr>
        <w:t xml:space="preserve">Redis (Distributed Mutex </w:t>
      </w:r>
      <w:r>
        <w:rPr>
          <w:rFonts w:ascii="Menlo" w:hAnsi="Menlo" w:cs="Menlo"/>
          <w:sz w:val="24"/>
          <w:sz-cs w:val="24"/>
          <w:spacing w:val="0"/>
          <w:color w:val="3A4355"/>
        </w:rPr>
        <w:t xml:space="preserve">SET NX EX</w:t>
      </w:r>
      <w:r>
        <w:rPr>
          <w:rFonts w:ascii="Helvetica Neue" w:hAnsi="Helvetica Neue" w:cs="Helvetica Neue"/>
          <w:sz w:val="24"/>
          <w:sz-cs w:val="24"/>
          <w:spacing w:val="0"/>
          <w:color w:val="3A4355"/>
        </w:rPr>
        <w:t xml:space="preserve">, Caching, Pub/Sub), Apache Kafka, AWS SNS, Event-Driven Architecture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22938"/>
        </w:rPr>
        <w:t xml:space="preserve">Databases &amp; Performance: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A4355"/>
        </w:rPr>
        <w:t xml:space="preserve">MySQL 8.0, Query Optimization (EXPLAIN ANALYZE, Covering Indexes), Sharding, Dual-DB Boundary Routing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22938"/>
        </w:rPr>
        <w:t xml:space="preserve">Cloud, DevOps &amp; Testing: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A4355"/>
        </w:rPr>
        <w:t xml:space="preserve">AWS (EC2, S3, RDS, CloudWatch, SNS), Docker, Maven, Git, CI/CD, JUnit 5, Mockito (98%+ Coverage)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22938"/>
        </w:rPr>
        <w:t xml:space="preserve">FinTech Protocols &amp; Security: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A4355"/>
        </w:rPr>
        <w:t xml:space="preserve">Aadhaar eSign (CCA/eMudhra), UIDAI OVSE (Offline XML), E-NACH (NPCI 008 Circular), JWE Encryption, VAPT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5284B"/>
        </w:rPr>
        <w:t xml:space="preserve">PROFESSIONAL EXPERIENCE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222938"/>
        </w:rPr>
        <w:t xml:space="preserve">Digitap.AI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— </w:t>
      </w:r>
      <w:r>
        <w:rPr>
          <w:rFonts w:ascii="Helvetica Neue" w:hAnsi="Helvetica Neue" w:cs="Helvetica Neue"/>
          <w:sz w:val="25"/>
          <w:sz-cs w:val="25"/>
          <w:b/>
          <w:i/>
          <w:spacing w:val="0"/>
          <w:color w:val="3A4355"/>
        </w:rPr>
        <w:t xml:space="preserve">Senior Software Engineer (SSE)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/>
      </w:r>
    </w:p>
    <w:p>
      <w:pPr>
        <w:jc w:val="right"/>
      </w:pPr>
      <w:r>
        <w:rPr>
          <w:rFonts w:ascii="Helvetica Neue" w:hAnsi="Helvetica Neue" w:cs="Helvetica Neue"/>
          <w:sz w:val="22"/>
          <w:sz-cs w:val="22"/>
          <w:b/>
          <w:spacing w:val="0"/>
          <w:color w:val="5E6C84"/>
        </w:rPr>
        <w:t xml:space="preserve">Aug 2023 – Present | Bengaluru, India</w:t>
      </w:r>
    </w:p>
    <w:p>
      <w:pPr/>
      <w:r>
        <w:rPr>
          <w:rFonts w:ascii="Helvetica Neue" w:hAnsi="Helvetica Neue" w:cs="Helvetica Neue"/>
          <w:sz w:val="21"/>
          <w:sz-cs w:val="21"/>
          <w:b/>
          <w:spacing w:val="0"/>
          <w:color w:val="2256A0"/>
        </w:rPr>
        <w:t xml:space="preserve">⚡ PROMOTED TO SENIOR SOFTWARE ENGINEER IN 2.5 YEARS • RATED A+ (EXCEPTIONAL) ACROSS ALL APPRAISALS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DigiLocker Platform Revamp &amp; Daily Surge Scale: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Re-engineered legacy distributed platform by consolidating 4 fragmented repositories into 1 cohesive Spring Boot microservice; eliminated 4 chained AWS SNS hops with direct event dispatching. Scaled production throughput from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28k to 90,000 daily successful transactions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with zero client-reported bugs.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God-Tier 2,500 TPS Purge Engine: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Conceived and built an asynchronous bulk table and S3 purge engine capable of sustained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2,500 records/second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without table locks or API degradation, so performant it saturated AWS S3 rate limits (503 SlowDown).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150 TPS Batch Database Migration: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Engineered a high-throughput multi-threaded migration engine operating at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150 TPS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, migrating millions of historical customer records to an optimized schema with automated retries and zero downtime.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Dual-DB Boundary Routing ("Civil War" Architecture):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Built a dynamic boundary-based query routing and pagination engine bridging legacy and revamped MySQL databases seamlessly, preventing data fragmentation during the multi-month cutover.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eSign Gateway v2 Ground-Up Architecture: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Rebuilt enterprise contract execution engine using Java 25 &amp; Virtual Threads. Pioneered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Single Aadhaar OTP Multi-Stamp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(stamping multi-document PDFs in a single session), dynamic (x,y) coordinates, and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sub-50ms in-memory callback decoding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via Apache PDFBox 3.x.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VKYC V2 Core Security &amp; Month-Wide Analytics Engine: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Single-handedly engineered the full Spring Security RBAC framework (Agent, Admin, Lead, QA) and developed an analytics aggregation pipeline crunches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30+ days of hourly/daily metrics in 2–3 seconds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. Authored automated database migration preserving password hashes with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0 user credential resets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100% Concurrency Bottlenecks Eradicated: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Re-architected agent allocation algorithm, permanently resolving 100% of queue deadlocks for high-volume enterprise clients (BharatPe, Mpokket) under peak concurrency.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7-Day Greenfield Delivery (OVSE Aadhaar Engine):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Shipped an enterprise-grade Offline Verification Seeking Entity engine directly to production in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7 calendar days flat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with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99% unit test coverage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and cryptographic XML digital signature verification.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Autonomous Banking Gateway (NACH &amp; NPCI):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Automated physical and E-NACH mandate pipelines across Kotak and Yes Bank via cron schedulers and event-driven AWS SNS parsers, eliminating 100% of manual Excel ops and replacing Firebase with hardened JWT.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Zero Staging Safety Net Direct-to-Prod Engineering: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Primary production firefighter for live banking gateways; hotfixed unannounced UIDAI breaking schema changes in minutes, executed live RDS cutover for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200,000+ daily requests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, and implemented JWE encryption.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222938"/>
        </w:rPr>
        <w:t xml:space="preserve">Merck Group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— </w:t>
      </w:r>
      <w:r>
        <w:rPr>
          <w:rFonts w:ascii="Helvetica Neue" w:hAnsi="Helvetica Neue" w:cs="Helvetica Neue"/>
          <w:sz w:val="25"/>
          <w:sz-cs w:val="25"/>
          <w:b/>
          <w:i/>
          <w:spacing w:val="0"/>
          <w:color w:val="3A4355"/>
        </w:rPr>
        <w:t xml:space="preserve">Software Developer Trainee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/>
      </w:r>
    </w:p>
    <w:p>
      <w:pPr>
        <w:jc w:val="right"/>
      </w:pPr>
      <w:r>
        <w:rPr>
          <w:rFonts w:ascii="Helvetica Neue" w:hAnsi="Helvetica Neue" w:cs="Helvetica Neue"/>
          <w:sz w:val="22"/>
          <w:sz-cs w:val="22"/>
          <w:b/>
          <w:spacing w:val="0"/>
          <w:color w:val="5E6C84"/>
        </w:rPr>
        <w:t xml:space="preserve">July 2022 – July 2023 | Bengaluru, India</w:t>
      </w:r>
    </w:p>
    <w:p>
      <w:pPr/>
      <w:r>
        <w:rPr>
          <w:rFonts w:ascii="Helvetica Neue" w:hAnsi="Helvetica Neue" w:cs="Helvetica Neue"/>
          <w:sz w:val="21"/>
          <w:sz-cs w:val="21"/>
          <w:b/>
          <w:spacing w:val="0"/>
          <w:color w:val="2256A0"/>
        </w:rPr>
        <w:t xml:space="preserve">⭐ 98% UNIT &amp; INTEGRATION TEST CODE COVERAGE CHAMPION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Engineered enterprise RESTful microservices in Java and Spring Boot adhering to clean Controller-Service-Repository architecture.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Spearheaded unit and integration testing suites utilizing JUnit 5 and Mockito, achieving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98%+ code coverage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across core modules.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Reduced production bug escape rate by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6%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through defensive programming, automated validations, and boundary condition tests.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5284B"/>
        </w:rPr>
        <w:t xml:space="preserve">HONORS, AWARDS &amp; RECOGNITIONS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Fast-Tracked Promotion to Senior Software Engineer (2025):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Accelerated to SSE at Digitap.AI in record 2.5 years for high-velocity system delivery and zero-downtime architectural stability.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Quarterly Excellence Award (2026):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Conferred for ruthlessly consolidating 4 legacy repositories into 1 and engineering the 2,500 TPS purge engine.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Annual Rising Star Award (2024):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Awarded for untangling mission-critical legacy architectures (DigiLocker, eSign, VKYC) into sub-second Swiss watches.</w:t>
      </w:r>
    </w:p>
    <w:p>
      <w:pPr>
        <w:jc w:val="both"/>
        <w:ind w:left="720" w:first-line="-720"/>
        <w:spacing w:after="50"/>
      </w:pPr>
      <w:r>
        <w:rPr>
          <w:rFonts w:ascii="Helvetica Neue" w:hAnsi="Helvetica Neue" w:cs="Helvetica Neue"/>
          <w:sz w:val="25"/>
          <w:sz-cs w:val="25"/>
          <w:b/>
          <w:color w:val="1418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b/>
          <w:spacing w:val="0"/>
          <w:color w:val="141821"/>
        </w:rPr>
        <w:t xml:space="preserve">98% Test Coverage Champion (Merck Group, 2023):</w:t>
      </w:r>
      <w:r>
        <w:rPr>
          <w:rFonts w:ascii="Helvetica Neue" w:hAnsi="Helvetica Neue" w:cs="Helvetica Neue"/>
          <w:sz w:val="25"/>
          <w:sz-cs w:val="25"/>
          <w:spacing w:val="0"/>
          <w:color w:val="141821"/>
        </w:rPr>
        <w:t xml:space="preserve"> Recognized for exceptional software engineering discipline and test automation.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