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dfba12597728e9e161e6f7a6cc14d8fa0c5710"/>
    <w:p>
      <w:pPr>
        <w:pStyle w:val="Heading1"/>
      </w:pPr>
      <w:r>
        <w:t xml:space="preserve">Project Delivery Templates — Workflow Guide</w:t>
      </w:r>
    </w:p>
    <w:p>
      <w:pPr>
        <w:pStyle w:val="FirstParagraph"/>
      </w:pPr>
      <w:r>
        <w:t xml:space="preserve">Reusable templates for any software project that follows this delivery workflow. Copy the set into a new project folder, replace every</w:t>
      </w:r>
      <w:r>
        <w:t xml:space="preserve"> </w:t>
      </w:r>
      <w:r>
        <w:rPr>
          <w:rStyle w:val="VerbatimChar"/>
        </w:rPr>
        <w:t xml:space="preserve">[placeholder]</w:t>
      </w:r>
      <w:r>
        <w:t xml:space="preserve">, and delete the guidance notes (lines starting with</w:t>
      </w:r>
      <w:r>
        <w:t xml:space="preserve"> </w:t>
      </w:r>
      <w:r>
        <w:rPr>
          <w:bCs/>
          <w:b/>
        </w:rPr>
        <w:t xml:space="preserve">Guidance:</w:t>
      </w:r>
      <w:r>
        <w:t xml:space="preserve">) before sharing.</w:t>
      </w:r>
    </w:p>
    <w:bookmarkStart w:id="23" w:name="the-workflow"/>
    <w:p>
      <w:pPr>
        <w:pStyle w:val="Heading2"/>
      </w:pPr>
      <w:r>
        <w:t xml:space="preserve">The workflow</w:t>
      </w:r>
    </w:p>
    <w:p>
      <w:pPr>
        <w:pStyle w:val="FirstParagraph"/>
      </w:pPr>
      <w:r>
        <w:drawing>
          <wp:inline>
            <wp:extent cx="5334000" cy="6327412"/>
            <wp:effectExtent b="0" l="0" r="0" t="0"/>
            <wp:docPr descr="Project delivery workflow" title="" id="21" name="Picture"/>
            <a:graphic>
              <a:graphicData uri="http://schemas.openxmlformats.org/drawingml/2006/picture">
                <pic:pic>
                  <pic:nvPicPr>
                    <pic:cNvPr descr="work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Step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Template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Moves on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pain point /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01-BRD-Template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approved by the 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 / 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02-Gap-Analysis-Template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requirement has a feasibility rating and an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Spike / feasibility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03-Spike-Feasibility-Template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 / no-go rules say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 →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 feasible / rework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03a-Rework-Plan-Template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updated, spike re-run, or project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04-Development-Plan-Template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Handoff checklist to QA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Testing (QA)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05-Test-Plan-QA-Template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exit criteria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06-UAT-Plan-Template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Users accept the release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Feedback /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06a-Feedback-Change-Management-Template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Each change request routed, done and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 →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06b-Release-Approval-Template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Approval record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07-Deployment-Plan-Template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record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08-Project-Closure-Template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Closure record signed</w:t>
            </w:r>
          </w:p>
        </w:tc>
      </w:tr>
    </w:tbl>
    <w:bookmarkEnd w:id="23"/>
    <w:bookmarkStart w:id="24" w:name="loops-in-the-workflow"/>
    <w:p>
      <w:pPr>
        <w:pStyle w:val="Heading2"/>
      </w:pPr>
      <w:r>
        <w:t xml:space="preserve">Loops in the workflow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feasible / rework (3 → 1):</w:t>
      </w:r>
      <w:r>
        <w:t xml:space="preserve"> </w:t>
      </w:r>
      <w:r>
        <w:t xml:space="preserve">the spike shows an approach cannot meet a requirement. Change the BRD (scope, priority, target) and run the spike again, or stop the 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Feedback / changes (6 → 3):</w:t>
      </w:r>
      <w:r>
        <w:t xml:space="preserve"> </w:t>
      </w:r>
      <w:r>
        <w:t xml:space="preserve">UAT finds something that needs a new technical approach. Raise a change request; it goes back to the spike for that component only, then through development, QA and a UAT re-check.</w:t>
      </w:r>
    </w:p>
    <w:bookmarkEnd w:id="24"/>
    <w:bookmarkStart w:id="25" w:name="how-to-use-the-templates"/>
    <w:p>
      <w:pPr>
        <w:pStyle w:val="Heading2"/>
      </w:pPr>
      <w:r>
        <w:t xml:space="preserve">How to use the templates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document per step.</w:t>
      </w:r>
      <w:r>
        <w:t xml:space="preserve"> </w:t>
      </w:r>
      <w:r>
        <w:t xml:space="preserve">Keep the step number in the file name so the set stays in order.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Requirement IDs everywhere.</w:t>
      </w:r>
      <w:r>
        <w:t xml:space="preserve"> </w:t>
      </w:r>
      <w:r>
        <w:t xml:space="preserve">Number requirements in the BRD (</w:t>
      </w:r>
      <w:r>
        <w:rPr>
          <w:rStyle w:val="VerbatimChar"/>
        </w:rPr>
        <w:t xml:space="preserve">BR-01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NFR-01</w:t>
      </w:r>
      <w:r>
        <w:t xml:space="preserve">) and use those IDs in every later document, so each test, change and decision traces back to a requirement.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Version every document.</w:t>
      </w:r>
      <w:r>
        <w:t xml:space="preserve"> </w:t>
      </w:r>
      <w:r>
        <w:t xml:space="preserve">Each template ends with a change log. Minor updates add 0.1 (1.0 → 1.1); a scope change adds 1.0.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Update in flow order.</w:t>
      </w:r>
      <w:r>
        <w:t xml:space="preserve"> </w:t>
      </w:r>
      <w:r>
        <w:t xml:space="preserve">When something changes, update the BRD first, then each later document it affects.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Delete what does not apply.</w:t>
      </w:r>
      <w:r>
        <w:t xml:space="preserve"> </w:t>
      </w:r>
      <w:r>
        <w:t xml:space="preserve">A small project can merge steps 2 and 3, or skip the early-access stage in deployment. Note any skipped section with one line saying why.</w:t>
      </w:r>
    </w:p>
    <w:bookmarkEnd w:id="25"/>
    <w:bookmarkStart w:id="26" w:name="Xe95a53c9c8ec72fbde976140301a4273fe022d5"/>
    <w:p>
      <w:pPr>
        <w:pStyle w:val="Heading2"/>
      </w:pPr>
      <w:r>
        <w:t xml:space="preserve">Document control (use at the top of every 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[Document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[Name, role]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Draft / In review / Approved</w:t>
            </w:r>
          </w:p>
        </w:tc>
      </w:tr>
    </w:tbl>
    <w:bookmarkEnd w:id="26"/>
    <w:bookmarkStart w:id="27" w:name="placeholder-conventions"/>
    <w:p>
      <w:pPr>
        <w:pStyle w:val="Heading2"/>
      </w:pPr>
      <w:r>
        <w:t xml:space="preserve">Placeholder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Placeholder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[Project name]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Replace with your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[BR-xx]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requirement ID from the BRD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number or target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Guidance: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Instruction for the author; delete before sharing</w:t>
            </w:r>
          </w:p>
        </w:tc>
      </w:tr>
    </w:tbl>
    <w:bookmarkEnd w:id="27"/>
    <w:bookmarkEnd w:id="28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2026-10-29T07:50:58Z</dcterms:created>
  <dcterms:modified xsi:type="dcterms:W3CDTF">2026-10-29T07:50:58Z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