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E5E9" w14:textId="77777777" w:rsidR="00481B83" w:rsidRPr="00442A9E" w:rsidRDefault="00481B83" w:rsidP="00442A9E">
      <w:pPr>
        <w:spacing w:line="480" w:lineRule="auto"/>
        <w:rPr>
          <w:rFonts w:ascii="Times New Roman" w:hAnsi="Times New Roman" w:cs="Times New Roman"/>
        </w:rPr>
      </w:pPr>
    </w:p>
    <w:p w14:paraId="3426131E" w14:textId="396652FA" w:rsidR="001037D2" w:rsidRPr="00442A9E" w:rsidRDefault="00031B03" w:rsidP="00442A9E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2A9E">
        <w:rPr>
          <w:rFonts w:ascii="Times New Roman" w:hAnsi="Times New Roman" w:cs="Times New Roman"/>
          <w:b/>
          <w:bCs/>
          <w:sz w:val="36"/>
          <w:szCs w:val="36"/>
        </w:rPr>
        <w:t>Question</w:t>
      </w:r>
      <w:r w:rsidR="00442A9E" w:rsidRPr="00442A9E">
        <w:rPr>
          <w:rFonts w:ascii="Times New Roman" w:hAnsi="Times New Roman" w:cs="Times New Roman"/>
          <w:b/>
          <w:bCs/>
          <w:sz w:val="36"/>
          <w:szCs w:val="36"/>
        </w:rPr>
        <w:t>s</w:t>
      </w:r>
    </w:p>
    <w:p w14:paraId="3BF6C3EA" w14:textId="77777777" w:rsidR="001037D2" w:rsidRPr="00442A9E" w:rsidRDefault="001037D2" w:rsidP="00442A9E">
      <w:pPr>
        <w:spacing w:line="480" w:lineRule="auto"/>
        <w:rPr>
          <w:rFonts w:ascii="Times New Roman" w:hAnsi="Times New Roman" w:cs="Times New Roman"/>
        </w:rPr>
      </w:pPr>
    </w:p>
    <w:p w14:paraId="3AE4C051" w14:textId="627D1A6B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t xml:space="preserve">Question 1 </w:t>
      </w:r>
    </w:p>
    <w:p w14:paraId="74B2ADE7" w14:textId="77777777" w:rsid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Explain the main proposition of Modigliani &amp; Miller’s dividend irrelevance theory.</w:t>
      </w:r>
      <w:r w:rsidRPr="001037D2">
        <w:rPr>
          <w:rFonts w:ascii="Times New Roman" w:hAnsi="Times New Roman" w:cs="Times New Roman"/>
        </w:rPr>
        <w:br/>
        <w:t>b) What key assumptions must hold for this theory to be valid?</w:t>
      </w:r>
      <w:r w:rsidRPr="001037D2">
        <w:rPr>
          <w:rFonts w:ascii="Times New Roman" w:hAnsi="Times New Roman" w:cs="Times New Roman"/>
        </w:rPr>
        <w:br/>
        <w:t>c) Why might dividend policy matter in the real world despite M&amp;M’s conclusion?</w:t>
      </w:r>
    </w:p>
    <w:p w14:paraId="08F427C3" w14:textId="77777777" w:rsidR="00442A9E" w:rsidRPr="001037D2" w:rsidRDefault="00442A9E" w:rsidP="00442A9E">
      <w:pPr>
        <w:spacing w:line="480" w:lineRule="auto"/>
        <w:rPr>
          <w:rFonts w:ascii="Times New Roman" w:hAnsi="Times New Roman" w:cs="Times New Roman"/>
        </w:rPr>
      </w:pPr>
    </w:p>
    <w:p w14:paraId="273F8FC1" w14:textId="746B6E7C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t xml:space="preserve">Question 2 </w:t>
      </w:r>
    </w:p>
    <w:p w14:paraId="4C7AB43B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Why are dividend increases often associated with positive share price reactions?</w:t>
      </w:r>
      <w:r w:rsidRPr="001037D2">
        <w:rPr>
          <w:rFonts w:ascii="Times New Roman" w:hAnsi="Times New Roman" w:cs="Times New Roman"/>
        </w:rPr>
        <w:br/>
        <w:t>b) Why do managers avoid cutting dividends?</w:t>
      </w:r>
      <w:r w:rsidRPr="001037D2">
        <w:rPr>
          <w:rFonts w:ascii="Times New Roman" w:hAnsi="Times New Roman" w:cs="Times New Roman"/>
        </w:rPr>
        <w:br/>
        <w:t>c) Explain how dividend policy helps reduce information asymmetry between managers and investors.</w:t>
      </w:r>
    </w:p>
    <w:p w14:paraId="1A612276" w14:textId="32A785AD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</w:p>
    <w:p w14:paraId="1B73D958" w14:textId="587A6F4D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t>Question 3</w:t>
      </w:r>
    </w:p>
    <w:p w14:paraId="4665BB97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 mature company generates stable cash flows, while a high-growth technology firm has many investment opportunities.</w:t>
      </w:r>
    </w:p>
    <w:p w14:paraId="47DA79A7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Which firm is more likely to pay high dividends? Explain why.</w:t>
      </w:r>
      <w:r w:rsidRPr="001037D2">
        <w:rPr>
          <w:rFonts w:ascii="Times New Roman" w:hAnsi="Times New Roman" w:cs="Times New Roman"/>
        </w:rPr>
        <w:br/>
        <w:t>b) Explain the residual dividend policy and how it would apply to each firm.</w:t>
      </w:r>
      <w:r w:rsidRPr="001037D2">
        <w:rPr>
          <w:rFonts w:ascii="Times New Roman" w:hAnsi="Times New Roman" w:cs="Times New Roman"/>
        </w:rPr>
        <w:br/>
        <w:t>c) Discuss how the clientele effect may influence each firm’s dividend decision.</w:t>
      </w:r>
    </w:p>
    <w:p w14:paraId="14391745" w14:textId="1534CEE8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</w:p>
    <w:p w14:paraId="6D3E689D" w14:textId="6C0CB84F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lastRenderedPageBreak/>
        <w:t xml:space="preserve">Question 4 </w:t>
      </w:r>
    </w:p>
    <w:p w14:paraId="0E4031DE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 company has just paid a dividend of £2.00 per share. Dividends are expected to grow at 4% per year indefinitely. The required rate of return is 10%.</w:t>
      </w:r>
    </w:p>
    <w:p w14:paraId="4FC5DB9A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Calculate the expected dividend next year (D₁).</w:t>
      </w:r>
      <w:r w:rsidRPr="001037D2">
        <w:rPr>
          <w:rFonts w:ascii="Times New Roman" w:hAnsi="Times New Roman" w:cs="Times New Roman"/>
        </w:rPr>
        <w:br/>
        <w:t>b) Calculate the current share price using the Gordon Growth Model.</w:t>
      </w:r>
      <w:r w:rsidRPr="001037D2">
        <w:rPr>
          <w:rFonts w:ascii="Times New Roman" w:hAnsi="Times New Roman" w:cs="Times New Roman"/>
        </w:rPr>
        <w:br/>
        <w:t>c) If the required return increases to 12%, what happens to the share price? Explain why.</w:t>
      </w:r>
    </w:p>
    <w:p w14:paraId="7486877F" w14:textId="55BF8B8C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</w:p>
    <w:p w14:paraId="68090A32" w14:textId="3F0798A6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t xml:space="preserve">Question 5 </w:t>
      </w:r>
    </w:p>
    <w:p w14:paraId="4B996064" w14:textId="6A36E1C2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An investor owns 250 shares currently priced at £20 per share.</w:t>
      </w:r>
      <w:r w:rsidR="00AB1E15">
        <w:rPr>
          <w:rFonts w:ascii="Times New Roman" w:hAnsi="Times New Roman" w:cs="Times New Roman"/>
        </w:rPr>
        <w:t xml:space="preserve"> </w:t>
      </w:r>
      <w:r w:rsidRPr="001037D2">
        <w:rPr>
          <w:rFonts w:ascii="Times New Roman" w:hAnsi="Times New Roman" w:cs="Times New Roman"/>
        </w:rPr>
        <w:t>The company announces a 8% stock dividend.</w:t>
      </w:r>
    </w:p>
    <w:p w14:paraId="5613C574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How many shares will the investor own after the stock dividend?</w:t>
      </w:r>
      <w:r w:rsidRPr="001037D2">
        <w:rPr>
          <w:rFonts w:ascii="Times New Roman" w:hAnsi="Times New Roman" w:cs="Times New Roman"/>
        </w:rPr>
        <w:br/>
        <w:t>b) What will be the new theoretical price per share?</w:t>
      </w:r>
      <w:r w:rsidRPr="001037D2">
        <w:rPr>
          <w:rFonts w:ascii="Times New Roman" w:hAnsi="Times New Roman" w:cs="Times New Roman"/>
        </w:rPr>
        <w:br/>
        <w:t>c) Has the investor’s total wealth changed? Explain.</w:t>
      </w:r>
    </w:p>
    <w:p w14:paraId="4F8AC6E9" w14:textId="30595D84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</w:p>
    <w:p w14:paraId="19FDB555" w14:textId="2177EC27" w:rsidR="001037D2" w:rsidRPr="001037D2" w:rsidRDefault="001037D2" w:rsidP="00442A9E">
      <w:pPr>
        <w:spacing w:line="480" w:lineRule="auto"/>
        <w:rPr>
          <w:rFonts w:ascii="Times New Roman" w:hAnsi="Times New Roman" w:cs="Times New Roman"/>
          <w:b/>
          <w:bCs/>
        </w:rPr>
      </w:pPr>
      <w:r w:rsidRPr="001037D2">
        <w:rPr>
          <w:rFonts w:ascii="Times New Roman" w:hAnsi="Times New Roman" w:cs="Times New Roman"/>
          <w:b/>
          <w:bCs/>
        </w:rPr>
        <w:t xml:space="preserve">Question 6 </w:t>
      </w:r>
    </w:p>
    <w:p w14:paraId="35224BCE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 firm has:</w:t>
      </w:r>
    </w:p>
    <w:p w14:paraId="7FC2F413" w14:textId="77777777" w:rsidR="001037D2" w:rsidRPr="001037D2" w:rsidRDefault="001037D2" w:rsidP="00442A9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100,000 shares outstanding</w:t>
      </w:r>
    </w:p>
    <w:p w14:paraId="751A7FB9" w14:textId="77777777" w:rsidR="001037D2" w:rsidRPr="001037D2" w:rsidRDefault="001037D2" w:rsidP="00442A9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Share price = £15</w:t>
      </w:r>
    </w:p>
    <w:p w14:paraId="14A2E21B" w14:textId="77777777" w:rsidR="001037D2" w:rsidRPr="001037D2" w:rsidRDefault="001037D2" w:rsidP="00442A9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Earnings = £60,000</w:t>
      </w:r>
    </w:p>
    <w:p w14:paraId="47C8F010" w14:textId="77777777" w:rsidR="001037D2" w:rsidRPr="001037D2" w:rsidRDefault="001037D2" w:rsidP="00442A9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Excess cash = £300,000</w:t>
      </w:r>
    </w:p>
    <w:p w14:paraId="02AE6FE1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The firm is considering two alternatives:</w:t>
      </w:r>
    </w:p>
    <w:p w14:paraId="7906CAF3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lastRenderedPageBreak/>
        <w:t>Option 1: Pay a Cash Dividend</w:t>
      </w:r>
    </w:p>
    <w:p w14:paraId="14A4BFAC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Option 2: Repurchase Shares</w:t>
      </w:r>
    </w:p>
    <w:p w14:paraId="0F59E98D" w14:textId="77777777" w:rsidR="001037D2" w:rsidRPr="001037D2" w:rsidRDefault="001037D2" w:rsidP="00442A9E">
      <w:pPr>
        <w:spacing w:line="480" w:lineRule="auto"/>
        <w:rPr>
          <w:rFonts w:ascii="Times New Roman" w:hAnsi="Times New Roman" w:cs="Times New Roman"/>
        </w:rPr>
      </w:pPr>
      <w:r w:rsidRPr="001037D2">
        <w:rPr>
          <w:rFonts w:ascii="Times New Roman" w:hAnsi="Times New Roman" w:cs="Times New Roman"/>
        </w:rPr>
        <w:t>a) Calculate the dividend per share under Option 1.</w:t>
      </w:r>
      <w:r w:rsidRPr="001037D2">
        <w:rPr>
          <w:rFonts w:ascii="Times New Roman" w:hAnsi="Times New Roman" w:cs="Times New Roman"/>
        </w:rPr>
        <w:br/>
        <w:t>b) What will be the theoretical ex-dividend share price (perfect market assumption)?</w:t>
      </w:r>
      <w:r w:rsidRPr="001037D2">
        <w:rPr>
          <w:rFonts w:ascii="Times New Roman" w:hAnsi="Times New Roman" w:cs="Times New Roman"/>
        </w:rPr>
        <w:br/>
        <w:t>c) Under Option 2, how many shares will be repurchased?</w:t>
      </w:r>
      <w:r w:rsidRPr="001037D2">
        <w:rPr>
          <w:rFonts w:ascii="Times New Roman" w:hAnsi="Times New Roman" w:cs="Times New Roman"/>
        </w:rPr>
        <w:br/>
        <w:t>d) Calculate the new EPS after repurchase.</w:t>
      </w:r>
      <w:r w:rsidRPr="001037D2">
        <w:rPr>
          <w:rFonts w:ascii="Times New Roman" w:hAnsi="Times New Roman" w:cs="Times New Roman"/>
        </w:rPr>
        <w:br/>
        <w:t>e) Compare shareholder wealth under both options assuming no taxes or transaction costs.</w:t>
      </w:r>
    </w:p>
    <w:p w14:paraId="5677E57B" w14:textId="77777777" w:rsidR="001037D2" w:rsidRPr="00442A9E" w:rsidRDefault="001037D2" w:rsidP="00442A9E">
      <w:pPr>
        <w:rPr>
          <w:rFonts w:ascii="Times New Roman" w:hAnsi="Times New Roman" w:cs="Times New Roman"/>
        </w:rPr>
      </w:pPr>
    </w:p>
    <w:sectPr w:rsidR="001037D2" w:rsidRPr="0044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82BED"/>
    <w:multiLevelType w:val="multilevel"/>
    <w:tmpl w:val="D90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6642E"/>
    <w:multiLevelType w:val="multilevel"/>
    <w:tmpl w:val="EF5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87679">
    <w:abstractNumId w:val="1"/>
  </w:num>
  <w:num w:numId="2" w16cid:durableId="171129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1B"/>
    <w:rsid w:val="00031B03"/>
    <w:rsid w:val="00070E18"/>
    <w:rsid w:val="001037D2"/>
    <w:rsid w:val="0022521B"/>
    <w:rsid w:val="003D189B"/>
    <w:rsid w:val="00442A9E"/>
    <w:rsid w:val="00481B83"/>
    <w:rsid w:val="00513D78"/>
    <w:rsid w:val="005762F9"/>
    <w:rsid w:val="008825C6"/>
    <w:rsid w:val="00AB1E15"/>
    <w:rsid w:val="00F6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7908"/>
  <w15:chartTrackingRefBased/>
  <w15:docId w15:val="{4426588E-2522-4511-9CE1-06860C4A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325</Words>
  <Characters>1722</Characters>
  <Application>Microsoft Office Word</Application>
  <DocSecurity>0</DocSecurity>
  <Lines>47</Lines>
  <Paragraphs>27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Aslam</dc:creator>
  <cp:keywords/>
  <dc:description/>
  <cp:lastModifiedBy>Adnan Aslam</cp:lastModifiedBy>
  <cp:revision>7</cp:revision>
  <dcterms:created xsi:type="dcterms:W3CDTF">2026-02-17T16:11:00Z</dcterms:created>
  <dcterms:modified xsi:type="dcterms:W3CDTF">2026-02-17T17:05:00Z</dcterms:modified>
</cp:coreProperties>
</file>