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D3B7" w14:textId="062AB3A9" w:rsidR="00860485" w:rsidRPr="00444D16" w:rsidRDefault="00444D16" w:rsidP="00513207">
      <w:pPr>
        <w:spacing w:after="360" w:line="360" w:lineRule="auto"/>
        <w:jc w:val="both"/>
        <w:rPr>
          <w:b/>
          <w:bCs/>
          <w:sz w:val="40"/>
          <w:szCs w:val="40"/>
          <w:u w:val="single"/>
        </w:rPr>
      </w:pPr>
      <w:r w:rsidRPr="00444D16">
        <w:rPr>
          <w:b/>
          <w:bCs/>
          <w:sz w:val="40"/>
          <w:szCs w:val="40"/>
          <w:u w:val="single"/>
        </w:rPr>
        <w:t>SOLUTIONS - TASK: Debt</w:t>
      </w:r>
    </w:p>
    <w:p w14:paraId="1EE052F3" w14:textId="3B4E5016" w:rsidR="006E3542" w:rsidRPr="003E48AA" w:rsidRDefault="006E3542" w:rsidP="00513207">
      <w:pPr>
        <w:spacing w:after="120"/>
        <w:rPr>
          <w:b/>
          <w:bCs/>
        </w:rPr>
      </w:pPr>
      <w:r w:rsidRPr="003E48AA">
        <w:rPr>
          <w:b/>
          <w:bCs/>
        </w:rPr>
        <w:t xml:space="preserve">Part 1: </w:t>
      </w:r>
      <w:r w:rsidR="00835EB7">
        <w:rPr>
          <w:b/>
          <w:bCs/>
        </w:rPr>
        <w:t>Bonds</w:t>
      </w:r>
      <w:r w:rsidR="00692FF6">
        <w:rPr>
          <w:b/>
          <w:bCs/>
        </w:rPr>
        <w:t xml:space="preserve"> – Practice </w:t>
      </w:r>
      <w:r w:rsidR="00A337E0" w:rsidRPr="003E48AA">
        <w:rPr>
          <w:b/>
          <w:bCs/>
        </w:rPr>
        <w:t xml:space="preserve"> </w:t>
      </w:r>
    </w:p>
    <w:p w14:paraId="0F1D3E1B" w14:textId="2AB0653E" w:rsidR="00BC339B" w:rsidRDefault="00BC339B" w:rsidP="00692FF6">
      <w:pPr>
        <w:widowControl w:val="0"/>
        <w:numPr>
          <w:ilvl w:val="0"/>
          <w:numId w:val="13"/>
        </w:numPr>
        <w:autoSpaceDE w:val="0"/>
        <w:autoSpaceDN w:val="0"/>
        <w:adjustRightInd w:val="0"/>
        <w:spacing w:after="0" w:line="240" w:lineRule="auto"/>
        <w:ind w:left="284" w:hanging="284"/>
        <w:jc w:val="both"/>
        <w:rPr>
          <w:b/>
          <w:sz w:val="24"/>
          <w:szCs w:val="18"/>
        </w:rPr>
      </w:pPr>
      <w:r>
        <w:rPr>
          <w:b/>
          <w:sz w:val="24"/>
          <w:szCs w:val="18"/>
        </w:rPr>
        <w:t>Discussion Points</w:t>
      </w:r>
    </w:p>
    <w:p w14:paraId="56AA5081" w14:textId="77777777" w:rsidR="00400AEC" w:rsidRDefault="00400AEC" w:rsidP="00400AEC">
      <w:pPr>
        <w:widowControl w:val="0"/>
        <w:autoSpaceDE w:val="0"/>
        <w:autoSpaceDN w:val="0"/>
        <w:adjustRightInd w:val="0"/>
        <w:spacing w:after="0" w:line="240" w:lineRule="auto"/>
        <w:ind w:left="284"/>
        <w:jc w:val="both"/>
        <w:rPr>
          <w:b/>
          <w:sz w:val="24"/>
          <w:szCs w:val="18"/>
        </w:rPr>
      </w:pPr>
    </w:p>
    <w:p w14:paraId="1501D195" w14:textId="1D6D8F40" w:rsidR="00692FF6" w:rsidRDefault="00835EB7" w:rsidP="00692FF6">
      <w:pPr>
        <w:widowControl w:val="0"/>
        <w:numPr>
          <w:ilvl w:val="0"/>
          <w:numId w:val="13"/>
        </w:numPr>
        <w:autoSpaceDE w:val="0"/>
        <w:autoSpaceDN w:val="0"/>
        <w:adjustRightInd w:val="0"/>
        <w:spacing w:after="0" w:line="240" w:lineRule="auto"/>
        <w:ind w:left="284" w:hanging="284"/>
        <w:jc w:val="both"/>
        <w:rPr>
          <w:b/>
          <w:sz w:val="24"/>
          <w:szCs w:val="18"/>
        </w:rPr>
      </w:pPr>
      <w:r>
        <w:rPr>
          <w:b/>
          <w:sz w:val="24"/>
          <w:szCs w:val="18"/>
        </w:rPr>
        <w:t>Bond Price</w:t>
      </w:r>
    </w:p>
    <w:p w14:paraId="395CFC6D" w14:textId="4FFA3104" w:rsidR="00692FF6" w:rsidRPr="000C2E4F" w:rsidRDefault="00835EB7" w:rsidP="00692FF6">
      <w:pPr>
        <w:widowControl w:val="0"/>
        <w:autoSpaceDE w:val="0"/>
        <w:autoSpaceDN w:val="0"/>
        <w:adjustRightInd w:val="0"/>
        <w:spacing w:after="0" w:line="240" w:lineRule="auto"/>
        <w:ind w:left="284"/>
        <w:jc w:val="both"/>
        <w:rPr>
          <w:b/>
          <w:sz w:val="24"/>
          <w:szCs w:val="18"/>
        </w:rPr>
      </w:pPr>
      <w:proofErr w:type="spellStart"/>
      <w:r>
        <w:rPr>
          <w:sz w:val="24"/>
          <w:szCs w:val="18"/>
        </w:rPr>
        <w:t>Imeco</w:t>
      </w:r>
      <w:proofErr w:type="spellEnd"/>
      <w:r>
        <w:rPr>
          <w:sz w:val="24"/>
          <w:szCs w:val="18"/>
        </w:rPr>
        <w:t xml:space="preserve"> Plc has 6.5% coupon bonds on the market with a face value of £1,000. The bonds have 10 years left to maturity. The coupons are paid annually. If the yield to maturity is 7.25%, what is the current bond price?</w:t>
      </w:r>
    </w:p>
    <w:p w14:paraId="0D3F2E42" w14:textId="53D5BF72" w:rsidR="001079A2" w:rsidRPr="001079A2" w:rsidRDefault="00444D16" w:rsidP="001079A2">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=£947.93</m:t>
          </m:r>
        </m:oMath>
      </m:oMathPara>
    </w:p>
    <w:p w14:paraId="4F171554" w14:textId="32FCC19D" w:rsidR="00A337E0" w:rsidRPr="003E48AA" w:rsidRDefault="00835EB7" w:rsidP="00A337E0">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Yield of a Zero-Coupon Bond</w:t>
      </w:r>
    </w:p>
    <w:p w14:paraId="07FD1BA6" w14:textId="56DF9068" w:rsidR="00012CDC" w:rsidRPr="00012CDC" w:rsidRDefault="00835EB7" w:rsidP="001079A2">
      <w:pPr>
        <w:pStyle w:val="ListParagraph"/>
        <w:widowControl w:val="0"/>
        <w:autoSpaceDE w:val="0"/>
        <w:autoSpaceDN w:val="0"/>
        <w:adjustRightInd w:val="0"/>
        <w:spacing w:before="60" w:after="0"/>
        <w:ind w:left="284"/>
        <w:jc w:val="both"/>
        <w:rPr>
          <w:rFonts w:eastAsia="Calibri"/>
          <w:sz w:val="24"/>
          <w:szCs w:val="18"/>
        </w:rPr>
      </w:pPr>
      <w:r>
        <w:rPr>
          <w:rFonts w:eastAsia="Calibri"/>
          <w:sz w:val="24"/>
          <w:szCs w:val="18"/>
        </w:rPr>
        <w:t>TDK Co. has zero-coupon bonds on the market with a face value of $1,000. The bonds have 20 years to maturity and currently sell for $912. What is the bond’s yield to maturity?</w:t>
      </w:r>
    </w:p>
    <w:p w14:paraId="4152232F" w14:textId="63586CE0" w:rsidR="001079A2" w:rsidRPr="00F22BCB" w:rsidRDefault="006B7BB0" w:rsidP="001079A2">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r=0.46%</m:t>
          </m:r>
        </m:oMath>
      </m:oMathPara>
    </w:p>
    <w:p w14:paraId="65D1D4D8" w14:textId="77777777" w:rsidR="00F22BCB" w:rsidRPr="001079A2" w:rsidRDefault="00F22BCB" w:rsidP="001079A2">
      <w:pPr>
        <w:widowControl w:val="0"/>
        <w:autoSpaceDE w:val="0"/>
        <w:autoSpaceDN w:val="0"/>
        <w:adjustRightInd w:val="0"/>
        <w:spacing w:before="60"/>
        <w:jc w:val="both"/>
        <w:rPr>
          <w:rFonts w:eastAsia="Calibri"/>
          <w:color w:val="2E74B5" w:themeColor="accent5" w:themeShade="BF"/>
          <w:sz w:val="24"/>
          <w:szCs w:val="18"/>
        </w:rPr>
      </w:pPr>
    </w:p>
    <w:p w14:paraId="52BD9ECC" w14:textId="565BB323" w:rsidR="00A337E0" w:rsidRPr="003E48AA" w:rsidRDefault="00835EB7" w:rsidP="00A337E0">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Bond Value</w:t>
      </w:r>
    </w:p>
    <w:p w14:paraId="0A2FC844" w14:textId="254630E6" w:rsidR="00E06CB2" w:rsidRDefault="00835EB7" w:rsidP="0084015B">
      <w:pPr>
        <w:pStyle w:val="ListParagraph"/>
        <w:widowControl w:val="0"/>
        <w:autoSpaceDE w:val="0"/>
        <w:autoSpaceDN w:val="0"/>
        <w:adjustRightInd w:val="0"/>
        <w:spacing w:before="60" w:after="0"/>
        <w:ind w:left="284"/>
        <w:jc w:val="both"/>
        <w:rPr>
          <w:rFonts w:eastAsia="Calibri"/>
          <w:sz w:val="24"/>
          <w:szCs w:val="18"/>
        </w:rPr>
      </w:pPr>
      <w:r w:rsidRPr="00835EB7">
        <w:rPr>
          <w:rFonts w:eastAsia="Calibri"/>
          <w:sz w:val="24"/>
          <w:szCs w:val="18"/>
        </w:rPr>
        <w:t xml:space="preserve">In </w:t>
      </w:r>
      <w:r>
        <w:rPr>
          <w:rFonts w:eastAsia="Calibri"/>
          <w:sz w:val="24"/>
          <w:szCs w:val="18"/>
        </w:rPr>
        <w:t>January</w:t>
      </w:r>
      <w:r w:rsidRPr="00835EB7">
        <w:rPr>
          <w:rFonts w:eastAsia="Calibri"/>
          <w:sz w:val="24"/>
          <w:szCs w:val="18"/>
        </w:rPr>
        <w:t xml:space="preserve"> 201</w:t>
      </w:r>
      <w:r>
        <w:rPr>
          <w:rFonts w:eastAsia="Calibri"/>
          <w:sz w:val="24"/>
          <w:szCs w:val="18"/>
        </w:rPr>
        <w:t>9</w:t>
      </w:r>
      <w:r w:rsidRPr="00835EB7">
        <w:rPr>
          <w:rFonts w:eastAsia="Calibri"/>
          <w:sz w:val="24"/>
          <w:szCs w:val="18"/>
        </w:rPr>
        <w:t xml:space="preserve">, </w:t>
      </w:r>
      <w:proofErr w:type="spellStart"/>
      <w:r>
        <w:rPr>
          <w:rFonts w:eastAsia="Calibri"/>
          <w:sz w:val="24"/>
          <w:szCs w:val="18"/>
        </w:rPr>
        <w:t>Teleko</w:t>
      </w:r>
      <w:proofErr w:type="spellEnd"/>
      <w:r>
        <w:rPr>
          <w:rFonts w:eastAsia="Calibri"/>
          <w:sz w:val="24"/>
          <w:szCs w:val="18"/>
        </w:rPr>
        <w:t xml:space="preserve"> Co.</w:t>
      </w:r>
      <w:r w:rsidRPr="00835EB7">
        <w:rPr>
          <w:rFonts w:eastAsia="Calibri"/>
          <w:sz w:val="24"/>
          <w:szCs w:val="18"/>
        </w:rPr>
        <w:t xml:space="preserve"> issued a </w:t>
      </w:r>
      <w:r>
        <w:rPr>
          <w:rFonts w:eastAsia="Calibri"/>
          <w:sz w:val="24"/>
          <w:szCs w:val="18"/>
        </w:rPr>
        <w:t>15</w:t>
      </w:r>
      <w:r w:rsidRPr="00835EB7">
        <w:rPr>
          <w:rFonts w:eastAsia="Calibri"/>
          <w:sz w:val="24"/>
          <w:szCs w:val="18"/>
        </w:rPr>
        <w:t xml:space="preserve">-year bond with face value of </w:t>
      </w:r>
      <w:r>
        <w:rPr>
          <w:rFonts w:eastAsia="Calibri"/>
          <w:sz w:val="24"/>
          <w:szCs w:val="18"/>
        </w:rPr>
        <w:t>$</w:t>
      </w:r>
      <w:r w:rsidRPr="00835EB7">
        <w:rPr>
          <w:rFonts w:eastAsia="Calibri"/>
          <w:sz w:val="24"/>
          <w:szCs w:val="18"/>
        </w:rPr>
        <w:t xml:space="preserve">100 and paying an annual coupon of </w:t>
      </w:r>
      <w:r>
        <w:rPr>
          <w:rFonts w:eastAsia="Calibri"/>
          <w:sz w:val="24"/>
          <w:szCs w:val="18"/>
        </w:rPr>
        <w:t>3%</w:t>
      </w:r>
      <w:r w:rsidRPr="00835EB7">
        <w:rPr>
          <w:rFonts w:eastAsia="Calibri"/>
          <w:sz w:val="24"/>
          <w:szCs w:val="18"/>
        </w:rPr>
        <w:t xml:space="preserve">. Assume that YTM is 4 per cent. What is the price of the bond if the </w:t>
      </w:r>
      <w:r>
        <w:rPr>
          <w:rFonts w:eastAsia="Calibri"/>
          <w:sz w:val="24"/>
          <w:szCs w:val="18"/>
        </w:rPr>
        <w:t xml:space="preserve">yield to maturity </w:t>
      </w:r>
      <w:r w:rsidRPr="00835EB7">
        <w:rPr>
          <w:rFonts w:eastAsia="Calibri"/>
          <w:sz w:val="24"/>
          <w:szCs w:val="18"/>
        </w:rPr>
        <w:t>is</w:t>
      </w:r>
      <w:r>
        <w:rPr>
          <w:rFonts w:eastAsia="Calibri"/>
          <w:sz w:val="24"/>
          <w:szCs w:val="18"/>
        </w:rPr>
        <w:t xml:space="preserve"> </w:t>
      </w:r>
      <w:r w:rsidRPr="00835EB7">
        <w:rPr>
          <w:rFonts w:eastAsia="Calibri"/>
          <w:sz w:val="24"/>
          <w:szCs w:val="18"/>
        </w:rPr>
        <w:t>2 %</w:t>
      </w:r>
      <w:r>
        <w:rPr>
          <w:rFonts w:eastAsia="Calibri"/>
          <w:sz w:val="24"/>
          <w:szCs w:val="18"/>
        </w:rPr>
        <w:t>? 3%?</w:t>
      </w:r>
      <w:r w:rsidRPr="00835EB7">
        <w:rPr>
          <w:rFonts w:eastAsia="Calibri"/>
          <w:sz w:val="24"/>
          <w:szCs w:val="18"/>
        </w:rPr>
        <w:t xml:space="preserve"> 4</w:t>
      </w:r>
      <w:r>
        <w:rPr>
          <w:rFonts w:eastAsia="Calibri"/>
          <w:sz w:val="24"/>
          <w:szCs w:val="18"/>
        </w:rPr>
        <w:t>%? Compare the bond price to its face value. What do you notice?</w:t>
      </w:r>
    </w:p>
    <w:p w14:paraId="4AE5AACD" w14:textId="204D86BC" w:rsidR="00E06CB2" w:rsidRDefault="0084015B" w:rsidP="0084015B">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 bond price at a 2% yield is:</w:t>
      </w:r>
    </w:p>
    <w:p w14:paraId="5936A8AC" w14:textId="4C92650E" w:rsidR="0084015B" w:rsidRPr="0084015B" w:rsidRDefault="00444D16" w:rsidP="0084015B">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=$112.85</m:t>
          </m:r>
        </m:oMath>
      </m:oMathPara>
    </w:p>
    <w:p w14:paraId="183E1288" w14:textId="37FD7574" w:rsidR="0084015B" w:rsidRDefault="0084015B" w:rsidP="0084015B">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 bond price at a 3% yield is:</w:t>
      </w:r>
    </w:p>
    <w:p w14:paraId="205997EA" w14:textId="60134D46" w:rsidR="0084015B" w:rsidRPr="0084015B" w:rsidRDefault="00444D16" w:rsidP="0084015B">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=$100</m:t>
          </m:r>
        </m:oMath>
      </m:oMathPara>
    </w:p>
    <w:p w14:paraId="645596BC" w14:textId="03F872D0" w:rsidR="0084015B" w:rsidRDefault="0084015B" w:rsidP="0084015B">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 bond price at a 4% yield is:</w:t>
      </w:r>
    </w:p>
    <w:p w14:paraId="428485B6" w14:textId="43F4B625" w:rsidR="0084015B" w:rsidRPr="0084015B" w:rsidRDefault="00444D16" w:rsidP="0084015B">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=$88.88</m:t>
          </m:r>
        </m:oMath>
      </m:oMathPara>
    </w:p>
    <w:p w14:paraId="0D3FD185" w14:textId="0E2A93A0" w:rsidR="0084015B" w:rsidRPr="0084015B" w:rsidRDefault="0084015B" w:rsidP="0084015B">
      <w:pPr>
        <w:pStyle w:val="ListParagraph"/>
        <w:widowControl w:val="0"/>
        <w:numPr>
          <w:ilvl w:val="0"/>
          <w:numId w:val="30"/>
        </w:numPr>
        <w:autoSpaceDE w:val="0"/>
        <w:autoSpaceDN w:val="0"/>
        <w:adjustRightInd w:val="0"/>
        <w:spacing w:before="60"/>
        <w:ind w:left="284" w:hanging="284"/>
        <w:jc w:val="both"/>
        <w:rPr>
          <w:rFonts w:eastAsia="Calibri"/>
          <w:color w:val="2E74B5" w:themeColor="accent5" w:themeShade="BF"/>
          <w:sz w:val="24"/>
          <w:szCs w:val="18"/>
        </w:rPr>
      </w:pPr>
      <w:r>
        <w:rPr>
          <w:rFonts w:eastAsia="Calibri"/>
          <w:color w:val="2E74B5" w:themeColor="accent5" w:themeShade="BF"/>
          <w:sz w:val="24"/>
          <w:szCs w:val="18"/>
        </w:rPr>
        <w:t xml:space="preserve">When the yield to maturity is lower than the coupon rate, the bond price is higher than its face value. This is because the coupon rate is the bond’s growth rate, while the yield to maturity is the cost of time. In this case, the cost of time is lower than the growth. The bond is trading at </w:t>
      </w:r>
      <w:r w:rsidRPr="0084015B">
        <w:rPr>
          <w:rFonts w:eastAsia="Calibri"/>
          <w:b/>
          <w:color w:val="2E74B5" w:themeColor="accent5" w:themeShade="BF"/>
          <w:sz w:val="24"/>
          <w:szCs w:val="18"/>
        </w:rPr>
        <w:t>a premium.</w:t>
      </w:r>
    </w:p>
    <w:p w14:paraId="04DF9B53" w14:textId="4EBDFC23" w:rsidR="0084015B" w:rsidRPr="0084015B" w:rsidRDefault="0084015B" w:rsidP="0084015B">
      <w:pPr>
        <w:pStyle w:val="ListParagraph"/>
        <w:widowControl w:val="0"/>
        <w:numPr>
          <w:ilvl w:val="0"/>
          <w:numId w:val="30"/>
        </w:numPr>
        <w:autoSpaceDE w:val="0"/>
        <w:autoSpaceDN w:val="0"/>
        <w:adjustRightInd w:val="0"/>
        <w:spacing w:before="60"/>
        <w:ind w:left="284" w:hanging="284"/>
        <w:jc w:val="both"/>
        <w:rPr>
          <w:rFonts w:eastAsia="Calibri"/>
          <w:color w:val="2E74B5" w:themeColor="accent5" w:themeShade="BF"/>
          <w:sz w:val="24"/>
          <w:szCs w:val="18"/>
        </w:rPr>
      </w:pPr>
      <w:r>
        <w:rPr>
          <w:rFonts w:eastAsia="Calibri"/>
          <w:color w:val="2E74B5" w:themeColor="accent5" w:themeShade="BF"/>
          <w:sz w:val="24"/>
          <w:szCs w:val="18"/>
        </w:rPr>
        <w:t xml:space="preserve">When the yield to maturity is higher than the coupon rate, the bond price is lower than its face value. Here, the cost of time erodes the bond’s growth rate. The bond is trading at </w:t>
      </w:r>
      <w:r>
        <w:rPr>
          <w:rFonts w:eastAsia="Calibri"/>
          <w:b/>
          <w:color w:val="2E74B5" w:themeColor="accent5" w:themeShade="BF"/>
          <w:sz w:val="24"/>
          <w:szCs w:val="18"/>
        </w:rPr>
        <w:t>a discount.</w:t>
      </w:r>
    </w:p>
    <w:p w14:paraId="697EA706" w14:textId="516443CC" w:rsidR="0084015B" w:rsidRPr="0084015B" w:rsidRDefault="0084015B" w:rsidP="0084015B">
      <w:pPr>
        <w:pStyle w:val="ListParagraph"/>
        <w:widowControl w:val="0"/>
        <w:numPr>
          <w:ilvl w:val="0"/>
          <w:numId w:val="30"/>
        </w:numPr>
        <w:autoSpaceDE w:val="0"/>
        <w:autoSpaceDN w:val="0"/>
        <w:adjustRightInd w:val="0"/>
        <w:spacing w:before="60" w:after="360"/>
        <w:ind w:left="284" w:hanging="284"/>
        <w:jc w:val="both"/>
        <w:rPr>
          <w:rFonts w:eastAsia="Calibri"/>
          <w:color w:val="2E74B5" w:themeColor="accent5" w:themeShade="BF"/>
          <w:sz w:val="24"/>
          <w:szCs w:val="18"/>
        </w:rPr>
      </w:pPr>
      <w:r>
        <w:rPr>
          <w:rFonts w:eastAsia="Calibri"/>
          <w:color w:val="2E74B5" w:themeColor="accent5" w:themeShade="BF"/>
          <w:sz w:val="24"/>
          <w:szCs w:val="18"/>
        </w:rPr>
        <w:t xml:space="preserve">When the yield to maturity is equal to the coupon rate, the bond price is equal to its face value. The cost of time cancels out the growth. The bond is trading at </w:t>
      </w:r>
      <w:r>
        <w:rPr>
          <w:rFonts w:eastAsia="Calibri"/>
          <w:b/>
          <w:color w:val="2E74B5" w:themeColor="accent5" w:themeShade="BF"/>
          <w:sz w:val="24"/>
          <w:szCs w:val="18"/>
        </w:rPr>
        <w:t>face.</w:t>
      </w:r>
    </w:p>
    <w:p w14:paraId="0E89DA41" w14:textId="77777777" w:rsidR="0084015B" w:rsidRDefault="0084015B" w:rsidP="0084015B">
      <w:pPr>
        <w:pStyle w:val="ListParagraph"/>
        <w:widowControl w:val="0"/>
        <w:autoSpaceDE w:val="0"/>
        <w:autoSpaceDN w:val="0"/>
        <w:adjustRightInd w:val="0"/>
        <w:spacing w:before="60" w:after="360"/>
        <w:ind w:left="284"/>
        <w:jc w:val="both"/>
        <w:rPr>
          <w:rFonts w:eastAsia="Calibri"/>
          <w:color w:val="2E74B5" w:themeColor="accent5" w:themeShade="BF"/>
          <w:sz w:val="24"/>
          <w:szCs w:val="18"/>
        </w:rPr>
      </w:pPr>
    </w:p>
    <w:p w14:paraId="45E94DFE" w14:textId="1DFC6FBA" w:rsidR="00F321FA" w:rsidRDefault="00F321FA" w:rsidP="0084015B">
      <w:pPr>
        <w:pStyle w:val="ListParagraph"/>
        <w:widowControl w:val="0"/>
        <w:autoSpaceDE w:val="0"/>
        <w:autoSpaceDN w:val="0"/>
        <w:adjustRightInd w:val="0"/>
        <w:spacing w:before="60" w:after="360"/>
        <w:ind w:left="284"/>
        <w:jc w:val="both"/>
        <w:rPr>
          <w:rFonts w:eastAsia="Calibri"/>
          <w:color w:val="2E74B5" w:themeColor="accent5" w:themeShade="BF"/>
          <w:sz w:val="24"/>
          <w:szCs w:val="18"/>
        </w:rPr>
      </w:pPr>
      <w:r>
        <w:rPr>
          <w:rFonts w:eastAsia="Calibri"/>
          <w:color w:val="2E74B5" w:themeColor="accent5" w:themeShade="BF"/>
          <w:sz w:val="24"/>
          <w:szCs w:val="18"/>
        </w:rPr>
        <w:lastRenderedPageBreak/>
        <w:t>This knowledge will help you if you are asked to find the YTM of a bond, as you will know whether</w:t>
      </w:r>
      <w:r w:rsidR="00B25749">
        <w:rPr>
          <w:rFonts w:eastAsia="Calibri"/>
          <w:color w:val="2E74B5" w:themeColor="accent5" w:themeShade="BF"/>
          <w:sz w:val="24"/>
          <w:szCs w:val="18"/>
        </w:rPr>
        <w:t xml:space="preserve"> </w:t>
      </w:r>
      <w:r w:rsidR="00F440C6">
        <w:rPr>
          <w:rFonts w:eastAsia="Calibri"/>
          <w:color w:val="2E74B5" w:themeColor="accent5" w:themeShade="BF"/>
          <w:sz w:val="24"/>
          <w:szCs w:val="18"/>
        </w:rPr>
        <w:t>the YTM should be higher or lower or approximately the same as the coupon rate.</w:t>
      </w:r>
    </w:p>
    <w:p w14:paraId="4377FA38" w14:textId="77777777" w:rsidR="00F440C6" w:rsidRPr="0084015B" w:rsidRDefault="00F440C6" w:rsidP="0084015B">
      <w:pPr>
        <w:pStyle w:val="ListParagraph"/>
        <w:widowControl w:val="0"/>
        <w:autoSpaceDE w:val="0"/>
        <w:autoSpaceDN w:val="0"/>
        <w:adjustRightInd w:val="0"/>
        <w:spacing w:before="60" w:after="360"/>
        <w:ind w:left="284"/>
        <w:jc w:val="both"/>
        <w:rPr>
          <w:rFonts w:eastAsia="Calibri"/>
          <w:color w:val="2E74B5" w:themeColor="accent5" w:themeShade="BF"/>
          <w:sz w:val="24"/>
          <w:szCs w:val="18"/>
        </w:rPr>
      </w:pPr>
    </w:p>
    <w:p w14:paraId="0899FB69" w14:textId="78FA0E94" w:rsidR="00513207" w:rsidRPr="00513207" w:rsidRDefault="00835EB7" w:rsidP="0084015B">
      <w:pPr>
        <w:pStyle w:val="ListParagraph"/>
        <w:widowControl w:val="0"/>
        <w:numPr>
          <w:ilvl w:val="0"/>
          <w:numId w:val="13"/>
        </w:numPr>
        <w:autoSpaceDE w:val="0"/>
        <w:autoSpaceDN w:val="0"/>
        <w:adjustRightInd w:val="0"/>
        <w:spacing w:before="240"/>
        <w:ind w:left="284" w:hanging="284"/>
        <w:jc w:val="both"/>
        <w:rPr>
          <w:rFonts w:eastAsia="Calibri"/>
          <w:sz w:val="24"/>
          <w:szCs w:val="18"/>
        </w:rPr>
      </w:pPr>
      <w:r>
        <w:rPr>
          <w:rFonts w:eastAsia="Calibri"/>
          <w:b/>
          <w:sz w:val="24"/>
          <w:szCs w:val="18"/>
        </w:rPr>
        <w:t>Coupon rate</w:t>
      </w:r>
    </w:p>
    <w:p w14:paraId="1AD0F57D" w14:textId="52103EAA" w:rsidR="000920E5" w:rsidRDefault="00835EB7" w:rsidP="0084015B">
      <w:pPr>
        <w:pStyle w:val="ListParagraph"/>
        <w:widowControl w:val="0"/>
        <w:autoSpaceDE w:val="0"/>
        <w:autoSpaceDN w:val="0"/>
        <w:adjustRightInd w:val="0"/>
        <w:spacing w:before="60" w:after="0"/>
        <w:ind w:left="284"/>
        <w:jc w:val="both"/>
        <w:rPr>
          <w:rFonts w:eastAsia="Calibri"/>
          <w:sz w:val="24"/>
          <w:szCs w:val="18"/>
        </w:rPr>
      </w:pPr>
      <w:r>
        <w:rPr>
          <w:rFonts w:eastAsia="Calibri"/>
          <w:sz w:val="24"/>
          <w:szCs w:val="18"/>
        </w:rPr>
        <w:t>Douglas NV has bonds on the market making annual coupon payments selling for €975. The bonds have 10 years to maturity and a par value of €1,000. At this price, the bond’s yield to maturity is 5.5%. What is the coupon rate on the bond?</w:t>
      </w:r>
    </w:p>
    <w:p w14:paraId="60B75F4B" w14:textId="217C9195" w:rsidR="0084015B" w:rsidRPr="001079A2" w:rsidRDefault="00F440C6" w:rsidP="0084015B">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A=€51.68</m:t>
          </m:r>
        </m:oMath>
      </m:oMathPara>
    </w:p>
    <w:p w14:paraId="2ED3BA87" w14:textId="48DFCBB5" w:rsidR="00A63A6A" w:rsidRPr="00C037B6" w:rsidRDefault="00F440C6" w:rsidP="0084015B">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 xml:space="preserve">So </w:t>
      </w:r>
      <w:proofErr w:type="gramStart"/>
      <w:r w:rsidR="00344B26">
        <w:rPr>
          <w:rFonts w:eastAsia="Calibri"/>
          <w:color w:val="2E74B5" w:themeColor="accent5" w:themeShade="BF"/>
          <w:sz w:val="24"/>
          <w:szCs w:val="18"/>
        </w:rPr>
        <w:t>therefore</w:t>
      </w:r>
      <w:proofErr w:type="gramEnd"/>
      <w:r w:rsidR="00344B26">
        <w:rPr>
          <w:rFonts w:eastAsia="Calibri"/>
          <w:color w:val="2E74B5" w:themeColor="accent5" w:themeShade="BF"/>
          <w:sz w:val="24"/>
          <w:szCs w:val="18"/>
        </w:rPr>
        <w:t xml:space="preserve"> t</w:t>
      </w:r>
      <w:r w:rsidR="00A63A6A">
        <w:rPr>
          <w:rFonts w:eastAsia="Calibri"/>
          <w:color w:val="2E74B5" w:themeColor="accent5" w:themeShade="BF"/>
          <w:sz w:val="24"/>
          <w:szCs w:val="18"/>
        </w:rPr>
        <w:t xml:space="preserve">he coupon rate is: </w:t>
      </w:r>
      <m:oMath>
        <m:r>
          <w:rPr>
            <w:rFonts w:ascii="Cambria Math" w:eastAsia="Calibri" w:hAnsi="Cambria Math"/>
            <w:color w:val="2E74B5" w:themeColor="accent5" w:themeShade="BF"/>
            <w:sz w:val="24"/>
            <w:szCs w:val="18"/>
          </w:rPr>
          <m:t>5.168%</m:t>
        </m:r>
      </m:oMath>
    </w:p>
    <w:p w14:paraId="2955BDA7" w14:textId="3F512649" w:rsidR="00F65F8E" w:rsidRDefault="00A63A6A" w:rsidP="0084015B">
      <w:pPr>
        <w:widowControl w:val="0"/>
        <w:autoSpaceDE w:val="0"/>
        <w:autoSpaceDN w:val="0"/>
        <w:adjustRightInd w:val="0"/>
        <w:spacing w:before="60"/>
        <w:jc w:val="both"/>
        <w:rPr>
          <w:rFonts w:eastAsia="Calibri"/>
          <w:color w:val="2E74B5" w:themeColor="accent5" w:themeShade="BF"/>
          <w:sz w:val="24"/>
          <w:szCs w:val="18"/>
        </w:rPr>
      </w:pPr>
      <w:r>
        <w:rPr>
          <w:rFonts w:eastAsia="Calibri"/>
          <w:b/>
          <w:color w:val="2E74B5" w:themeColor="accent5" w:themeShade="BF"/>
          <w:sz w:val="24"/>
          <w:szCs w:val="18"/>
        </w:rPr>
        <w:t xml:space="preserve">N.B. </w:t>
      </w:r>
      <w:r>
        <w:rPr>
          <w:rFonts w:eastAsia="Calibri"/>
          <w:color w:val="2E74B5" w:themeColor="accent5" w:themeShade="BF"/>
          <w:sz w:val="24"/>
          <w:szCs w:val="18"/>
        </w:rPr>
        <w:t>Since the bond price is lower than its par, it is normal that the coupon rate should be lower than the yield to maturity.</w:t>
      </w:r>
    </w:p>
    <w:p w14:paraId="1EBCE383" w14:textId="77777777" w:rsidR="00344B26" w:rsidRDefault="00344B26" w:rsidP="0084015B">
      <w:pPr>
        <w:widowControl w:val="0"/>
        <w:autoSpaceDE w:val="0"/>
        <w:autoSpaceDN w:val="0"/>
        <w:adjustRightInd w:val="0"/>
        <w:spacing w:before="60"/>
        <w:jc w:val="both"/>
        <w:rPr>
          <w:rFonts w:eastAsia="Calibri"/>
          <w:color w:val="2E74B5" w:themeColor="accent5" w:themeShade="BF"/>
          <w:sz w:val="24"/>
          <w:szCs w:val="18"/>
        </w:rPr>
      </w:pPr>
    </w:p>
    <w:p w14:paraId="76AF36A4" w14:textId="76C6ACED" w:rsidR="00AA04AD" w:rsidRPr="00AA04AD" w:rsidRDefault="002B1522" w:rsidP="00AA04AD">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 xml:space="preserve">Semi-annual </w:t>
      </w:r>
      <w:r w:rsidR="002857CC">
        <w:rPr>
          <w:rFonts w:eastAsia="Calibri"/>
          <w:b/>
          <w:sz w:val="24"/>
          <w:szCs w:val="18"/>
        </w:rPr>
        <w:t>C</w:t>
      </w:r>
      <w:r>
        <w:rPr>
          <w:rFonts w:eastAsia="Calibri"/>
          <w:b/>
          <w:sz w:val="24"/>
          <w:szCs w:val="18"/>
        </w:rPr>
        <w:t>oupon</w:t>
      </w:r>
    </w:p>
    <w:p w14:paraId="5C7AF177" w14:textId="5603F0C5" w:rsidR="00AA04AD" w:rsidRDefault="002B1522" w:rsidP="00AA04AD">
      <w:pPr>
        <w:pStyle w:val="ListParagraph"/>
        <w:widowControl w:val="0"/>
        <w:autoSpaceDE w:val="0"/>
        <w:autoSpaceDN w:val="0"/>
        <w:adjustRightInd w:val="0"/>
        <w:spacing w:before="60"/>
        <w:ind w:left="284"/>
        <w:jc w:val="both"/>
        <w:rPr>
          <w:sz w:val="24"/>
          <w:szCs w:val="18"/>
        </w:rPr>
      </w:pPr>
      <w:proofErr w:type="spellStart"/>
      <w:r>
        <w:rPr>
          <w:sz w:val="24"/>
          <w:szCs w:val="18"/>
        </w:rPr>
        <w:t>SciFi</w:t>
      </w:r>
      <w:proofErr w:type="spellEnd"/>
      <w:r>
        <w:rPr>
          <w:sz w:val="24"/>
          <w:szCs w:val="18"/>
        </w:rPr>
        <w:t xml:space="preserve"> Plc issued a 12-year bond with a face value of £1,000 and </w:t>
      </w:r>
      <w:r w:rsidR="008674A6">
        <w:rPr>
          <w:sz w:val="24"/>
          <w:szCs w:val="18"/>
        </w:rPr>
        <w:t>an</w:t>
      </w:r>
      <w:r>
        <w:rPr>
          <w:sz w:val="24"/>
          <w:szCs w:val="18"/>
        </w:rPr>
        <w:t xml:space="preserve"> annual coupon rate of 3.14%, paid semi-annually. If the yield to maturity is 2.79% per annum, what is the bond price?</w:t>
      </w:r>
    </w:p>
    <w:p w14:paraId="5035E63B" w14:textId="12374107" w:rsidR="00A63A6A" w:rsidRDefault="00A63A6A" w:rsidP="00A63A6A">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 xml:space="preserve">Therefore, the semi-annual coupon </w:t>
      </w:r>
      <w:r w:rsidR="00C037B6">
        <w:rPr>
          <w:rFonts w:eastAsia="Calibri"/>
          <w:color w:val="2E74B5" w:themeColor="accent5" w:themeShade="BF"/>
          <w:sz w:val="24"/>
          <w:szCs w:val="18"/>
        </w:rPr>
        <w:t xml:space="preserve">is </w:t>
      </w:r>
      <m:oMath>
        <m:r>
          <w:rPr>
            <w:rFonts w:ascii="Cambria Math" w:eastAsia="Calibri" w:hAnsi="Cambria Math"/>
            <w:color w:val="2E74B5" w:themeColor="accent5" w:themeShade="BF"/>
            <w:sz w:val="24"/>
            <w:szCs w:val="18"/>
          </w:rPr>
          <m:t>£15.70</m:t>
        </m:r>
      </m:oMath>
      <w:r>
        <w:rPr>
          <w:rFonts w:eastAsia="Calibri"/>
          <w:color w:val="2E74B5" w:themeColor="accent5" w:themeShade="BF"/>
          <w:sz w:val="24"/>
          <w:szCs w:val="18"/>
        </w:rPr>
        <w:t>.</w:t>
      </w:r>
    </w:p>
    <w:p w14:paraId="5672C5DE" w14:textId="488BCC50" w:rsidR="00A63A6A" w:rsidRPr="00A63A6A" w:rsidRDefault="00444D16" w:rsidP="00A63A6A">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r</m:t>
              </m:r>
            </m:e>
            <m:sub>
              <m:r>
                <w:rPr>
                  <w:rFonts w:ascii="Cambria Math" w:eastAsia="Calibri" w:hAnsi="Cambria Math"/>
                  <w:color w:val="2E74B5" w:themeColor="accent5" w:themeShade="BF"/>
                  <w:sz w:val="24"/>
                  <w:szCs w:val="18"/>
                </w:rPr>
                <m:t>s</m:t>
              </m:r>
            </m:sub>
          </m:sSub>
          <m:r>
            <w:rPr>
              <w:rFonts w:ascii="Cambria Math" w:eastAsia="Calibri" w:hAnsi="Cambria Math"/>
              <w:color w:val="2E74B5" w:themeColor="accent5" w:themeShade="BF"/>
              <w:sz w:val="24"/>
              <w:szCs w:val="18"/>
            </w:rPr>
            <m:t>=1.39%</m:t>
          </m:r>
        </m:oMath>
      </m:oMathPara>
    </w:p>
    <w:p w14:paraId="5FCF9832" w14:textId="77777777" w:rsidR="00A63A6A" w:rsidRDefault="00A63A6A" w:rsidP="00A63A6A">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Therefore, the bond value is:</w:t>
      </w:r>
    </w:p>
    <w:p w14:paraId="3A0EABBA" w14:textId="270BD7D1" w:rsidR="00A63A6A" w:rsidRPr="001079A2" w:rsidRDefault="00444D16" w:rsidP="00A63A6A">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=£1,037.30</m:t>
          </m:r>
        </m:oMath>
      </m:oMathPara>
    </w:p>
    <w:p w14:paraId="04621A0A" w14:textId="216B04A6" w:rsidR="00A63A6A" w:rsidRPr="00A63A6A" w:rsidRDefault="00A63A6A" w:rsidP="00A63A6A">
      <w:pPr>
        <w:widowControl w:val="0"/>
        <w:autoSpaceDE w:val="0"/>
        <w:autoSpaceDN w:val="0"/>
        <w:adjustRightInd w:val="0"/>
        <w:spacing w:before="60"/>
        <w:jc w:val="both"/>
        <w:rPr>
          <w:sz w:val="24"/>
          <w:szCs w:val="18"/>
        </w:rPr>
      </w:pPr>
      <w:r>
        <w:rPr>
          <w:rFonts w:eastAsia="Calibri"/>
          <w:b/>
          <w:color w:val="2E74B5" w:themeColor="accent5" w:themeShade="BF"/>
          <w:sz w:val="24"/>
          <w:szCs w:val="18"/>
        </w:rPr>
        <w:t xml:space="preserve">N.B. </w:t>
      </w:r>
      <w:r>
        <w:rPr>
          <w:rFonts w:eastAsia="Calibri"/>
          <w:color w:val="2E74B5" w:themeColor="accent5" w:themeShade="BF"/>
          <w:sz w:val="24"/>
          <w:szCs w:val="18"/>
        </w:rPr>
        <w:t>Since the coupon rate is higher than the yield to maturity, it is normal that the price is higher than its face value.</w:t>
      </w:r>
    </w:p>
    <w:p w14:paraId="5D525B10" w14:textId="0917A2A7" w:rsidR="00521D07" w:rsidRPr="00521D07" w:rsidRDefault="002857CC" w:rsidP="00521D07">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Coupon Rate</w:t>
      </w:r>
    </w:p>
    <w:p w14:paraId="05C80B67" w14:textId="5230E6DE" w:rsidR="00521D07" w:rsidRDefault="002B1522" w:rsidP="00A63A6A">
      <w:pPr>
        <w:pStyle w:val="ListParagraph"/>
        <w:widowControl w:val="0"/>
        <w:autoSpaceDE w:val="0"/>
        <w:autoSpaceDN w:val="0"/>
        <w:adjustRightInd w:val="0"/>
        <w:spacing w:before="60" w:after="0"/>
        <w:ind w:left="284"/>
        <w:jc w:val="both"/>
        <w:rPr>
          <w:sz w:val="24"/>
          <w:szCs w:val="18"/>
        </w:rPr>
      </w:pPr>
      <w:r>
        <w:rPr>
          <w:sz w:val="24"/>
          <w:szCs w:val="18"/>
        </w:rPr>
        <w:t>E-Solar</w:t>
      </w:r>
      <w:r w:rsidR="00521D07" w:rsidRPr="00521D07">
        <w:rPr>
          <w:sz w:val="24"/>
          <w:szCs w:val="18"/>
        </w:rPr>
        <w:t xml:space="preserve"> </w:t>
      </w:r>
      <w:r w:rsidR="00521D07">
        <w:rPr>
          <w:sz w:val="24"/>
          <w:szCs w:val="18"/>
        </w:rPr>
        <w:t>NV</w:t>
      </w:r>
      <w:r w:rsidR="00521D07" w:rsidRPr="00521D07">
        <w:rPr>
          <w:sz w:val="24"/>
          <w:szCs w:val="18"/>
        </w:rPr>
        <w:t xml:space="preserve"> </w:t>
      </w:r>
      <w:r>
        <w:rPr>
          <w:sz w:val="24"/>
          <w:szCs w:val="18"/>
        </w:rPr>
        <w:t xml:space="preserve">issued a 20-year bond with a par value of </w:t>
      </w:r>
      <w:bookmarkStart w:id="0" w:name="_Hlk55349412"/>
      <w:r>
        <w:rPr>
          <w:sz w:val="24"/>
          <w:szCs w:val="18"/>
        </w:rPr>
        <w:t>€</w:t>
      </w:r>
      <w:bookmarkEnd w:id="0"/>
      <w:r>
        <w:rPr>
          <w:sz w:val="24"/>
          <w:szCs w:val="18"/>
        </w:rPr>
        <w:t xml:space="preserve">1,000. The bond makes a semi-annual coupon payment and currently sell for 105.4% of the par value. If the yield to maturity is 6.68% per year, what is the annual coupon </w:t>
      </w:r>
      <w:r w:rsidR="002857CC">
        <w:rPr>
          <w:sz w:val="24"/>
          <w:szCs w:val="18"/>
        </w:rPr>
        <w:t>rate?</w:t>
      </w:r>
      <w:r>
        <w:rPr>
          <w:sz w:val="24"/>
          <w:szCs w:val="18"/>
        </w:rPr>
        <w:t xml:space="preserve"> </w:t>
      </w:r>
    </w:p>
    <w:p w14:paraId="240BEFA0" w14:textId="12D715C6" w:rsidR="007876FC" w:rsidRPr="00374E78" w:rsidRDefault="00444D16" w:rsidP="00A63A6A">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=€1,054.</m:t>
          </m:r>
        </m:oMath>
      </m:oMathPara>
    </w:p>
    <w:p w14:paraId="219EE172" w14:textId="629FEF60" w:rsidR="007876FC" w:rsidRDefault="00444D16" w:rsidP="00A63A6A">
      <w:pPr>
        <w:widowControl w:val="0"/>
        <w:autoSpaceDE w:val="0"/>
        <w:autoSpaceDN w:val="0"/>
        <w:adjustRightInd w:val="0"/>
        <w:spacing w:before="60"/>
        <w:jc w:val="both"/>
        <w:rPr>
          <w:rFonts w:eastAsia="Calibri"/>
          <w:color w:val="2E74B5" w:themeColor="accent5" w:themeShade="BF"/>
          <w:sz w:val="24"/>
          <w:szCs w:val="18"/>
        </w:rPr>
      </w:p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r</m:t>
            </m:r>
          </m:e>
          <m:sub>
            <m:r>
              <w:rPr>
                <w:rFonts w:ascii="Cambria Math" w:eastAsia="Calibri" w:hAnsi="Cambria Math"/>
                <w:color w:val="2E74B5" w:themeColor="accent5" w:themeShade="BF"/>
                <w:sz w:val="24"/>
                <w:szCs w:val="18"/>
              </w:rPr>
              <m:t>s</m:t>
            </m:r>
          </m:sub>
        </m:sSub>
        <m:r>
          <w:rPr>
            <w:rFonts w:ascii="Cambria Math" w:eastAsia="Calibri" w:hAnsi="Cambria Math"/>
            <w:color w:val="2E74B5" w:themeColor="accent5" w:themeShade="BF"/>
            <w:sz w:val="24"/>
            <w:szCs w:val="18"/>
          </w:rPr>
          <m:t>=3.29%</m:t>
        </m:r>
      </m:oMath>
      <w:r w:rsidR="007876FC">
        <w:rPr>
          <w:rFonts w:eastAsia="Calibri"/>
          <w:color w:val="2E74B5" w:themeColor="accent5" w:themeShade="BF"/>
          <w:sz w:val="24"/>
          <w:szCs w:val="18"/>
        </w:rPr>
        <w:t>.</w:t>
      </w:r>
    </w:p>
    <w:p w14:paraId="7AC2C152" w14:textId="0526BA7D" w:rsidR="007876FC" w:rsidRPr="007876FC" w:rsidRDefault="007876FC" w:rsidP="007876FC">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 semi-annual coupon is then:</w:t>
      </w:r>
    </w:p>
    <w:p w14:paraId="45D59971" w14:textId="37392559" w:rsidR="007876FC" w:rsidRPr="007876FC" w:rsidRDefault="007876FC" w:rsidP="007876FC">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m:t>
          </m:r>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A</m:t>
              </m:r>
            </m:e>
            <m:sub>
              <m:r>
                <w:rPr>
                  <w:rFonts w:ascii="Cambria Math" w:eastAsia="Calibri" w:hAnsi="Cambria Math"/>
                  <w:color w:val="2E74B5" w:themeColor="accent5" w:themeShade="BF"/>
                  <w:sz w:val="24"/>
                  <w:szCs w:val="18"/>
                </w:rPr>
                <m:t>s</m:t>
              </m:r>
            </m:sub>
          </m:sSub>
          <m:r>
            <w:rPr>
              <w:rFonts w:ascii="Cambria Math" w:eastAsia="Calibri" w:hAnsi="Cambria Math"/>
              <w:color w:val="2E74B5" w:themeColor="accent5" w:themeShade="BF"/>
              <w:sz w:val="24"/>
              <w:szCs w:val="18"/>
            </w:rPr>
            <m:t>= €35.33</m:t>
          </m:r>
        </m:oMath>
      </m:oMathPara>
    </w:p>
    <w:p w14:paraId="08EFBA11" w14:textId="736AB0E9" w:rsidR="007876FC" w:rsidRDefault="007876FC" w:rsidP="00A63A6A">
      <w:pPr>
        <w:widowControl w:val="0"/>
        <w:autoSpaceDE w:val="0"/>
        <w:autoSpaceDN w:val="0"/>
        <w:adjustRightInd w:val="0"/>
        <w:spacing w:before="60"/>
        <w:jc w:val="both"/>
        <w:rPr>
          <w:rFonts w:eastAsia="Calibri"/>
          <w:color w:val="2E74B5" w:themeColor="accent5" w:themeShade="BF"/>
          <w:sz w:val="24"/>
          <w:szCs w:val="18"/>
        </w:rPr>
      </w:pPr>
      <w:r>
        <w:rPr>
          <w:rFonts w:eastAsia="Calibri"/>
          <w:color w:val="2E74B5" w:themeColor="accent5" w:themeShade="BF"/>
          <w:sz w:val="24"/>
          <w:szCs w:val="18"/>
        </w:rPr>
        <w:t>The annual coupon rate is:</w:t>
      </w:r>
    </w:p>
    <w:p w14:paraId="5F11CB2F" w14:textId="47F16DD6" w:rsidR="007876FC" w:rsidRPr="00344B26" w:rsidRDefault="007876FC" w:rsidP="00A63A6A">
      <w:pPr>
        <w:widowControl w:val="0"/>
        <w:autoSpaceDE w:val="0"/>
        <w:autoSpaceDN w:val="0"/>
        <w:adjustRightInd w:val="0"/>
        <w:spacing w:before="60"/>
        <w:jc w:val="both"/>
        <w:rPr>
          <w:rFonts w:eastAsia="Calibri"/>
          <w:color w:val="2E74B5" w:themeColor="accent5" w:themeShade="BF"/>
          <w:sz w:val="24"/>
          <w:szCs w:val="18"/>
        </w:rPr>
      </w:pPr>
      <m:oMathPara>
        <m:oMathParaPr>
          <m:jc m:val="left"/>
        </m:oMathParaPr>
        <m:oMath>
          <m:r>
            <w:rPr>
              <w:rFonts w:ascii="Cambria Math" w:eastAsia="Calibri" w:hAnsi="Cambria Math"/>
              <w:color w:val="2E74B5" w:themeColor="accent5" w:themeShade="BF"/>
              <w:sz w:val="24"/>
              <w:szCs w:val="18"/>
            </w:rPr>
            <m:t>%A=</m:t>
          </m:r>
          <m:f>
            <m:fPr>
              <m:ctrlPr>
                <w:rPr>
                  <w:rFonts w:ascii="Cambria Math" w:eastAsia="Calibri" w:hAnsi="Cambria Math"/>
                  <w:i/>
                  <w:color w:val="2E74B5" w:themeColor="accent5" w:themeShade="BF"/>
                  <w:sz w:val="24"/>
                  <w:szCs w:val="18"/>
                </w:rPr>
              </m:ctrlPr>
            </m:fPr>
            <m:num>
              <m:r>
                <w:rPr>
                  <w:rFonts w:ascii="Cambria Math" w:eastAsia="Calibri" w:hAnsi="Cambria Math"/>
                  <w:color w:val="2E74B5" w:themeColor="accent5" w:themeShade="BF"/>
                  <w:sz w:val="24"/>
                  <w:szCs w:val="18"/>
                </w:rPr>
                <m:t>70.66</m:t>
              </m:r>
            </m:num>
            <m:den>
              <m:r>
                <w:rPr>
                  <w:rFonts w:ascii="Cambria Math" w:eastAsia="Calibri" w:hAnsi="Cambria Math"/>
                  <w:color w:val="2E74B5" w:themeColor="accent5" w:themeShade="BF"/>
                  <w:sz w:val="24"/>
                  <w:szCs w:val="18"/>
                </w:rPr>
                <m:t>1,000</m:t>
              </m:r>
            </m:den>
          </m:f>
          <m:r>
            <w:rPr>
              <w:rFonts w:ascii="Cambria Math" w:eastAsia="Calibri" w:hAnsi="Cambria Math"/>
              <w:color w:val="2E74B5" w:themeColor="accent5" w:themeShade="BF"/>
              <w:sz w:val="24"/>
              <w:szCs w:val="18"/>
            </w:rPr>
            <m:t>=7.066%</m:t>
          </m:r>
        </m:oMath>
      </m:oMathPara>
    </w:p>
    <w:p w14:paraId="576653B4" w14:textId="77777777" w:rsidR="00344B26" w:rsidRPr="007876FC" w:rsidRDefault="00344B26" w:rsidP="00A63A6A">
      <w:pPr>
        <w:widowControl w:val="0"/>
        <w:autoSpaceDE w:val="0"/>
        <w:autoSpaceDN w:val="0"/>
        <w:adjustRightInd w:val="0"/>
        <w:spacing w:before="60"/>
        <w:jc w:val="both"/>
        <w:rPr>
          <w:rFonts w:eastAsia="Calibri"/>
          <w:color w:val="2E74B5" w:themeColor="accent5" w:themeShade="BF"/>
          <w:sz w:val="24"/>
          <w:szCs w:val="18"/>
        </w:rPr>
      </w:pPr>
    </w:p>
    <w:p w14:paraId="632B6E4B" w14:textId="53726E8C" w:rsidR="00521D07" w:rsidRPr="00521D07" w:rsidRDefault="002857CC" w:rsidP="00521D07">
      <w:pPr>
        <w:pStyle w:val="ListParagraph"/>
        <w:widowControl w:val="0"/>
        <w:numPr>
          <w:ilvl w:val="0"/>
          <w:numId w:val="13"/>
        </w:numPr>
        <w:autoSpaceDE w:val="0"/>
        <w:autoSpaceDN w:val="0"/>
        <w:adjustRightInd w:val="0"/>
        <w:spacing w:before="60"/>
        <w:ind w:left="284" w:hanging="284"/>
        <w:jc w:val="both"/>
        <w:rPr>
          <w:rFonts w:eastAsia="Calibri"/>
          <w:sz w:val="24"/>
          <w:szCs w:val="18"/>
        </w:rPr>
      </w:pPr>
      <w:r>
        <w:rPr>
          <w:rFonts w:eastAsia="Calibri"/>
          <w:b/>
          <w:sz w:val="24"/>
          <w:szCs w:val="18"/>
        </w:rPr>
        <w:t>Bond Return and Yield to Maturity</w:t>
      </w:r>
    </w:p>
    <w:p w14:paraId="09BB1979" w14:textId="57F8838B" w:rsidR="00521D07" w:rsidRDefault="002857CC" w:rsidP="00521D07">
      <w:pPr>
        <w:pStyle w:val="ListParagraph"/>
        <w:widowControl w:val="0"/>
        <w:autoSpaceDE w:val="0"/>
        <w:autoSpaceDN w:val="0"/>
        <w:adjustRightInd w:val="0"/>
        <w:spacing w:before="60"/>
        <w:ind w:left="284"/>
        <w:jc w:val="both"/>
        <w:rPr>
          <w:bCs/>
          <w:sz w:val="24"/>
          <w:szCs w:val="18"/>
        </w:rPr>
      </w:pPr>
      <w:r>
        <w:rPr>
          <w:bCs/>
          <w:sz w:val="24"/>
          <w:szCs w:val="18"/>
        </w:rPr>
        <w:lastRenderedPageBreak/>
        <w:t xml:space="preserve">In 2019, you bought an Enfield Plc 15-year bond which makes annual coupon payments of 7% and offers a yield of 4% per annum. The bond has a face value of £1,000. </w:t>
      </w:r>
    </w:p>
    <w:p w14:paraId="4A680E33" w14:textId="7A17EFA4" w:rsidR="002857CC" w:rsidRDefault="002857CC" w:rsidP="002857CC">
      <w:pPr>
        <w:pStyle w:val="ListParagraph"/>
        <w:widowControl w:val="0"/>
        <w:tabs>
          <w:tab w:val="left" w:pos="993"/>
        </w:tabs>
        <w:autoSpaceDE w:val="0"/>
        <w:autoSpaceDN w:val="0"/>
        <w:adjustRightInd w:val="0"/>
        <w:spacing w:before="60"/>
        <w:ind w:left="567"/>
        <w:jc w:val="both"/>
        <w:rPr>
          <w:rFonts w:eastAsia="Calibri"/>
          <w:sz w:val="24"/>
          <w:szCs w:val="18"/>
        </w:rPr>
      </w:pPr>
      <w:r w:rsidRPr="002857CC">
        <w:rPr>
          <w:rFonts w:eastAsia="Calibri"/>
          <w:b/>
          <w:sz w:val="24"/>
          <w:szCs w:val="18"/>
        </w:rPr>
        <w:t>(a)</w:t>
      </w:r>
      <w:r>
        <w:rPr>
          <w:rFonts w:eastAsia="Calibri"/>
          <w:b/>
          <w:sz w:val="24"/>
          <w:szCs w:val="18"/>
        </w:rPr>
        <w:tab/>
      </w:r>
      <w:r>
        <w:rPr>
          <w:rFonts w:eastAsia="Calibri"/>
          <w:sz w:val="24"/>
          <w:szCs w:val="18"/>
        </w:rPr>
        <w:t>For which price did you buy the bond?</w:t>
      </w:r>
    </w:p>
    <w:p w14:paraId="035170AD" w14:textId="4DB358E8" w:rsid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The bond price is:</w:t>
      </w:r>
    </w:p>
    <w:p w14:paraId="74669E36" w14:textId="43F2F175" w:rsidR="002072CD" w:rsidRPr="002072CD" w:rsidRDefault="00444D16"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=£1,333.55</m:t>
          </m:r>
        </m:oMath>
      </m:oMathPara>
    </w:p>
    <w:p w14:paraId="4DFCC6A0" w14:textId="77777777" w:rsidR="002072CD" w:rsidRP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p>
    <w:p w14:paraId="2636112C" w14:textId="48449F09" w:rsidR="002857CC" w:rsidRDefault="002857CC" w:rsidP="002857CC">
      <w:pPr>
        <w:pStyle w:val="ListParagraph"/>
        <w:widowControl w:val="0"/>
        <w:tabs>
          <w:tab w:val="left" w:pos="993"/>
        </w:tabs>
        <w:autoSpaceDE w:val="0"/>
        <w:autoSpaceDN w:val="0"/>
        <w:adjustRightInd w:val="0"/>
        <w:spacing w:before="60"/>
        <w:ind w:left="567"/>
        <w:jc w:val="both"/>
        <w:rPr>
          <w:rFonts w:eastAsia="Calibri"/>
          <w:sz w:val="24"/>
          <w:szCs w:val="18"/>
        </w:rPr>
      </w:pPr>
      <w:r w:rsidRPr="002857CC">
        <w:rPr>
          <w:rFonts w:eastAsia="Calibri"/>
          <w:b/>
          <w:sz w:val="24"/>
          <w:szCs w:val="18"/>
        </w:rPr>
        <w:t>(</w:t>
      </w:r>
      <w:r>
        <w:rPr>
          <w:rFonts w:eastAsia="Calibri"/>
          <w:b/>
          <w:sz w:val="24"/>
          <w:szCs w:val="18"/>
        </w:rPr>
        <w:t>b</w:t>
      </w:r>
      <w:r w:rsidRPr="002857CC">
        <w:rPr>
          <w:rFonts w:eastAsia="Calibri"/>
          <w:b/>
          <w:sz w:val="24"/>
          <w:szCs w:val="18"/>
        </w:rPr>
        <w:t>)</w:t>
      </w:r>
      <w:r>
        <w:rPr>
          <w:rFonts w:eastAsia="Calibri"/>
          <w:b/>
          <w:sz w:val="24"/>
          <w:szCs w:val="18"/>
        </w:rPr>
        <w:tab/>
      </w:r>
      <w:r>
        <w:rPr>
          <w:rFonts w:eastAsia="Calibri"/>
          <w:sz w:val="24"/>
          <w:szCs w:val="18"/>
        </w:rPr>
        <w:t>What return have you earned after 1 year of holding the bond if the yield is 6.25%?</w:t>
      </w:r>
    </w:p>
    <w:p w14:paraId="0B95F357" w14:textId="424518DA" w:rsid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The return on any investment is calculated as the cash earned over cost of the investment. In case of a bond, bondholders receive coupons and can gain value as the bond price changes compared to the price they paid for the bond. The cost of the bond is the price paid to buy the bond i.e.:</w:t>
      </w:r>
    </w:p>
    <w:p w14:paraId="1021F3C5" w14:textId="343E69CC" w:rsidR="002072CD" w:rsidRPr="002072CD" w:rsidRDefault="00444D16"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R</m:t>
              </m:r>
            </m:e>
            <m:sub>
              <m:r>
                <w:rPr>
                  <w:rFonts w:ascii="Cambria Math" w:eastAsia="Calibri" w:hAnsi="Cambria Math"/>
                  <w:color w:val="2E74B5" w:themeColor="accent5" w:themeShade="BF"/>
                  <w:sz w:val="24"/>
                  <w:szCs w:val="18"/>
                </w:rPr>
                <m:t>B</m:t>
              </m:r>
            </m:sub>
          </m:sSub>
          <m:r>
            <w:rPr>
              <w:rFonts w:ascii="Cambria Math" w:eastAsia="Calibri" w:hAnsi="Cambria Math"/>
              <w:color w:val="2E74B5" w:themeColor="accent5" w:themeShade="BF"/>
              <w:sz w:val="24"/>
              <w:szCs w:val="18"/>
            </w:rPr>
            <m:t>=</m:t>
          </m:r>
          <m:f>
            <m:fPr>
              <m:ctrlPr>
                <w:rPr>
                  <w:rFonts w:ascii="Cambria Math" w:eastAsia="Calibri" w:hAnsi="Cambria Math"/>
                  <w:i/>
                  <w:color w:val="2E74B5" w:themeColor="accent5" w:themeShade="BF"/>
                  <w:sz w:val="24"/>
                  <w:szCs w:val="18"/>
                </w:rPr>
              </m:ctrlPr>
            </m:fPr>
            <m:num>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A</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m:t>
              </m:r>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1</m:t>
                  </m:r>
                </m:sub>
              </m:sSub>
              <m:r>
                <w:rPr>
                  <w:rFonts w:ascii="Cambria Math" w:eastAsia="Calibri" w:hAnsi="Cambria Math"/>
                  <w:color w:val="2E74B5" w:themeColor="accent5" w:themeShade="BF"/>
                  <w:sz w:val="24"/>
                  <w:szCs w:val="18"/>
                </w:rPr>
                <m:t>-</m:t>
              </m:r>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num>
            <m:den>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den>
          </m:f>
        </m:oMath>
      </m:oMathPara>
    </w:p>
    <w:p w14:paraId="46B14B27" w14:textId="63E8153E" w:rsid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 xml:space="preserve">We know the coupon is £70 and the initial price is £1,333.55. We need to calculate the price in year 1, </w:t>
      </w: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1</m:t>
            </m:r>
          </m:sub>
        </m:sSub>
      </m:oMath>
      <w:r>
        <w:rPr>
          <w:rFonts w:eastAsia="Calibri"/>
          <w:color w:val="2E74B5" w:themeColor="accent5" w:themeShade="BF"/>
          <w:sz w:val="24"/>
          <w:szCs w:val="18"/>
        </w:rPr>
        <w:t>. Here the bond has only 14 years to maturity as is discounted at 6.25% as a yield to maturity. Therefore:</w:t>
      </w:r>
    </w:p>
    <w:p w14:paraId="5983CDD4" w14:textId="3907039D" w:rsidR="002072CD" w:rsidRPr="002072CD" w:rsidRDefault="00444D16"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1</m:t>
              </m:r>
            </m:sub>
          </m:sSub>
          <m:r>
            <w:rPr>
              <w:rFonts w:ascii="Cambria Math" w:eastAsia="Calibri" w:hAnsi="Cambria Math"/>
              <w:color w:val="2E74B5" w:themeColor="accent5" w:themeShade="BF"/>
              <w:sz w:val="24"/>
              <w:szCs w:val="18"/>
            </w:rPr>
            <m:t>=£1,068.65</m:t>
          </m:r>
        </m:oMath>
      </m:oMathPara>
    </w:p>
    <w:p w14:paraId="37696B7D" w14:textId="489482DF" w:rsid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The return earned over 1 year is:</w:t>
      </w:r>
    </w:p>
    <w:p w14:paraId="76F04B24" w14:textId="15BA2BA9" w:rsidR="002072CD" w:rsidRPr="002072CD" w:rsidRDefault="00444D16" w:rsidP="002072CD">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R</m:t>
              </m:r>
            </m:e>
            <m:sub>
              <m:r>
                <w:rPr>
                  <w:rFonts w:ascii="Cambria Math" w:eastAsia="Calibri" w:hAnsi="Cambria Math"/>
                  <w:color w:val="2E74B5" w:themeColor="accent5" w:themeShade="BF"/>
                  <w:sz w:val="24"/>
                  <w:szCs w:val="18"/>
                </w:rPr>
                <m:t>B</m:t>
              </m:r>
            </m:sub>
          </m:sSub>
          <m:r>
            <w:rPr>
              <w:rFonts w:ascii="Cambria Math" w:eastAsia="Calibri" w:hAnsi="Cambria Math"/>
              <w:color w:val="2E74B5" w:themeColor="accent5" w:themeShade="BF"/>
              <w:sz w:val="24"/>
              <w:szCs w:val="18"/>
            </w:rPr>
            <m:t>=-14.62%</m:t>
          </m:r>
        </m:oMath>
      </m:oMathPara>
    </w:p>
    <w:p w14:paraId="65710973" w14:textId="2BAE527D" w:rsidR="002072CD" w:rsidRPr="002072CD" w:rsidRDefault="002072CD" w:rsidP="002072CD">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You have a made a loss due to the drop in the bond price which is now worth less than the price you paid for it. The coupon payment slightly reduced the loss.</w:t>
      </w:r>
    </w:p>
    <w:p w14:paraId="046D7A0F" w14:textId="77777777" w:rsidR="002072CD" w:rsidRPr="002072CD"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p>
    <w:p w14:paraId="1777BF2C" w14:textId="3A9532E4" w:rsidR="002857CC" w:rsidRDefault="002857CC" w:rsidP="002857CC">
      <w:pPr>
        <w:pStyle w:val="ListParagraph"/>
        <w:widowControl w:val="0"/>
        <w:tabs>
          <w:tab w:val="left" w:pos="993"/>
        </w:tabs>
        <w:autoSpaceDE w:val="0"/>
        <w:autoSpaceDN w:val="0"/>
        <w:adjustRightInd w:val="0"/>
        <w:spacing w:before="60"/>
        <w:ind w:left="567"/>
        <w:jc w:val="both"/>
        <w:rPr>
          <w:rFonts w:eastAsia="Calibri"/>
          <w:sz w:val="24"/>
          <w:szCs w:val="18"/>
        </w:rPr>
      </w:pPr>
      <w:r w:rsidRPr="002857CC">
        <w:rPr>
          <w:rFonts w:eastAsia="Calibri"/>
          <w:b/>
          <w:sz w:val="24"/>
          <w:szCs w:val="18"/>
        </w:rPr>
        <w:t>(</w:t>
      </w:r>
      <w:r>
        <w:rPr>
          <w:rFonts w:eastAsia="Calibri"/>
          <w:b/>
          <w:sz w:val="24"/>
          <w:szCs w:val="18"/>
        </w:rPr>
        <w:t>c</w:t>
      </w:r>
      <w:r w:rsidRPr="002857CC">
        <w:rPr>
          <w:rFonts w:eastAsia="Calibri"/>
          <w:b/>
          <w:sz w:val="24"/>
          <w:szCs w:val="18"/>
        </w:rPr>
        <w:t>)</w:t>
      </w:r>
      <w:r>
        <w:rPr>
          <w:rFonts w:eastAsia="Calibri"/>
          <w:b/>
          <w:sz w:val="24"/>
          <w:szCs w:val="18"/>
        </w:rPr>
        <w:tab/>
      </w:r>
      <w:r>
        <w:rPr>
          <w:rFonts w:eastAsia="Calibri"/>
          <w:sz w:val="24"/>
          <w:szCs w:val="18"/>
        </w:rPr>
        <w:t>What does the change in the yield to maturity of the bond tell you about the bond?</w:t>
      </w:r>
    </w:p>
    <w:p w14:paraId="04D2CE04" w14:textId="72622F4F" w:rsidR="002857CC" w:rsidRDefault="002072CD"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 xml:space="preserve">If we assume that the economic conditions are the same, the higher yield to maturity could </w:t>
      </w:r>
      <w:r w:rsidR="008906D8">
        <w:rPr>
          <w:rFonts w:eastAsia="Calibri"/>
          <w:color w:val="2E74B5" w:themeColor="accent5" w:themeShade="BF"/>
          <w:sz w:val="24"/>
          <w:szCs w:val="18"/>
        </w:rPr>
        <w:t>convey an increase in the default risk on this bond. As the bond became a riskier investment, its price dropped.</w:t>
      </w:r>
    </w:p>
    <w:p w14:paraId="3BBDCFD4" w14:textId="77777777" w:rsidR="008906D8" w:rsidRPr="002072CD" w:rsidRDefault="008906D8" w:rsidP="002857C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p>
    <w:p w14:paraId="00BD3BEB" w14:textId="77777777" w:rsidR="002857CC" w:rsidRPr="002857CC" w:rsidRDefault="002857CC" w:rsidP="00521D07">
      <w:pPr>
        <w:pStyle w:val="ListParagraph"/>
        <w:widowControl w:val="0"/>
        <w:autoSpaceDE w:val="0"/>
        <w:autoSpaceDN w:val="0"/>
        <w:adjustRightInd w:val="0"/>
        <w:spacing w:before="60"/>
        <w:ind w:left="284"/>
        <w:jc w:val="both"/>
        <w:rPr>
          <w:rFonts w:eastAsia="Calibri"/>
          <w:b/>
          <w:sz w:val="24"/>
          <w:szCs w:val="18"/>
        </w:rPr>
      </w:pPr>
    </w:p>
    <w:p w14:paraId="3FF7EDA1" w14:textId="77777777" w:rsidR="00EE30A8" w:rsidRPr="00444D16" w:rsidRDefault="00EE30A8" w:rsidP="00444D16">
      <w:pPr>
        <w:pStyle w:val="ListParagraph"/>
        <w:widowControl w:val="0"/>
        <w:numPr>
          <w:ilvl w:val="0"/>
          <w:numId w:val="13"/>
        </w:numPr>
        <w:autoSpaceDE w:val="0"/>
        <w:autoSpaceDN w:val="0"/>
        <w:adjustRightInd w:val="0"/>
        <w:spacing w:before="60"/>
        <w:ind w:left="284" w:hanging="284"/>
        <w:jc w:val="both"/>
        <w:rPr>
          <w:rFonts w:eastAsia="Calibri"/>
          <w:b/>
          <w:sz w:val="24"/>
          <w:szCs w:val="18"/>
        </w:rPr>
      </w:pPr>
      <w:r w:rsidRPr="00444D16">
        <w:rPr>
          <w:rFonts w:eastAsia="Calibri"/>
          <w:b/>
          <w:sz w:val="24"/>
          <w:szCs w:val="18"/>
        </w:rPr>
        <w:t>Convertible bond</w:t>
      </w:r>
    </w:p>
    <w:p w14:paraId="2564035F" w14:textId="23138312" w:rsidR="00EE30A8" w:rsidRDefault="00EE30A8" w:rsidP="00EE30A8">
      <w:pPr>
        <w:widowControl w:val="0"/>
        <w:tabs>
          <w:tab w:val="left" w:pos="993"/>
        </w:tabs>
        <w:autoSpaceDE w:val="0"/>
        <w:autoSpaceDN w:val="0"/>
        <w:adjustRightInd w:val="0"/>
        <w:spacing w:before="60"/>
        <w:jc w:val="both"/>
        <w:rPr>
          <w:rFonts w:eastAsia="Calibri"/>
          <w:sz w:val="24"/>
          <w:szCs w:val="18"/>
        </w:rPr>
      </w:pPr>
      <w:r w:rsidRPr="009B0803">
        <w:rPr>
          <w:rFonts w:eastAsia="Calibri"/>
          <w:sz w:val="24"/>
          <w:szCs w:val="18"/>
        </w:rPr>
        <w:t xml:space="preserve">A company has </w:t>
      </w:r>
      <w:r>
        <w:rPr>
          <w:rFonts w:eastAsia="Calibri"/>
          <w:sz w:val="24"/>
          <w:szCs w:val="18"/>
        </w:rPr>
        <w:t>6</w:t>
      </w:r>
      <w:r w:rsidRPr="009B0803">
        <w:rPr>
          <w:rFonts w:eastAsia="Calibri"/>
          <w:sz w:val="24"/>
          <w:szCs w:val="18"/>
        </w:rPr>
        <w:t xml:space="preserve">% convertible bonds, convertible in 5 </w:t>
      </w:r>
      <w:proofErr w:type="spellStart"/>
      <w:r w:rsidRPr="009B0803">
        <w:rPr>
          <w:rFonts w:eastAsia="Calibri"/>
          <w:sz w:val="24"/>
          <w:szCs w:val="18"/>
        </w:rPr>
        <w:t>years time</w:t>
      </w:r>
      <w:proofErr w:type="spellEnd"/>
      <w:r w:rsidRPr="009B0803">
        <w:rPr>
          <w:rFonts w:eastAsia="Calibri"/>
          <w:sz w:val="24"/>
          <w:szCs w:val="18"/>
        </w:rPr>
        <w:t xml:space="preserve"> into </w:t>
      </w:r>
      <w:r>
        <w:rPr>
          <w:rFonts w:eastAsia="Calibri"/>
          <w:sz w:val="24"/>
          <w:szCs w:val="18"/>
        </w:rPr>
        <w:t>30</w:t>
      </w:r>
      <w:r w:rsidRPr="009B0803">
        <w:rPr>
          <w:rFonts w:eastAsia="Calibri"/>
          <w:sz w:val="24"/>
          <w:szCs w:val="18"/>
        </w:rPr>
        <w:t xml:space="preserve"> ordinary shares </w:t>
      </w:r>
      <w:r w:rsidRPr="009B0803">
        <w:rPr>
          <w:rFonts w:eastAsia="Calibri"/>
          <w:sz w:val="24"/>
          <w:szCs w:val="18"/>
          <w:u w:val="single"/>
        </w:rPr>
        <w:t>or they can be r</w:t>
      </w:r>
      <w:r w:rsidRPr="009B0803">
        <w:rPr>
          <w:rFonts w:eastAsia="Calibri"/>
          <w:sz w:val="24"/>
          <w:szCs w:val="18"/>
        </w:rPr>
        <w:t>edeemed at face value of $100.</w:t>
      </w:r>
      <w:r>
        <w:rPr>
          <w:rFonts w:eastAsia="Calibri"/>
          <w:sz w:val="24"/>
          <w:szCs w:val="18"/>
        </w:rPr>
        <w:t xml:space="preserve"> </w:t>
      </w:r>
      <w:r w:rsidRPr="005045B7">
        <w:rPr>
          <w:rFonts w:eastAsia="Calibri"/>
          <w:sz w:val="24"/>
          <w:szCs w:val="18"/>
        </w:rPr>
        <w:t xml:space="preserve">The shares are </w:t>
      </w:r>
      <w:r>
        <w:rPr>
          <w:rFonts w:eastAsia="Calibri"/>
          <w:sz w:val="24"/>
          <w:szCs w:val="18"/>
        </w:rPr>
        <w:t xml:space="preserve">currently trading at </w:t>
      </w:r>
      <w:proofErr w:type="gramStart"/>
      <w:r>
        <w:rPr>
          <w:rFonts w:eastAsia="Calibri"/>
          <w:sz w:val="24"/>
          <w:szCs w:val="18"/>
        </w:rPr>
        <w:t>$1.80</w:t>
      </w:r>
      <w:proofErr w:type="gramEnd"/>
      <w:r>
        <w:rPr>
          <w:rFonts w:eastAsia="Calibri"/>
          <w:sz w:val="24"/>
          <w:szCs w:val="18"/>
        </w:rPr>
        <w:t xml:space="preserve"> and </w:t>
      </w:r>
      <w:r w:rsidR="00344B26">
        <w:rPr>
          <w:rFonts w:eastAsia="Calibri"/>
          <w:sz w:val="24"/>
          <w:szCs w:val="18"/>
        </w:rPr>
        <w:t>it</w:t>
      </w:r>
      <w:r>
        <w:rPr>
          <w:rFonts w:eastAsia="Calibri"/>
          <w:sz w:val="24"/>
          <w:szCs w:val="18"/>
        </w:rPr>
        <w:t xml:space="preserve"> is anticipated that the share price will grow by 10% per annum. The yield to maturity on the bond is 12%. What is the Bond price?</w:t>
      </w:r>
    </w:p>
    <w:p w14:paraId="198DBC01" w14:textId="399145E1" w:rsidR="00CD3328" w:rsidRDefault="00CD3328" w:rsidP="00F01DB4">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 xml:space="preserve">Convertible value </w:t>
      </w:r>
      <m:oMath>
        <m:r>
          <w:rPr>
            <w:rFonts w:ascii="Cambria Math" w:eastAsia="Calibri" w:hAnsi="Cambria Math"/>
            <w:color w:val="2E74B5" w:themeColor="accent5" w:themeShade="BF"/>
            <w:sz w:val="24"/>
            <w:szCs w:val="18"/>
          </w:rPr>
          <m:t>=$86.97</m:t>
        </m:r>
      </m:oMath>
    </w:p>
    <w:p w14:paraId="12EA6170" w14:textId="77777777" w:rsidR="00291202" w:rsidRDefault="00291202" w:rsidP="00F01DB4">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p>
    <w:p w14:paraId="7EE6C769" w14:textId="762FE67F" w:rsidR="00701951" w:rsidRDefault="00701951" w:rsidP="00F01DB4">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r>
        <w:rPr>
          <w:rFonts w:eastAsia="Calibri"/>
          <w:color w:val="2E74B5" w:themeColor="accent5" w:themeShade="BF"/>
          <w:sz w:val="24"/>
          <w:szCs w:val="18"/>
        </w:rPr>
        <w:t>The redemption value is therefore greater, being $100</w:t>
      </w:r>
      <w:r w:rsidR="00291202">
        <w:rPr>
          <w:rFonts w:eastAsia="Calibri"/>
          <w:color w:val="2E74B5" w:themeColor="accent5" w:themeShade="BF"/>
          <w:sz w:val="24"/>
          <w:szCs w:val="18"/>
        </w:rPr>
        <w:t>, so this value should be used</w:t>
      </w:r>
    </w:p>
    <w:p w14:paraId="6A7FC2EB" w14:textId="77777777" w:rsidR="00CD3328" w:rsidRDefault="00CD3328" w:rsidP="00F01DB4">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w:p>
    <w:p w14:paraId="0D200AED" w14:textId="72E245DE" w:rsidR="0081633E" w:rsidRPr="00400AEC" w:rsidRDefault="00444D16" w:rsidP="008342BC">
      <w:pPr>
        <w:pStyle w:val="ListParagraph"/>
        <w:widowControl w:val="0"/>
        <w:tabs>
          <w:tab w:val="left" w:pos="993"/>
        </w:tabs>
        <w:autoSpaceDE w:val="0"/>
        <w:autoSpaceDN w:val="0"/>
        <w:adjustRightInd w:val="0"/>
        <w:spacing w:before="60"/>
        <w:ind w:left="567"/>
        <w:jc w:val="both"/>
        <w:rPr>
          <w:rFonts w:eastAsia="Calibri"/>
          <w:color w:val="2E74B5" w:themeColor="accent5" w:themeShade="BF"/>
          <w:sz w:val="24"/>
          <w:szCs w:val="18"/>
        </w:rPr>
      </w:pPr>
      <m:oMathPara>
        <m:oMathParaPr>
          <m:jc m:val="left"/>
        </m:oMathParaPr>
        <m:oMath>
          <m:sSub>
            <m:sSubPr>
              <m:ctrlPr>
                <w:rPr>
                  <w:rFonts w:ascii="Cambria Math" w:eastAsia="Calibri" w:hAnsi="Cambria Math"/>
                  <w:i/>
                  <w:color w:val="2E74B5" w:themeColor="accent5" w:themeShade="BF"/>
                  <w:sz w:val="24"/>
                  <w:szCs w:val="18"/>
                </w:rPr>
              </m:ctrlPr>
            </m:sSubPr>
            <m:e>
              <m:r>
                <w:rPr>
                  <w:rFonts w:ascii="Cambria Math" w:eastAsia="Calibri" w:hAnsi="Cambria Math"/>
                  <w:color w:val="2E74B5" w:themeColor="accent5" w:themeShade="BF"/>
                  <w:sz w:val="24"/>
                  <w:szCs w:val="18"/>
                </w:rPr>
                <m:t>B</m:t>
              </m:r>
            </m:e>
            <m:sub>
              <m:r>
                <w:rPr>
                  <w:rFonts w:ascii="Cambria Math" w:eastAsia="Calibri" w:hAnsi="Cambria Math"/>
                  <w:color w:val="2E74B5" w:themeColor="accent5" w:themeShade="BF"/>
                  <w:sz w:val="24"/>
                  <w:szCs w:val="18"/>
                </w:rPr>
                <m:t>0</m:t>
              </m:r>
            </m:sub>
          </m:sSub>
          <m:r>
            <w:rPr>
              <w:rFonts w:ascii="Cambria Math" w:eastAsia="Calibri" w:hAnsi="Cambria Math"/>
              <w:color w:val="2E74B5" w:themeColor="accent5" w:themeShade="BF"/>
              <w:sz w:val="24"/>
              <w:szCs w:val="18"/>
            </w:rPr>
            <m:t xml:space="preserve"> =$78.37</m:t>
          </m:r>
        </m:oMath>
      </m:oMathPara>
    </w:p>
    <w:p w14:paraId="24FFAEC6" w14:textId="77777777" w:rsidR="00A44F1C" w:rsidRDefault="00A44F1C" w:rsidP="00A44F1C">
      <w:pPr>
        <w:widowControl w:val="0"/>
        <w:tabs>
          <w:tab w:val="left" w:pos="993"/>
        </w:tabs>
        <w:autoSpaceDE w:val="0"/>
        <w:autoSpaceDN w:val="0"/>
        <w:adjustRightInd w:val="0"/>
        <w:spacing w:before="60"/>
        <w:jc w:val="both"/>
        <w:rPr>
          <w:rFonts w:eastAsia="Calibri"/>
          <w:b/>
          <w:bCs/>
          <w:sz w:val="24"/>
          <w:szCs w:val="18"/>
        </w:rPr>
      </w:pPr>
    </w:p>
    <w:p w14:paraId="66938AD8" w14:textId="77777777" w:rsidR="00A44F1C" w:rsidRDefault="00A44F1C" w:rsidP="00A44F1C">
      <w:pPr>
        <w:widowControl w:val="0"/>
        <w:tabs>
          <w:tab w:val="left" w:pos="993"/>
        </w:tabs>
        <w:autoSpaceDE w:val="0"/>
        <w:autoSpaceDN w:val="0"/>
        <w:adjustRightInd w:val="0"/>
        <w:spacing w:before="60"/>
        <w:jc w:val="both"/>
        <w:rPr>
          <w:rFonts w:eastAsia="Calibri"/>
          <w:i/>
          <w:iCs/>
          <w:sz w:val="24"/>
          <w:szCs w:val="18"/>
          <w:u w:val="single"/>
        </w:rPr>
      </w:pPr>
    </w:p>
    <w:p w14:paraId="45426D57" w14:textId="77777777" w:rsidR="00A44F1C" w:rsidRPr="005E1C0A" w:rsidRDefault="00A44F1C" w:rsidP="00A44F1C">
      <w:pPr>
        <w:widowControl w:val="0"/>
        <w:tabs>
          <w:tab w:val="left" w:pos="993"/>
        </w:tabs>
        <w:autoSpaceDE w:val="0"/>
        <w:autoSpaceDN w:val="0"/>
        <w:adjustRightInd w:val="0"/>
        <w:spacing w:before="60"/>
        <w:jc w:val="both"/>
        <w:rPr>
          <w:rFonts w:eastAsia="Calibri"/>
          <w:sz w:val="24"/>
          <w:szCs w:val="18"/>
        </w:rPr>
      </w:pPr>
      <w:r w:rsidRPr="005E1C0A">
        <w:rPr>
          <w:rFonts w:eastAsia="Calibri"/>
          <w:i/>
          <w:iCs/>
          <w:sz w:val="24"/>
          <w:szCs w:val="18"/>
          <w:u w:val="single"/>
        </w:rPr>
        <w:t>Lecture Example</w:t>
      </w:r>
      <w:r>
        <w:rPr>
          <w:rFonts w:eastAsia="Calibri"/>
          <w:i/>
          <w:iCs/>
          <w:sz w:val="24"/>
          <w:szCs w:val="18"/>
          <w:u w:val="single"/>
        </w:rPr>
        <w:t>s</w:t>
      </w:r>
    </w:p>
    <w:p w14:paraId="20697986" w14:textId="77777777" w:rsidR="00A44F1C" w:rsidRPr="00AB4724" w:rsidRDefault="00A44F1C" w:rsidP="00A44F1C">
      <w:pPr>
        <w:pStyle w:val="ListParagraph"/>
        <w:widowControl w:val="0"/>
        <w:numPr>
          <w:ilvl w:val="0"/>
          <w:numId w:val="33"/>
        </w:numPr>
        <w:tabs>
          <w:tab w:val="left" w:pos="993"/>
        </w:tabs>
        <w:autoSpaceDE w:val="0"/>
        <w:autoSpaceDN w:val="0"/>
        <w:adjustRightInd w:val="0"/>
        <w:spacing w:before="60"/>
        <w:jc w:val="both"/>
        <w:rPr>
          <w:rFonts w:eastAsia="Calibri"/>
          <w:sz w:val="24"/>
          <w:szCs w:val="18"/>
        </w:rPr>
      </w:pPr>
      <w:r w:rsidRPr="005E1C0A">
        <w:rPr>
          <w:rFonts w:eastAsia="Calibri"/>
          <w:i/>
          <w:iCs/>
          <w:sz w:val="24"/>
          <w:szCs w:val="18"/>
        </w:rPr>
        <w:t xml:space="preserve">A company has 5% convertible bonds, convertible in 5 </w:t>
      </w:r>
      <w:proofErr w:type="spellStart"/>
      <w:r w:rsidRPr="005E1C0A">
        <w:rPr>
          <w:rFonts w:eastAsia="Calibri"/>
          <w:i/>
          <w:iCs/>
          <w:sz w:val="24"/>
          <w:szCs w:val="18"/>
        </w:rPr>
        <w:t>years time</w:t>
      </w:r>
      <w:proofErr w:type="spellEnd"/>
      <w:r w:rsidRPr="005E1C0A">
        <w:rPr>
          <w:rFonts w:eastAsia="Calibri"/>
          <w:i/>
          <w:iCs/>
          <w:sz w:val="24"/>
          <w:szCs w:val="18"/>
        </w:rPr>
        <w:t xml:space="preserve"> into 50 ordinary shares </w:t>
      </w:r>
      <w:r w:rsidRPr="005E1C0A">
        <w:rPr>
          <w:rFonts w:eastAsia="Calibri"/>
          <w:i/>
          <w:iCs/>
          <w:sz w:val="24"/>
          <w:szCs w:val="18"/>
          <w:u w:val="single"/>
        </w:rPr>
        <w:t>or they can be r</w:t>
      </w:r>
      <w:r w:rsidRPr="005E1C0A">
        <w:rPr>
          <w:rFonts w:eastAsia="Calibri"/>
          <w:i/>
          <w:iCs/>
          <w:sz w:val="24"/>
          <w:szCs w:val="18"/>
        </w:rPr>
        <w:t xml:space="preserve">edeemed at face value of $100. The share price is anticipated  to be $2.50 in 5 </w:t>
      </w:r>
      <w:proofErr w:type="spellStart"/>
      <w:r w:rsidRPr="005E1C0A">
        <w:rPr>
          <w:rFonts w:eastAsia="Calibri"/>
          <w:i/>
          <w:iCs/>
          <w:sz w:val="24"/>
          <w:szCs w:val="18"/>
        </w:rPr>
        <w:t>years time</w:t>
      </w:r>
      <w:proofErr w:type="spellEnd"/>
      <w:r w:rsidRPr="005E1C0A">
        <w:rPr>
          <w:rFonts w:eastAsia="Calibri"/>
          <w:i/>
          <w:iCs/>
          <w:sz w:val="24"/>
          <w:szCs w:val="18"/>
        </w:rPr>
        <w:t>. Use a discount factor of 4.5%.</w:t>
      </w:r>
    </w:p>
    <w:p w14:paraId="3BDBA79F" w14:textId="77777777" w:rsidR="00AB4724" w:rsidRDefault="00AB4724" w:rsidP="00AB4724">
      <w:pPr>
        <w:pStyle w:val="ListParagraph"/>
        <w:widowControl w:val="0"/>
        <w:tabs>
          <w:tab w:val="left" w:pos="993"/>
        </w:tabs>
        <w:autoSpaceDE w:val="0"/>
        <w:autoSpaceDN w:val="0"/>
        <w:adjustRightInd w:val="0"/>
        <w:spacing w:before="60"/>
        <w:jc w:val="both"/>
        <w:rPr>
          <w:rFonts w:eastAsia="Calibri"/>
          <w:i/>
          <w:iCs/>
          <w:sz w:val="24"/>
          <w:szCs w:val="18"/>
        </w:rPr>
      </w:pPr>
    </w:p>
    <w:p w14:paraId="20C636CA" w14:textId="1B62E443" w:rsidR="00AB4724" w:rsidRPr="00AB4724" w:rsidRDefault="00AB4724" w:rsidP="00AB4724">
      <w:pPr>
        <w:pStyle w:val="ListParagraph"/>
        <w:widowControl w:val="0"/>
        <w:tabs>
          <w:tab w:val="left" w:pos="993"/>
        </w:tabs>
        <w:autoSpaceDE w:val="0"/>
        <w:autoSpaceDN w:val="0"/>
        <w:adjustRightInd w:val="0"/>
        <w:spacing w:before="60"/>
        <w:jc w:val="both"/>
        <w:rPr>
          <w:rFonts w:eastAsia="Calibri"/>
          <w:color w:val="4472C4" w:themeColor="accent1"/>
          <w:sz w:val="24"/>
          <w:szCs w:val="18"/>
        </w:rPr>
      </w:pPr>
      <w:r w:rsidRPr="00AB4724">
        <w:rPr>
          <w:rFonts w:eastAsia="Calibri"/>
          <w:i/>
          <w:iCs/>
          <w:color w:val="4472C4" w:themeColor="accent1"/>
          <w:sz w:val="24"/>
          <w:szCs w:val="18"/>
        </w:rPr>
        <w:t xml:space="preserve">Redemption value with either be Face value $100 or Convertible value $125. The convertible value is </w:t>
      </w:r>
      <w:proofErr w:type="gramStart"/>
      <w:r w:rsidRPr="00AB4724">
        <w:rPr>
          <w:rFonts w:eastAsia="Calibri"/>
          <w:i/>
          <w:iCs/>
          <w:color w:val="4472C4" w:themeColor="accent1"/>
          <w:sz w:val="24"/>
          <w:szCs w:val="18"/>
        </w:rPr>
        <w:t>higher</w:t>
      </w:r>
      <w:proofErr w:type="gramEnd"/>
      <w:r w:rsidRPr="00AB4724">
        <w:rPr>
          <w:rFonts w:eastAsia="Calibri"/>
          <w:i/>
          <w:iCs/>
          <w:color w:val="4472C4" w:themeColor="accent1"/>
          <w:sz w:val="24"/>
          <w:szCs w:val="18"/>
        </w:rPr>
        <w:t xml:space="preserve"> so we use this. </w:t>
      </w:r>
    </w:p>
    <w:p w14:paraId="4552685B" w14:textId="77CF2BF2" w:rsidR="00AB4724" w:rsidRPr="005E1C0A" w:rsidRDefault="00AB4724" w:rsidP="00AB4724">
      <w:pPr>
        <w:pStyle w:val="ListParagraph"/>
        <w:widowControl w:val="0"/>
        <w:tabs>
          <w:tab w:val="left" w:pos="993"/>
        </w:tabs>
        <w:autoSpaceDE w:val="0"/>
        <w:autoSpaceDN w:val="0"/>
        <w:adjustRightInd w:val="0"/>
        <w:spacing w:before="60"/>
        <w:jc w:val="both"/>
        <w:rPr>
          <w:rFonts w:eastAsia="Calibri"/>
          <w:sz w:val="24"/>
          <w:szCs w:val="18"/>
        </w:rPr>
      </w:pPr>
      <w:r w:rsidRPr="00AB5202">
        <w:rPr>
          <w:rFonts w:eastAsia="Calibri"/>
          <w:noProof/>
          <w:sz w:val="24"/>
          <w:szCs w:val="18"/>
        </w:rPr>
        <mc:AlternateContent>
          <mc:Choice Requires="wpg">
            <w:drawing>
              <wp:anchor distT="0" distB="0" distL="114300" distR="114300" simplePos="0" relativeHeight="251658240" behindDoc="0" locked="0" layoutInCell="1" allowOverlap="1" wp14:anchorId="2B1E6989" wp14:editId="499D2C5B">
                <wp:simplePos x="0" y="0"/>
                <wp:positionH relativeFrom="column">
                  <wp:posOffset>159487</wp:posOffset>
                </wp:positionH>
                <wp:positionV relativeFrom="paragraph">
                  <wp:posOffset>121831</wp:posOffset>
                </wp:positionV>
                <wp:extent cx="5134965" cy="935519"/>
                <wp:effectExtent l="0" t="0" r="0" b="0"/>
                <wp:wrapNone/>
                <wp:docPr id="9" name="Group 8">
                  <a:extLst xmlns:a="http://schemas.openxmlformats.org/drawingml/2006/main">
                    <a:ext uri="{FF2B5EF4-FFF2-40B4-BE49-F238E27FC236}">
                      <a16:creationId xmlns:a16="http://schemas.microsoft.com/office/drawing/2014/main" id="{2B6A045B-2900-A4B2-D261-072DAA922D34}"/>
                    </a:ext>
                  </a:extLst>
                </wp:docPr>
                <wp:cNvGraphicFramePr/>
                <a:graphic xmlns:a="http://schemas.openxmlformats.org/drawingml/2006/main">
                  <a:graphicData uri="http://schemas.microsoft.com/office/word/2010/wordprocessingGroup">
                    <wpg:wgp>
                      <wpg:cNvGrpSpPr/>
                      <wpg:grpSpPr>
                        <a:xfrm>
                          <a:off x="0" y="0"/>
                          <a:ext cx="5134965" cy="935519"/>
                          <a:chOff x="86071" y="0"/>
                          <a:chExt cx="6370096" cy="1294041"/>
                        </a:xfrm>
                      </wpg:grpSpPr>
                      <wps:wsp>
                        <wps:cNvPr id="1935005286" name="Double Bracket 1935005286">
                          <a:extLst>
                            <a:ext uri="{FF2B5EF4-FFF2-40B4-BE49-F238E27FC236}">
                              <a16:creationId xmlns:a16="http://schemas.microsoft.com/office/drawing/2014/main" id="{06910D9D-CD0F-4482-A4D1-997B77282B06}"/>
                            </a:ext>
                          </a:extLst>
                        </wps:cNvPr>
                        <wps:cNvSpPr/>
                        <wps:spPr>
                          <a:xfrm>
                            <a:off x="816375" y="444867"/>
                            <a:ext cx="2833517" cy="544627"/>
                          </a:xfrm>
                          <a:prstGeom prst="bracketPair">
                            <a:avLst/>
                          </a:prstGeom>
                          <a:solidFill>
                            <a:srgbClr val="C00000">
                              <a:alpha val="15000"/>
                            </a:srgbClr>
                          </a:solid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0557581" name="TextBox 5">
                          <a:extLst>
                            <a:ext uri="{FF2B5EF4-FFF2-40B4-BE49-F238E27FC236}">
                              <a16:creationId xmlns:a16="http://schemas.microsoft.com/office/drawing/2014/main" id="{D8EDED82-20D6-4A70-B7F8-593122F11C3C}"/>
                            </a:ext>
                          </a:extLst>
                        </wps:cNvPr>
                        <wps:cNvSpPr txBox="1"/>
                        <wps:spPr>
                          <a:xfrm>
                            <a:off x="1707977" y="0"/>
                            <a:ext cx="1050446" cy="591820"/>
                          </a:xfrm>
                          <a:prstGeom prst="rect">
                            <a:avLst/>
                          </a:prstGeom>
                          <a:noFill/>
                        </wps:spPr>
                        <wps:txbx>
                          <w:txbxContent>
                            <w:p w14:paraId="008316A8" w14:textId="77777777" w:rsidR="00AB5202" w:rsidRPr="00AB4724" w:rsidRDefault="00AB5202" w:rsidP="00AB5202">
                              <w:pPr>
                                <w:kinsoku w:val="0"/>
                                <w:overflowPunct w:val="0"/>
                                <w:jc w:val="center"/>
                                <w:textAlignment w:val="baseline"/>
                                <w:rPr>
                                  <w:rFonts w:asciiTheme="majorHAnsi" w:eastAsia="MS PGothic" w:hAnsi="Calibri Light"/>
                                  <w:color w:val="4472C4" w:themeColor="accent1"/>
                                  <w:kern w:val="24"/>
                                  <w:sz w:val="30"/>
                                  <w:szCs w:val="30"/>
                                </w:rPr>
                              </w:pPr>
                              <w:r w:rsidRPr="00AB4724">
                                <w:rPr>
                                  <w:rFonts w:asciiTheme="majorHAnsi" w:eastAsia="MS PGothic" w:hAnsi="Calibri Light"/>
                                  <w:color w:val="4472C4" w:themeColor="accent1"/>
                                  <w:kern w:val="24"/>
                                  <w:sz w:val="30"/>
                                  <w:szCs w:val="30"/>
                                </w:rPr>
                                <w:t>Annuity</w:t>
                              </w:r>
                            </w:p>
                          </w:txbxContent>
                        </wps:txbx>
                        <wps:bodyPr wrap="square" rtlCol="0">
                          <a:noAutofit/>
                        </wps:bodyPr>
                      </wps:wsp>
                      <wps:wsp>
                        <wps:cNvPr id="1010187544" name="TextBox 7">
                          <a:extLst>
                            <a:ext uri="{FF2B5EF4-FFF2-40B4-BE49-F238E27FC236}">
                              <a16:creationId xmlns:a16="http://schemas.microsoft.com/office/drawing/2014/main" id="{7600C01A-F146-C130-5EA3-FF2E5835CC84}"/>
                            </a:ext>
                          </a:extLst>
                        </wps:cNvPr>
                        <wps:cNvSpPr txBox="1"/>
                        <wps:spPr>
                          <a:xfrm>
                            <a:off x="86071" y="354813"/>
                            <a:ext cx="6370096" cy="939228"/>
                          </a:xfrm>
                          <a:prstGeom prst="rect">
                            <a:avLst/>
                          </a:prstGeom>
                          <a:noFill/>
                        </wps:spPr>
                        <wps:txbx>
                          <w:txbxContent>
                            <w:p w14:paraId="2F19353B" w14:textId="77777777" w:rsidR="00AB5202" w:rsidRPr="00AB4724" w:rsidRDefault="00444D16" w:rsidP="00AB5202">
                              <w:pPr>
                                <w:kinsoku w:val="0"/>
                                <w:overflowPunct w:val="0"/>
                                <w:textAlignment w:val="baseline"/>
                                <w:rPr>
                                  <w:rFonts w:ascii="Cambria Math" w:eastAsia="Cambria Math" w:hAnsi="+mn-cs"/>
                                  <w:i/>
                                  <w:iCs/>
                                  <w:color w:val="4472C4" w:themeColor="accent1"/>
                                  <w:kern w:val="24"/>
                                  <w:sz w:val="36"/>
                                  <w:szCs w:val="36"/>
                                </w:rPr>
                              </w:pPr>
                              <m:oMathPara>
                                <m:oMathParaPr>
                                  <m:jc m:val="centerGroup"/>
                                </m:oMathParaPr>
                                <m:oMath>
                                  <m:sSub>
                                    <m:sSubPr>
                                      <m:ctrlPr>
                                        <w:rPr>
                                          <w:rFonts w:ascii="Cambria Math" w:eastAsia="Cambria Math" w:hAnsi="Cambria Math"/>
                                          <w:i/>
                                          <w:iCs/>
                                          <w:color w:val="4472C4" w:themeColor="accent1"/>
                                          <w:kern w:val="24"/>
                                          <w:sz w:val="36"/>
                                          <w:szCs w:val="36"/>
                                        </w:rPr>
                                      </m:ctrlPr>
                                    </m:sSubPr>
                                    <m:e>
                                      <m:r>
                                        <w:rPr>
                                          <w:rFonts w:ascii="Cambria Math" w:eastAsia="Cambria Math" w:hAnsi="Cambria Math"/>
                                          <w:color w:val="4472C4" w:themeColor="accent1"/>
                                          <w:kern w:val="24"/>
                                          <w:sz w:val="32"/>
                                          <w:szCs w:val="32"/>
                                        </w:rPr>
                                        <m:t>B</m:t>
                                      </m:r>
                                    </m:e>
                                    <m:sub>
                                      <m:r>
                                        <w:rPr>
                                          <w:rFonts w:ascii="Cambria Math" w:eastAsia="Cambria Math" w:hAnsi="Cambria Math"/>
                                          <w:color w:val="4472C4" w:themeColor="accent1"/>
                                          <w:kern w:val="24"/>
                                          <w:sz w:val="32"/>
                                          <w:szCs w:val="32"/>
                                        </w:rPr>
                                        <m:t>0</m:t>
                                      </m:r>
                                    </m:sub>
                                  </m:sSub>
                                  <m:r>
                                    <w:rPr>
                                      <w:rFonts w:ascii="Cambria Math" w:eastAsia="Cambria Math" w:hAnsi="Cambria Math"/>
                                      <w:color w:val="4472C4" w:themeColor="accent1"/>
                                      <w:kern w:val="24"/>
                                      <w:sz w:val="32"/>
                                      <w:szCs w:val="32"/>
                                    </w:rPr>
                                    <m:t>=5×</m:t>
                                  </m:r>
                                  <m:f>
                                    <m:fPr>
                                      <m:ctrlPr>
                                        <w:rPr>
                                          <w:rFonts w:ascii="Cambria Math" w:eastAsia="Cambria Math" w:hAnsi="Cambria Math"/>
                                          <w:i/>
                                          <w:iCs/>
                                          <w:color w:val="4472C4" w:themeColor="accent1"/>
                                          <w:kern w:val="24"/>
                                          <w:sz w:val="36"/>
                                          <w:szCs w:val="36"/>
                                        </w:rPr>
                                      </m:ctrlPr>
                                    </m:fPr>
                                    <m:num>
                                      <m:r>
                                        <w:rPr>
                                          <w:rFonts w:ascii="Cambria Math" w:eastAsia="Cambria Math" w:hAnsi="Cambria Math"/>
                                          <w:color w:val="4472C4" w:themeColor="accent1"/>
                                          <w:kern w:val="24"/>
                                          <w:sz w:val="32"/>
                                          <w:szCs w:val="32"/>
                                        </w:rPr>
                                        <m:t>1-</m:t>
                                      </m:r>
                                      <m:sSup>
                                        <m:sSupPr>
                                          <m:ctrlPr>
                                            <w:rPr>
                                              <w:rFonts w:ascii="Cambria Math" w:eastAsia="Cambria Math" w:hAnsi="Cambria Math"/>
                                              <w:i/>
                                              <w:iCs/>
                                              <w:color w:val="4472C4" w:themeColor="accent1"/>
                                              <w:kern w:val="24"/>
                                              <w:sz w:val="36"/>
                                              <w:szCs w:val="36"/>
                                            </w:rPr>
                                          </m:ctrlPr>
                                        </m:sSupPr>
                                        <m:e>
                                          <m:d>
                                            <m:dPr>
                                              <m:ctrlPr>
                                                <w:rPr>
                                                  <w:rFonts w:ascii="Cambria Math" w:eastAsia="Cambria Math" w:hAnsi="Cambria Math"/>
                                                  <w:i/>
                                                  <w:iCs/>
                                                  <w:color w:val="4472C4" w:themeColor="accent1"/>
                                                  <w:kern w:val="24"/>
                                                  <w:sz w:val="36"/>
                                                  <w:szCs w:val="36"/>
                                                </w:rPr>
                                              </m:ctrlPr>
                                            </m:dPr>
                                            <m:e>
                                              <m:r>
                                                <w:rPr>
                                                  <w:rFonts w:ascii="Cambria Math" w:eastAsia="Cambria Math" w:hAnsi="Cambria Math"/>
                                                  <w:color w:val="4472C4" w:themeColor="accent1"/>
                                                  <w:kern w:val="24"/>
                                                  <w:sz w:val="32"/>
                                                  <w:szCs w:val="32"/>
                                                </w:rPr>
                                                <m:t>1+4.50%</m:t>
                                              </m:r>
                                            </m:e>
                                          </m:d>
                                        </m:e>
                                        <m:sup>
                                          <m:r>
                                            <w:rPr>
                                              <w:rFonts w:ascii="Cambria Math" w:eastAsia="Cambria Math" w:hAnsi="Cambria Math"/>
                                              <w:color w:val="4472C4" w:themeColor="accent1"/>
                                              <w:kern w:val="24"/>
                                              <w:sz w:val="32"/>
                                              <w:szCs w:val="32"/>
                                            </w:rPr>
                                            <m:t>-</m:t>
                                          </m:r>
                                          <m:r>
                                            <w:rPr>
                                              <w:rFonts w:ascii="Cambria Math" w:eastAsia="Cambria Math" w:hAnsi="Cambria Math"/>
                                              <w:color w:val="4472C4" w:themeColor="accent1"/>
                                              <w:kern w:val="24"/>
                                              <w:sz w:val="32"/>
                                              <w:szCs w:val="32"/>
                                            </w:rPr>
                                            <m:t>5</m:t>
                                          </m:r>
                                        </m:sup>
                                      </m:sSup>
                                    </m:num>
                                    <m:den>
                                      <m:r>
                                        <w:rPr>
                                          <w:rFonts w:ascii="Cambria Math" w:eastAsia="Cambria Math" w:hAnsi="Cambria Math"/>
                                          <w:color w:val="4472C4" w:themeColor="accent1"/>
                                          <w:kern w:val="24"/>
                                          <w:sz w:val="32"/>
                                          <w:szCs w:val="32"/>
                                        </w:rPr>
                                        <m:t>4.50%</m:t>
                                      </m:r>
                                    </m:den>
                                  </m:f>
                                  <m:r>
                                    <w:rPr>
                                      <w:rFonts w:ascii="Cambria Math" w:eastAsia="Cambria Math" w:hAnsi="Cambria Math"/>
                                      <w:color w:val="4472C4" w:themeColor="accent1"/>
                                      <w:kern w:val="24"/>
                                      <w:sz w:val="32"/>
                                      <w:szCs w:val="32"/>
                                    </w:rPr>
                                    <m:t>+125</m:t>
                                  </m:r>
                                  <m:sSup>
                                    <m:sSupPr>
                                      <m:ctrlPr>
                                        <w:rPr>
                                          <w:rFonts w:ascii="Cambria Math" w:eastAsia="Cambria Math" w:hAnsi="Cambria Math"/>
                                          <w:i/>
                                          <w:iCs/>
                                          <w:color w:val="4472C4" w:themeColor="accent1"/>
                                          <w:kern w:val="24"/>
                                          <w:sz w:val="36"/>
                                          <w:szCs w:val="36"/>
                                        </w:rPr>
                                      </m:ctrlPr>
                                    </m:sSupPr>
                                    <m:e>
                                      <m:d>
                                        <m:dPr>
                                          <m:ctrlPr>
                                            <w:rPr>
                                              <w:rFonts w:ascii="Cambria Math" w:eastAsia="Cambria Math" w:hAnsi="Cambria Math"/>
                                              <w:i/>
                                              <w:iCs/>
                                              <w:color w:val="4472C4" w:themeColor="accent1"/>
                                              <w:kern w:val="24"/>
                                              <w:sz w:val="36"/>
                                              <w:szCs w:val="36"/>
                                            </w:rPr>
                                          </m:ctrlPr>
                                        </m:dPr>
                                        <m:e>
                                          <m:r>
                                            <w:rPr>
                                              <w:rFonts w:ascii="Cambria Math" w:eastAsia="Cambria Math" w:hAnsi="Cambria Math"/>
                                              <w:color w:val="4472C4" w:themeColor="accent1"/>
                                              <w:kern w:val="24"/>
                                              <w:sz w:val="32"/>
                                              <w:szCs w:val="32"/>
                                            </w:rPr>
                                            <m:t>1+4.50%</m:t>
                                          </m:r>
                                        </m:e>
                                      </m:d>
                                    </m:e>
                                    <m:sup>
                                      <m:r>
                                        <w:rPr>
                                          <w:rFonts w:ascii="Cambria Math" w:eastAsia="Cambria Math" w:hAnsi="Cambria Math"/>
                                          <w:color w:val="4472C4" w:themeColor="accent1"/>
                                          <w:kern w:val="24"/>
                                          <w:sz w:val="32"/>
                                          <w:szCs w:val="32"/>
                                        </w:rPr>
                                        <m:t>-</m:t>
                                      </m:r>
                                      <m:r>
                                        <w:rPr>
                                          <w:rFonts w:ascii="Cambria Math" w:eastAsia="Cambria Math" w:hAnsi="Cambria Math"/>
                                          <w:color w:val="4472C4" w:themeColor="accent1"/>
                                          <w:kern w:val="24"/>
                                          <w:sz w:val="32"/>
                                          <w:szCs w:val="32"/>
                                        </w:rPr>
                                        <m:t>5</m:t>
                                      </m:r>
                                    </m:sup>
                                  </m:sSup>
                                  <m:r>
                                    <w:rPr>
                                      <w:rFonts w:ascii="Cambria Math" w:eastAsia="Cambria Math" w:hAnsi="Cambria Math"/>
                                      <w:color w:val="4472C4" w:themeColor="accent1"/>
                                      <w:kern w:val="24"/>
                                      <w:sz w:val="32"/>
                                      <w:szCs w:val="32"/>
                                    </w:rPr>
                                    <m:t>=€994.51</m:t>
                                  </m:r>
                                </m:oMath>
                              </m:oMathPara>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B1E6989" id="Group 8" o:spid="_x0000_s1026" style="position:absolute;left:0;text-align:left;margin-left:12.55pt;margin-top:9.6pt;width:404.35pt;height:73.65pt;z-index:251658240;mso-width-relative:margin;mso-height-relative:margin" coordorigin="860" coordsize="63700,1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">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935005286" o:spid="_x0000_s1027" type="#_x0000_t185" style="position:absolute;left:8163;top:4448;width:28335;height:5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" filled="t" fillcolor="#c00000" strokecolor="#c00000" strokeweight="2.25pt">
                  <v:fill opacity="9766f"/>
                  <v:stroke joinstyle="miter"/>
                </v:shape>
                <v:shapetype id="_x0000_t202" coordsize="21600,21600" o:spt="202" path="m,l,21600r21600,l21600,xe">
                  <v:stroke joinstyle="miter"/>
                  <v:path gradientshapeok="t" o:connecttype="rect"/>
                </v:shapetype>
                <v:shape id="TextBox 5" o:spid="_x0000_s1028" type="#_x0000_t202" style="position:absolute;left:17079;width:10505;height:5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" filled="f" stroked="f">
                  <v:textbox>
                    <w:txbxContent>
                      <w:p w14:paraId="008316A8" w14:textId="77777777" w:rsidR="00AB5202" w:rsidRPr="00AB4724" w:rsidRDefault="00AB5202" w:rsidP="00AB5202">
                        <w:pPr>
                          <w:kinsoku w:val="0"/>
                          <w:overflowPunct w:val="0"/>
                          <w:jc w:val="center"/>
                          <w:textAlignment w:val="baseline"/>
                          <w:rPr>
                            <w:rFonts w:asciiTheme="majorHAnsi" w:eastAsia="MS PGothic" w:hAnsi="Calibri Light"/>
                            <w:color w:val="4472C4" w:themeColor="accent1"/>
                            <w:kern w:val="24"/>
                            <w:sz w:val="30"/>
                            <w:szCs w:val="30"/>
                          </w:rPr>
                        </w:pPr>
                        <w:r w:rsidRPr="00AB4724">
                          <w:rPr>
                            <w:rFonts w:asciiTheme="majorHAnsi" w:eastAsia="MS PGothic" w:hAnsi="Calibri Light"/>
                            <w:color w:val="4472C4" w:themeColor="accent1"/>
                            <w:kern w:val="24"/>
                            <w:sz w:val="30"/>
                            <w:szCs w:val="30"/>
                          </w:rPr>
                          <w:t>Annuity</w:t>
                        </w:r>
                      </w:p>
                    </w:txbxContent>
                  </v:textbox>
                </v:shape>
                <v:shape id="TextBox 7" o:spid="_x0000_s1029" type="#_x0000_t202" style="position:absolute;left:860;top:3548;width:63701;height:9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" filled="f" stroked="f">
                  <v:textbox>
                    <w:txbxContent>
                      <w:p w14:paraId="2F19353B" w14:textId="77777777" w:rsidR="00AB5202" w:rsidRPr="00AB4724" w:rsidRDefault="00C61B5E" w:rsidP="00AB5202">
                        <w:pPr>
                          <w:kinsoku w:val="0"/>
                          <w:overflowPunct w:val="0"/>
                          <w:textAlignment w:val="baseline"/>
                          <w:rPr>
                            <w:rFonts w:ascii="Cambria Math" w:eastAsia="Cambria Math" w:hAnsi="+mn-cs"/>
                            <w:i/>
                            <w:iCs/>
                            <w:color w:val="4472C4" w:themeColor="accent1"/>
                            <w:kern w:val="24"/>
                            <w:sz w:val="36"/>
                            <w:szCs w:val="36"/>
                          </w:rPr>
                        </w:pPr>
                        <m:oMathPara>
                          <m:oMathParaPr>
                            <m:jc m:val="centerGroup"/>
                          </m:oMathParaPr>
                          <m:oMath>
                            <m:sSub>
                              <m:sSubPr>
                                <m:ctrlPr>
                                  <w:rPr>
                                    <w:rFonts w:ascii="Cambria Math" w:eastAsia="Cambria Math" w:hAnsi="Cambria Math"/>
                                    <w:i/>
                                    <w:iCs/>
                                    <w:color w:val="4472C4" w:themeColor="accent1"/>
                                    <w:kern w:val="24"/>
                                    <w:sz w:val="36"/>
                                    <w:szCs w:val="36"/>
                                  </w:rPr>
                                </m:ctrlPr>
                              </m:sSubPr>
                              <m:e>
                                <m:r>
                                  <w:rPr>
                                    <w:rFonts w:ascii="Cambria Math" w:eastAsia="Cambria Math" w:hAnsi="Cambria Math"/>
                                    <w:color w:val="4472C4" w:themeColor="accent1"/>
                                    <w:kern w:val="24"/>
                                    <w:sz w:val="32"/>
                                    <w:szCs w:val="32"/>
                                  </w:rPr>
                                  <m:t>B</m:t>
                                </m:r>
                              </m:e>
                              <m:sub>
                                <m:r>
                                  <w:rPr>
                                    <w:rFonts w:ascii="Cambria Math" w:eastAsia="Cambria Math" w:hAnsi="Cambria Math"/>
                                    <w:color w:val="4472C4" w:themeColor="accent1"/>
                                    <w:kern w:val="24"/>
                                    <w:sz w:val="32"/>
                                    <w:szCs w:val="32"/>
                                  </w:rPr>
                                  <m:t>0</m:t>
                                </m:r>
                              </m:sub>
                            </m:sSub>
                            <m:r>
                              <w:rPr>
                                <w:rFonts w:ascii="Cambria Math" w:eastAsia="Cambria Math" w:hAnsi="Cambria Math"/>
                                <w:color w:val="4472C4" w:themeColor="accent1"/>
                                <w:kern w:val="24"/>
                                <w:sz w:val="32"/>
                                <w:szCs w:val="32"/>
                              </w:rPr>
                              <m:t>=5×</m:t>
                            </m:r>
                            <m:f>
                              <m:fPr>
                                <m:ctrlPr>
                                  <w:rPr>
                                    <w:rFonts w:ascii="Cambria Math" w:eastAsia="Cambria Math" w:hAnsi="Cambria Math"/>
                                    <w:i/>
                                    <w:iCs/>
                                    <w:color w:val="4472C4" w:themeColor="accent1"/>
                                    <w:kern w:val="24"/>
                                    <w:sz w:val="36"/>
                                    <w:szCs w:val="36"/>
                                  </w:rPr>
                                </m:ctrlPr>
                              </m:fPr>
                              <m:num>
                                <m:r>
                                  <w:rPr>
                                    <w:rFonts w:ascii="Cambria Math" w:eastAsia="Cambria Math" w:hAnsi="Cambria Math"/>
                                    <w:color w:val="4472C4" w:themeColor="accent1"/>
                                    <w:kern w:val="24"/>
                                    <w:sz w:val="32"/>
                                    <w:szCs w:val="32"/>
                                  </w:rPr>
                                  <m:t>1-</m:t>
                                </m:r>
                                <m:sSup>
                                  <m:sSupPr>
                                    <m:ctrlPr>
                                      <w:rPr>
                                        <w:rFonts w:ascii="Cambria Math" w:eastAsia="Cambria Math" w:hAnsi="Cambria Math"/>
                                        <w:i/>
                                        <w:iCs/>
                                        <w:color w:val="4472C4" w:themeColor="accent1"/>
                                        <w:kern w:val="24"/>
                                        <w:sz w:val="36"/>
                                        <w:szCs w:val="36"/>
                                      </w:rPr>
                                    </m:ctrlPr>
                                  </m:sSupPr>
                                  <m:e>
                                    <m:d>
                                      <m:dPr>
                                        <m:ctrlPr>
                                          <w:rPr>
                                            <w:rFonts w:ascii="Cambria Math" w:eastAsia="Cambria Math" w:hAnsi="Cambria Math"/>
                                            <w:i/>
                                            <w:iCs/>
                                            <w:color w:val="4472C4" w:themeColor="accent1"/>
                                            <w:kern w:val="24"/>
                                            <w:sz w:val="36"/>
                                            <w:szCs w:val="36"/>
                                          </w:rPr>
                                        </m:ctrlPr>
                                      </m:dPr>
                                      <m:e>
                                        <m:r>
                                          <w:rPr>
                                            <w:rFonts w:ascii="Cambria Math" w:eastAsia="Cambria Math" w:hAnsi="Cambria Math"/>
                                            <w:color w:val="4472C4" w:themeColor="accent1"/>
                                            <w:kern w:val="24"/>
                                            <w:sz w:val="32"/>
                                            <w:szCs w:val="32"/>
                                          </w:rPr>
                                          <m:t>1+4.50%</m:t>
                                        </m:r>
                                      </m:e>
                                    </m:d>
                                  </m:e>
                                  <m:sup>
                                    <m:r>
                                      <w:rPr>
                                        <w:rFonts w:ascii="Cambria Math" w:eastAsia="Cambria Math" w:hAnsi="Cambria Math"/>
                                        <w:color w:val="4472C4" w:themeColor="accent1"/>
                                        <w:kern w:val="24"/>
                                        <w:sz w:val="32"/>
                                        <w:szCs w:val="32"/>
                                      </w:rPr>
                                      <m:t>-</m:t>
                                    </m:r>
                                    <m:r>
                                      <w:rPr>
                                        <w:rFonts w:ascii="Cambria Math" w:eastAsia="Cambria Math" w:hAnsi="Cambria Math"/>
                                        <w:color w:val="4472C4" w:themeColor="accent1"/>
                                        <w:kern w:val="24"/>
                                        <w:sz w:val="32"/>
                                        <w:szCs w:val="32"/>
                                      </w:rPr>
                                      <m:t>5</m:t>
                                    </m:r>
                                  </m:sup>
                                </m:sSup>
                              </m:num>
                              <m:den>
                                <m:r>
                                  <w:rPr>
                                    <w:rFonts w:ascii="Cambria Math" w:eastAsia="Cambria Math" w:hAnsi="Cambria Math"/>
                                    <w:color w:val="4472C4" w:themeColor="accent1"/>
                                    <w:kern w:val="24"/>
                                    <w:sz w:val="32"/>
                                    <w:szCs w:val="32"/>
                                  </w:rPr>
                                  <m:t>4.50%</m:t>
                                </m:r>
                              </m:den>
                            </m:f>
                            <m:r>
                              <w:rPr>
                                <w:rFonts w:ascii="Cambria Math" w:eastAsia="Cambria Math" w:hAnsi="Cambria Math"/>
                                <w:color w:val="4472C4" w:themeColor="accent1"/>
                                <w:kern w:val="24"/>
                                <w:sz w:val="32"/>
                                <w:szCs w:val="32"/>
                              </w:rPr>
                              <m:t>+125</m:t>
                            </m:r>
                            <m:sSup>
                              <m:sSupPr>
                                <m:ctrlPr>
                                  <w:rPr>
                                    <w:rFonts w:ascii="Cambria Math" w:eastAsia="Cambria Math" w:hAnsi="Cambria Math"/>
                                    <w:i/>
                                    <w:iCs/>
                                    <w:color w:val="4472C4" w:themeColor="accent1"/>
                                    <w:kern w:val="24"/>
                                    <w:sz w:val="36"/>
                                    <w:szCs w:val="36"/>
                                  </w:rPr>
                                </m:ctrlPr>
                              </m:sSupPr>
                              <m:e>
                                <m:d>
                                  <m:dPr>
                                    <m:ctrlPr>
                                      <w:rPr>
                                        <w:rFonts w:ascii="Cambria Math" w:eastAsia="Cambria Math" w:hAnsi="Cambria Math"/>
                                        <w:i/>
                                        <w:iCs/>
                                        <w:color w:val="4472C4" w:themeColor="accent1"/>
                                        <w:kern w:val="24"/>
                                        <w:sz w:val="36"/>
                                        <w:szCs w:val="36"/>
                                      </w:rPr>
                                    </m:ctrlPr>
                                  </m:dPr>
                                  <m:e>
                                    <m:r>
                                      <w:rPr>
                                        <w:rFonts w:ascii="Cambria Math" w:eastAsia="Cambria Math" w:hAnsi="Cambria Math"/>
                                        <w:color w:val="4472C4" w:themeColor="accent1"/>
                                        <w:kern w:val="24"/>
                                        <w:sz w:val="32"/>
                                        <w:szCs w:val="32"/>
                                      </w:rPr>
                                      <m:t>1+4.50%</m:t>
                                    </m:r>
                                  </m:e>
                                </m:d>
                              </m:e>
                              <m:sup>
                                <m:r>
                                  <w:rPr>
                                    <w:rFonts w:ascii="Cambria Math" w:eastAsia="Cambria Math" w:hAnsi="Cambria Math"/>
                                    <w:color w:val="4472C4" w:themeColor="accent1"/>
                                    <w:kern w:val="24"/>
                                    <w:sz w:val="32"/>
                                    <w:szCs w:val="32"/>
                                  </w:rPr>
                                  <m:t>-</m:t>
                                </m:r>
                                <m:r>
                                  <w:rPr>
                                    <w:rFonts w:ascii="Cambria Math" w:eastAsia="Cambria Math" w:hAnsi="Cambria Math"/>
                                    <w:color w:val="4472C4" w:themeColor="accent1"/>
                                    <w:kern w:val="24"/>
                                    <w:sz w:val="32"/>
                                    <w:szCs w:val="32"/>
                                  </w:rPr>
                                  <m:t>5</m:t>
                                </m:r>
                              </m:sup>
                            </m:sSup>
                            <m:r>
                              <w:rPr>
                                <w:rFonts w:ascii="Cambria Math" w:eastAsia="Cambria Math" w:hAnsi="Cambria Math"/>
                                <w:color w:val="4472C4" w:themeColor="accent1"/>
                                <w:kern w:val="24"/>
                                <w:sz w:val="32"/>
                                <w:szCs w:val="32"/>
                              </w:rPr>
                              <m:t>=€994.51</m:t>
                            </m:r>
                          </m:oMath>
                        </m:oMathPara>
                      </w:p>
                    </w:txbxContent>
                  </v:textbox>
                </v:shape>
              </v:group>
            </w:pict>
          </mc:Fallback>
        </mc:AlternateContent>
      </w:r>
    </w:p>
    <w:p w14:paraId="0967D822" w14:textId="19FC1C1C" w:rsidR="00A44F1C" w:rsidRDefault="00A44F1C" w:rsidP="00A44F1C">
      <w:pPr>
        <w:widowControl w:val="0"/>
        <w:tabs>
          <w:tab w:val="left" w:pos="993"/>
        </w:tabs>
        <w:autoSpaceDE w:val="0"/>
        <w:autoSpaceDN w:val="0"/>
        <w:adjustRightInd w:val="0"/>
        <w:spacing w:before="60"/>
        <w:jc w:val="both"/>
        <w:rPr>
          <w:rFonts w:eastAsia="Calibri"/>
          <w:sz w:val="24"/>
          <w:szCs w:val="18"/>
        </w:rPr>
      </w:pPr>
    </w:p>
    <w:p w14:paraId="6FDB4AA5" w14:textId="77777777" w:rsidR="00A44F1C" w:rsidRDefault="00A44F1C" w:rsidP="00A44F1C">
      <w:pPr>
        <w:widowControl w:val="0"/>
        <w:tabs>
          <w:tab w:val="left" w:pos="993"/>
        </w:tabs>
        <w:autoSpaceDE w:val="0"/>
        <w:autoSpaceDN w:val="0"/>
        <w:adjustRightInd w:val="0"/>
        <w:spacing w:before="60"/>
        <w:jc w:val="both"/>
        <w:rPr>
          <w:rFonts w:eastAsia="Calibri"/>
          <w:sz w:val="24"/>
          <w:szCs w:val="18"/>
        </w:rPr>
      </w:pPr>
    </w:p>
    <w:p w14:paraId="4ACB81EB" w14:textId="77777777" w:rsidR="00A44F1C" w:rsidRPr="008F4699" w:rsidRDefault="00A44F1C" w:rsidP="00A44F1C">
      <w:pPr>
        <w:widowControl w:val="0"/>
        <w:tabs>
          <w:tab w:val="left" w:pos="993"/>
        </w:tabs>
        <w:autoSpaceDE w:val="0"/>
        <w:autoSpaceDN w:val="0"/>
        <w:adjustRightInd w:val="0"/>
        <w:spacing w:before="60"/>
        <w:jc w:val="both"/>
        <w:rPr>
          <w:rFonts w:eastAsia="Calibri"/>
          <w:i/>
          <w:iCs/>
          <w:sz w:val="24"/>
          <w:szCs w:val="18"/>
        </w:rPr>
      </w:pPr>
    </w:p>
    <w:p w14:paraId="7C43F673" w14:textId="77777777" w:rsidR="00A44F1C" w:rsidRDefault="00A44F1C" w:rsidP="00A44F1C">
      <w:pPr>
        <w:pStyle w:val="ListParagraph"/>
        <w:widowControl w:val="0"/>
        <w:numPr>
          <w:ilvl w:val="0"/>
          <w:numId w:val="33"/>
        </w:numPr>
        <w:tabs>
          <w:tab w:val="left" w:pos="993"/>
        </w:tabs>
        <w:autoSpaceDE w:val="0"/>
        <w:autoSpaceDN w:val="0"/>
        <w:adjustRightInd w:val="0"/>
        <w:spacing w:before="60"/>
        <w:jc w:val="both"/>
        <w:rPr>
          <w:rFonts w:eastAsia="Calibri"/>
          <w:i/>
          <w:iCs/>
          <w:sz w:val="24"/>
          <w:szCs w:val="18"/>
        </w:rPr>
      </w:pPr>
      <w:r w:rsidRPr="008F4699">
        <w:rPr>
          <w:rFonts w:eastAsia="Calibri"/>
          <w:i/>
          <w:iCs/>
          <w:sz w:val="24"/>
          <w:szCs w:val="18"/>
        </w:rPr>
        <w:t xml:space="preserve">Company has issued 7% convertible </w:t>
      </w:r>
      <w:proofErr w:type="gramStart"/>
      <w:r w:rsidRPr="008F4699">
        <w:rPr>
          <w:rFonts w:eastAsia="Calibri"/>
          <w:i/>
          <w:iCs/>
          <w:sz w:val="24"/>
          <w:szCs w:val="18"/>
        </w:rPr>
        <w:t>debt,</w:t>
      </w:r>
      <w:proofErr w:type="gramEnd"/>
      <w:r w:rsidRPr="008F4699">
        <w:rPr>
          <w:rFonts w:eastAsia="Calibri"/>
          <w:i/>
          <w:iCs/>
          <w:sz w:val="24"/>
          <w:szCs w:val="18"/>
        </w:rPr>
        <w:t xml:space="preserve"> current market value is $107 per $100 bond. The convertible debt can be redeemed in 6 </w:t>
      </w:r>
      <w:proofErr w:type="spellStart"/>
      <w:r w:rsidRPr="008F4699">
        <w:rPr>
          <w:rFonts w:eastAsia="Calibri"/>
          <w:i/>
          <w:iCs/>
          <w:sz w:val="24"/>
          <w:szCs w:val="18"/>
        </w:rPr>
        <w:t>years time</w:t>
      </w:r>
      <w:proofErr w:type="spellEnd"/>
      <w:r w:rsidRPr="008F4699">
        <w:rPr>
          <w:rFonts w:eastAsia="Calibri"/>
          <w:i/>
          <w:iCs/>
          <w:sz w:val="24"/>
          <w:szCs w:val="18"/>
        </w:rPr>
        <w:t xml:space="preserve"> or converted into 15 shares per $100 bond. The current share price is $5.50. The share price is expected to increase at an average rate of 6% per annum. What </w:t>
      </w:r>
      <w:proofErr w:type="gramStart"/>
      <w:r w:rsidRPr="008F4699">
        <w:rPr>
          <w:rFonts w:eastAsia="Calibri"/>
          <w:i/>
          <w:iCs/>
          <w:sz w:val="24"/>
          <w:szCs w:val="18"/>
        </w:rPr>
        <w:t>is</w:t>
      </w:r>
      <w:proofErr w:type="gramEnd"/>
      <w:r w:rsidRPr="008F4699">
        <w:rPr>
          <w:rFonts w:eastAsia="Calibri"/>
          <w:i/>
          <w:iCs/>
          <w:sz w:val="24"/>
          <w:szCs w:val="18"/>
        </w:rPr>
        <w:t xml:space="preserve"> the investors expected rate of return on the bonds i.e. the yield.</w:t>
      </w:r>
    </w:p>
    <w:p w14:paraId="68876BFA" w14:textId="77777777" w:rsidR="00344B26" w:rsidRPr="008F4699" w:rsidRDefault="00344B26" w:rsidP="00344B26">
      <w:pPr>
        <w:pStyle w:val="ListParagraph"/>
        <w:widowControl w:val="0"/>
        <w:tabs>
          <w:tab w:val="left" w:pos="993"/>
        </w:tabs>
        <w:autoSpaceDE w:val="0"/>
        <w:autoSpaceDN w:val="0"/>
        <w:adjustRightInd w:val="0"/>
        <w:spacing w:before="60"/>
        <w:jc w:val="both"/>
        <w:rPr>
          <w:rFonts w:eastAsia="Calibri"/>
          <w:i/>
          <w:iCs/>
          <w:sz w:val="24"/>
          <w:szCs w:val="18"/>
        </w:rPr>
      </w:pPr>
    </w:p>
    <w:p w14:paraId="26C90CDE" w14:textId="7411A22C" w:rsidR="00D55304" w:rsidRDefault="00E0152C" w:rsidP="008342BC">
      <w:pPr>
        <w:pStyle w:val="ListParagraph"/>
        <w:widowControl w:val="0"/>
        <w:tabs>
          <w:tab w:val="left" w:pos="993"/>
        </w:tabs>
        <w:autoSpaceDE w:val="0"/>
        <w:autoSpaceDN w:val="0"/>
        <w:adjustRightInd w:val="0"/>
        <w:spacing w:before="60"/>
        <w:ind w:left="567"/>
        <w:jc w:val="both"/>
        <w:rPr>
          <w:rFonts w:eastAsia="Calibri"/>
          <w:color w:val="4472C4" w:themeColor="accent1"/>
          <w:sz w:val="24"/>
          <w:szCs w:val="18"/>
        </w:rPr>
      </w:pPr>
      <w:r>
        <w:rPr>
          <w:rFonts w:eastAsia="Calibri"/>
          <w:color w:val="4472C4" w:themeColor="accent1"/>
          <w:sz w:val="24"/>
          <w:szCs w:val="18"/>
        </w:rPr>
        <w:t xml:space="preserve">The coupon rate given of </w:t>
      </w:r>
      <w:r w:rsidR="00F33E9A">
        <w:rPr>
          <w:rFonts w:eastAsia="Calibri"/>
          <w:color w:val="4472C4" w:themeColor="accent1"/>
          <w:sz w:val="24"/>
          <w:szCs w:val="18"/>
        </w:rPr>
        <w:t xml:space="preserve">7% will enable you to calculate A. </w:t>
      </w:r>
      <w:proofErr w:type="gramStart"/>
      <w:r w:rsidR="00F33E9A">
        <w:rPr>
          <w:rFonts w:eastAsia="Calibri"/>
          <w:color w:val="4472C4" w:themeColor="accent1"/>
          <w:sz w:val="24"/>
          <w:szCs w:val="18"/>
        </w:rPr>
        <w:t>However</w:t>
      </w:r>
      <w:proofErr w:type="gramEnd"/>
      <w:r w:rsidR="00F33E9A">
        <w:rPr>
          <w:rFonts w:eastAsia="Calibri"/>
          <w:color w:val="4472C4" w:themeColor="accent1"/>
          <w:sz w:val="24"/>
          <w:szCs w:val="18"/>
        </w:rPr>
        <w:t xml:space="preserve"> you are looking for, </w:t>
      </w:r>
      <m:oMath>
        <m:r>
          <w:rPr>
            <w:rFonts w:ascii="Cambria Math" w:eastAsia="Cambria Math" w:hAnsi="Cambria Math"/>
            <w:color w:val="4472C4" w:themeColor="accent1"/>
            <w:kern w:val="24"/>
            <w:sz w:val="26"/>
            <w:szCs w:val="26"/>
          </w:rPr>
          <m:t>r</m:t>
        </m:r>
      </m:oMath>
      <w:r w:rsidR="00F33E9A" w:rsidRPr="00CE414B">
        <w:rPr>
          <w:rFonts w:eastAsia="Calibri"/>
          <w:color w:val="4472C4" w:themeColor="accent1"/>
          <w:sz w:val="24"/>
          <w:szCs w:val="18"/>
        </w:rPr>
        <w:t xml:space="preserve"> </w:t>
      </w:r>
      <w:r w:rsidR="00F33E9A">
        <w:rPr>
          <w:rFonts w:eastAsia="Calibri"/>
          <w:color w:val="4472C4" w:themeColor="accent1"/>
          <w:sz w:val="24"/>
          <w:szCs w:val="18"/>
        </w:rPr>
        <w:t>, the yield to maturity</w:t>
      </w:r>
      <w:r w:rsidR="00D20079">
        <w:rPr>
          <w:rFonts w:eastAsia="Calibri"/>
          <w:color w:val="4472C4" w:themeColor="accent1"/>
          <w:sz w:val="24"/>
          <w:szCs w:val="18"/>
        </w:rPr>
        <w:t xml:space="preserve">. We know that where the bond price and the face value are the same, this means that the YTM and the coupon rate are the same. $107 is not far off $100. </w:t>
      </w:r>
      <w:proofErr w:type="gramStart"/>
      <w:r w:rsidR="00D20079">
        <w:rPr>
          <w:rFonts w:eastAsia="Calibri"/>
          <w:color w:val="4472C4" w:themeColor="accent1"/>
          <w:sz w:val="24"/>
          <w:szCs w:val="18"/>
        </w:rPr>
        <w:t>So</w:t>
      </w:r>
      <w:proofErr w:type="gramEnd"/>
      <w:r w:rsidR="00D20079">
        <w:rPr>
          <w:rFonts w:eastAsia="Calibri"/>
          <w:color w:val="4472C4" w:themeColor="accent1"/>
          <w:sz w:val="24"/>
          <w:szCs w:val="18"/>
        </w:rPr>
        <w:t xml:space="preserve"> we know the YTRM must be around 7%. The current Bond price is ever so slightly higher than the </w:t>
      </w:r>
      <w:r w:rsidR="00D52549">
        <w:rPr>
          <w:rFonts w:eastAsia="Calibri"/>
          <w:color w:val="4472C4" w:themeColor="accent1"/>
          <w:sz w:val="24"/>
          <w:szCs w:val="18"/>
        </w:rPr>
        <w:t>face value. Therefore</w:t>
      </w:r>
      <w:r w:rsidR="003B652D">
        <w:rPr>
          <w:rFonts w:eastAsia="Calibri"/>
          <w:color w:val="4472C4" w:themeColor="accent1"/>
          <w:sz w:val="24"/>
          <w:szCs w:val="18"/>
        </w:rPr>
        <w:t>,</w:t>
      </w:r>
      <w:r w:rsidR="00D52549">
        <w:rPr>
          <w:rFonts w:eastAsia="Calibri"/>
          <w:color w:val="4472C4" w:themeColor="accent1"/>
          <w:sz w:val="24"/>
          <w:szCs w:val="18"/>
        </w:rPr>
        <w:t xml:space="preserve"> the YTM must be ever so slightly higher than the coupon rate</w:t>
      </w:r>
      <w:r w:rsidR="003B652D">
        <w:rPr>
          <w:rFonts w:eastAsia="Calibri"/>
          <w:color w:val="4472C4" w:themeColor="accent1"/>
          <w:sz w:val="24"/>
          <w:szCs w:val="18"/>
        </w:rPr>
        <w:t xml:space="preserve"> of 7%</w:t>
      </w:r>
      <w:r w:rsidR="00D52549">
        <w:rPr>
          <w:rFonts w:eastAsia="Calibri"/>
          <w:color w:val="4472C4" w:themeColor="accent1"/>
          <w:sz w:val="24"/>
          <w:szCs w:val="18"/>
        </w:rPr>
        <w:t>, but not by much….</w:t>
      </w:r>
    </w:p>
    <w:p w14:paraId="214411AF" w14:textId="3D3C13D3" w:rsidR="00A44F1C" w:rsidRPr="00CE414B" w:rsidRDefault="000700B2" w:rsidP="008342BC">
      <w:pPr>
        <w:pStyle w:val="ListParagraph"/>
        <w:widowControl w:val="0"/>
        <w:tabs>
          <w:tab w:val="left" w:pos="993"/>
        </w:tabs>
        <w:autoSpaceDE w:val="0"/>
        <w:autoSpaceDN w:val="0"/>
        <w:adjustRightInd w:val="0"/>
        <w:spacing w:before="60"/>
        <w:ind w:left="567"/>
        <w:jc w:val="both"/>
        <w:rPr>
          <w:rFonts w:eastAsia="Calibri"/>
          <w:color w:val="4472C4" w:themeColor="accent1"/>
          <w:sz w:val="24"/>
          <w:szCs w:val="18"/>
        </w:rPr>
      </w:pPr>
      <w:r>
        <w:rPr>
          <w:rFonts w:eastAsia="Calibri"/>
          <w:color w:val="4472C4" w:themeColor="accent1"/>
          <w:sz w:val="24"/>
          <w:szCs w:val="18"/>
        </w:rPr>
        <w:t>8</w:t>
      </w:r>
      <w:r w:rsidR="00CE414B" w:rsidRPr="00CE414B">
        <w:rPr>
          <w:rFonts w:eastAsia="Calibri"/>
          <w:color w:val="4472C4" w:themeColor="accent1"/>
          <w:sz w:val="24"/>
          <w:szCs w:val="18"/>
        </w:rPr>
        <w:t xml:space="preserve">% is the yield from the </w:t>
      </w:r>
      <w:proofErr w:type="gramStart"/>
      <w:r w:rsidR="00CE414B" w:rsidRPr="00CE414B">
        <w:rPr>
          <w:rFonts w:eastAsia="Calibri"/>
          <w:color w:val="4472C4" w:themeColor="accent1"/>
          <w:sz w:val="24"/>
          <w:szCs w:val="18"/>
        </w:rPr>
        <w:t>debt.</w:t>
      </w:r>
      <w:r w:rsidR="00344B26">
        <w:rPr>
          <w:rFonts w:eastAsia="Calibri"/>
          <w:color w:val="4472C4" w:themeColor="accent1"/>
          <w:sz w:val="24"/>
          <w:szCs w:val="18"/>
        </w:rPr>
        <w:t>.</w:t>
      </w:r>
      <w:proofErr w:type="gramEnd"/>
    </w:p>
    <w:p w14:paraId="472913BA" w14:textId="08E40A15" w:rsidR="001F7B83" w:rsidRDefault="001F7B83" w:rsidP="002D60D0">
      <w:pPr>
        <w:widowControl w:val="0"/>
        <w:tabs>
          <w:tab w:val="left" w:pos="993"/>
        </w:tabs>
        <w:autoSpaceDE w:val="0"/>
        <w:autoSpaceDN w:val="0"/>
        <w:adjustRightInd w:val="0"/>
        <w:spacing w:before="60"/>
        <w:jc w:val="both"/>
        <w:rPr>
          <w:rFonts w:eastAsia="Calibri"/>
          <w:color w:val="4472C4" w:themeColor="accent1"/>
          <w:kern w:val="24"/>
          <w:sz w:val="26"/>
          <w:szCs w:val="26"/>
        </w:rPr>
      </w:pPr>
      <w:r w:rsidRPr="002D60D0">
        <w:rPr>
          <w:rFonts w:eastAsia="Calibri"/>
          <w:color w:val="4472C4" w:themeColor="accent1"/>
          <w:sz w:val="24"/>
          <w:szCs w:val="18"/>
        </w:rPr>
        <w:t xml:space="preserve">Redemption or conversion… </w:t>
      </w:r>
      <w:r w:rsidR="003B652D">
        <w:rPr>
          <w:rFonts w:eastAsia="Calibri"/>
          <w:color w:val="4472C4" w:themeColor="accent1"/>
          <w:sz w:val="24"/>
          <w:szCs w:val="18"/>
        </w:rPr>
        <w:t xml:space="preserve">The redemption value would be </w:t>
      </w:r>
      <w:r w:rsidR="00571044">
        <w:rPr>
          <w:rFonts w:eastAsia="Calibri"/>
          <w:color w:val="4472C4" w:themeColor="accent1"/>
          <w:sz w:val="24"/>
          <w:szCs w:val="18"/>
        </w:rPr>
        <w:t xml:space="preserve">15 x </w:t>
      </w:r>
      <m:oMath>
        <m:r>
          <w:rPr>
            <w:rFonts w:ascii="Cambria Math" w:eastAsia="Cambria Math" w:hAnsi="Cambria Math"/>
            <w:color w:val="4472C4" w:themeColor="accent1"/>
            <w:kern w:val="24"/>
            <w:sz w:val="26"/>
            <w:szCs w:val="26"/>
          </w:rPr>
          <m:t>5.50</m:t>
        </m:r>
        <m:sSup>
          <m:sSupPr>
            <m:ctrlPr>
              <w:rPr>
                <w:rFonts w:ascii="Cambria Math" w:eastAsia="Cambria Math" w:hAnsi="Cambria Math"/>
                <w:i/>
                <w:iCs/>
                <w:color w:val="4472C4" w:themeColor="accent1"/>
                <w:kern w:val="24"/>
                <w:sz w:val="26"/>
                <w:szCs w:val="26"/>
              </w:rPr>
            </m:ctrlPr>
          </m:sSupPr>
          <m:e>
            <m:d>
              <m:dPr>
                <m:ctrlPr>
                  <w:rPr>
                    <w:rFonts w:ascii="Cambria Math" w:eastAsia="Cambria Math" w:hAnsi="Cambria Math"/>
                    <w:i/>
                    <w:iCs/>
                    <w:color w:val="4472C4" w:themeColor="accent1"/>
                    <w:kern w:val="24"/>
                    <w:sz w:val="26"/>
                    <w:szCs w:val="26"/>
                  </w:rPr>
                </m:ctrlPr>
              </m:dPr>
              <m:e>
                <m:r>
                  <w:rPr>
                    <w:rFonts w:ascii="Cambria Math" w:eastAsia="Cambria Math" w:hAnsi="Cambria Math"/>
                    <w:color w:val="4472C4" w:themeColor="accent1"/>
                    <w:kern w:val="24"/>
                    <w:sz w:val="26"/>
                    <w:szCs w:val="26"/>
                  </w:rPr>
                  <m:t>1+6%</m:t>
                </m:r>
              </m:e>
            </m:d>
          </m:e>
          <m:sup>
            <m:r>
              <w:rPr>
                <w:rFonts w:ascii="Cambria Math" w:eastAsia="Cambria Math" w:hAnsi="Cambria Math"/>
                <w:color w:val="4472C4" w:themeColor="accent1"/>
                <w:kern w:val="24"/>
                <w:sz w:val="26"/>
                <w:szCs w:val="26"/>
              </w:rPr>
              <m:t>6</m:t>
            </m:r>
          </m:sup>
        </m:sSup>
        <m:r>
          <w:rPr>
            <w:rFonts w:ascii="Cambria Math" w:eastAsia="Cambria Math" w:hAnsi="Cambria Math"/>
            <w:color w:val="4472C4" w:themeColor="accent1"/>
            <w:kern w:val="24"/>
            <w:sz w:val="26"/>
            <w:szCs w:val="26"/>
          </w:rPr>
          <m:t>=$117</m:t>
        </m:r>
      </m:oMath>
      <w:r w:rsidR="009A49FC">
        <w:rPr>
          <w:rFonts w:eastAsia="Calibri"/>
          <w:color w:val="4472C4" w:themeColor="accent1"/>
          <w:kern w:val="24"/>
          <w:sz w:val="26"/>
          <w:szCs w:val="26"/>
        </w:rPr>
        <w:t xml:space="preserve">, this is higher than the face value. </w:t>
      </w:r>
      <w:proofErr w:type="gramStart"/>
      <w:r w:rsidR="009A49FC">
        <w:rPr>
          <w:rFonts w:eastAsia="Calibri"/>
          <w:color w:val="4472C4" w:themeColor="accent1"/>
          <w:kern w:val="24"/>
          <w:sz w:val="26"/>
          <w:szCs w:val="26"/>
        </w:rPr>
        <w:t>So</w:t>
      </w:r>
      <w:proofErr w:type="gramEnd"/>
      <w:r w:rsidR="009A49FC">
        <w:rPr>
          <w:rFonts w:eastAsia="Calibri"/>
          <w:color w:val="4472C4" w:themeColor="accent1"/>
          <w:kern w:val="24"/>
          <w:sz w:val="26"/>
          <w:szCs w:val="26"/>
        </w:rPr>
        <w:t xml:space="preserve"> we use this as the future cash flow. Therefore</w:t>
      </w:r>
      <w:r w:rsidR="00C97D54">
        <w:rPr>
          <w:rFonts w:eastAsia="Calibri"/>
          <w:color w:val="4472C4" w:themeColor="accent1"/>
          <w:kern w:val="24"/>
          <w:sz w:val="26"/>
          <w:szCs w:val="26"/>
        </w:rPr>
        <w:t>,</w:t>
      </w:r>
      <w:r w:rsidR="009A49FC">
        <w:rPr>
          <w:rFonts w:eastAsia="Calibri"/>
          <w:color w:val="4472C4" w:themeColor="accent1"/>
          <w:kern w:val="24"/>
          <w:sz w:val="26"/>
          <w:szCs w:val="26"/>
        </w:rPr>
        <w:t xml:space="preserve"> we know:</w:t>
      </w:r>
    </w:p>
    <w:p w14:paraId="56FEA863" w14:textId="77849296" w:rsidR="009A49FC" w:rsidRDefault="009A49FC" w:rsidP="002D60D0">
      <w:pPr>
        <w:widowControl w:val="0"/>
        <w:tabs>
          <w:tab w:val="left" w:pos="993"/>
        </w:tabs>
        <w:autoSpaceDE w:val="0"/>
        <w:autoSpaceDN w:val="0"/>
        <w:adjustRightInd w:val="0"/>
        <w:spacing w:before="60"/>
        <w:jc w:val="both"/>
        <w:rPr>
          <w:rFonts w:eastAsia="Calibri"/>
          <w:color w:val="4472C4" w:themeColor="accent1"/>
          <w:kern w:val="24"/>
          <w:sz w:val="26"/>
          <w:szCs w:val="26"/>
        </w:rPr>
      </w:pPr>
      <w:r>
        <w:rPr>
          <w:rFonts w:eastAsia="Calibri"/>
          <w:noProof/>
          <w:color w:val="4472C4" w:themeColor="accent1"/>
          <w:kern w:val="24"/>
          <w:sz w:val="26"/>
          <w:szCs w:val="26"/>
        </w:rPr>
        <mc:AlternateContent>
          <mc:Choice Requires="wps">
            <w:drawing>
              <wp:anchor distT="0" distB="0" distL="114300" distR="114300" simplePos="0" relativeHeight="251661312" behindDoc="0" locked="0" layoutInCell="1" allowOverlap="1" wp14:anchorId="7BDC3D2B" wp14:editId="5E3B871A">
                <wp:simplePos x="0" y="0"/>
                <wp:positionH relativeFrom="column">
                  <wp:posOffset>-120650</wp:posOffset>
                </wp:positionH>
                <wp:positionV relativeFrom="paragraph">
                  <wp:posOffset>106255</wp:posOffset>
                </wp:positionV>
                <wp:extent cx="5842000" cy="824020"/>
                <wp:effectExtent l="0" t="0" r="0" b="0"/>
                <wp:wrapNone/>
                <wp:docPr id="213660068" name="TextBox 12">
                  <a:extLst xmlns:a="http://schemas.openxmlformats.org/drawingml/2006/main">
                    <a:ext uri="{FF2B5EF4-FFF2-40B4-BE49-F238E27FC236}">
                      <a16:creationId xmlns:a16="http://schemas.microsoft.com/office/drawing/2014/main" id="{C07C2327-75D4-965B-2A66-215C3F2D156E}"/>
                    </a:ext>
                  </a:extLst>
                </wp:docPr>
                <wp:cNvGraphicFramePr/>
                <a:graphic xmlns:a="http://schemas.openxmlformats.org/drawingml/2006/main">
                  <a:graphicData uri="http://schemas.microsoft.com/office/word/2010/wordprocessingShape">
                    <wps:wsp>
                      <wps:cNvSpPr txBox="1"/>
                      <wps:spPr>
                        <a:xfrm>
                          <a:off x="0" y="0"/>
                          <a:ext cx="5842000" cy="824020"/>
                        </a:xfrm>
                        <a:prstGeom prst="rect">
                          <a:avLst/>
                        </a:prstGeom>
                        <a:noFill/>
                      </wps:spPr>
                      <wps:txbx>
                        <w:txbxContent>
                          <w:p w14:paraId="749D579D" w14:textId="1C5B780C" w:rsidR="002D60D0" w:rsidRPr="002D60D0" w:rsidRDefault="00444D16" w:rsidP="002D60D0">
                            <w:pPr>
                              <w:kinsoku w:val="0"/>
                              <w:overflowPunct w:val="0"/>
                              <w:textAlignment w:val="baseline"/>
                              <w:rPr>
                                <w:rFonts w:ascii="Cambria Math" w:eastAsia="Cambria Math" w:hAnsi="+mn-cs"/>
                                <w:i/>
                                <w:iCs/>
                                <w:color w:val="4472C4" w:themeColor="accent1"/>
                                <w:kern w:val="24"/>
                                <w:sz w:val="26"/>
                                <w:szCs w:val="26"/>
                              </w:rPr>
                            </w:pPr>
                            <m:oMathPara>
                              <m:oMathParaPr>
                                <m:jc m:val="centerGroup"/>
                              </m:oMathParaPr>
                              <m:oMath>
                                <m:sSub>
                                  <m:sSubPr>
                                    <m:ctrlPr>
                                      <w:rPr>
                                        <w:rFonts w:ascii="Cambria Math" w:eastAsia="Cambria Math" w:hAnsi="Cambria Math"/>
                                        <w:i/>
                                        <w:iCs/>
                                        <w:color w:val="4472C4" w:themeColor="accent1"/>
                                        <w:kern w:val="24"/>
                                        <w:sz w:val="26"/>
                                        <w:szCs w:val="26"/>
                                      </w:rPr>
                                    </m:ctrlPr>
                                  </m:sSubPr>
                                  <m:e>
                                    <m:r>
                                      <w:rPr>
                                        <w:rFonts w:ascii="Cambria Math" w:eastAsia="Cambria Math" w:hAnsi="Cambria Math"/>
                                        <w:color w:val="4472C4" w:themeColor="accent1"/>
                                        <w:kern w:val="24"/>
                                        <w:sz w:val="26"/>
                                        <w:szCs w:val="26"/>
                                      </w:rPr>
                                      <m:t>B</m:t>
                                    </m:r>
                                  </m:e>
                                  <m:sub>
                                    <m:r>
                                      <w:rPr>
                                        <w:rFonts w:ascii="Cambria Math" w:eastAsia="Cambria Math" w:hAnsi="Cambria Math"/>
                                        <w:color w:val="4472C4" w:themeColor="accent1"/>
                                        <w:kern w:val="24"/>
                                        <w:sz w:val="26"/>
                                        <w:szCs w:val="26"/>
                                      </w:rPr>
                                      <m:t>0</m:t>
                                    </m:r>
                                  </m:sub>
                                </m:sSub>
                                <m:r>
                                  <w:rPr>
                                    <w:rFonts w:ascii="Cambria Math" w:eastAsia="Cambria Math" w:hAnsi="Cambria Math"/>
                                    <w:color w:val="4472C4" w:themeColor="accent1"/>
                                    <w:kern w:val="24"/>
                                    <w:sz w:val="26"/>
                                    <w:szCs w:val="26"/>
                                  </w:rPr>
                                  <m:t>=7×</m:t>
                                </m:r>
                                <m:f>
                                  <m:fPr>
                                    <m:ctrlPr>
                                      <w:rPr>
                                        <w:rFonts w:ascii="Cambria Math" w:eastAsia="Cambria Math" w:hAnsi="Cambria Math"/>
                                        <w:i/>
                                        <w:iCs/>
                                        <w:color w:val="4472C4" w:themeColor="accent1"/>
                                        <w:kern w:val="24"/>
                                        <w:sz w:val="26"/>
                                        <w:szCs w:val="26"/>
                                      </w:rPr>
                                    </m:ctrlPr>
                                  </m:fPr>
                                  <m:num>
                                    <m:r>
                                      <w:rPr>
                                        <w:rFonts w:ascii="Cambria Math" w:eastAsia="Cambria Math" w:hAnsi="Cambria Math"/>
                                        <w:color w:val="4472C4" w:themeColor="accent1"/>
                                        <w:kern w:val="24"/>
                                        <w:sz w:val="26"/>
                                        <w:szCs w:val="26"/>
                                      </w:rPr>
                                      <m:t>1-</m:t>
                                    </m:r>
                                    <m:sSup>
                                      <m:sSupPr>
                                        <m:ctrlPr>
                                          <w:rPr>
                                            <w:rFonts w:ascii="Cambria Math" w:eastAsia="Cambria Math" w:hAnsi="Cambria Math"/>
                                            <w:i/>
                                            <w:iCs/>
                                            <w:color w:val="4472C4" w:themeColor="accent1"/>
                                            <w:kern w:val="24"/>
                                            <w:sz w:val="26"/>
                                            <w:szCs w:val="26"/>
                                          </w:rPr>
                                        </m:ctrlPr>
                                      </m:sSupPr>
                                      <m:e>
                                        <m:d>
                                          <m:dPr>
                                            <m:ctrlPr>
                                              <w:rPr>
                                                <w:rFonts w:ascii="Cambria Math" w:eastAsia="Cambria Math" w:hAnsi="Cambria Math"/>
                                                <w:i/>
                                                <w:iCs/>
                                                <w:color w:val="4472C4" w:themeColor="accent1"/>
                                                <w:kern w:val="24"/>
                                                <w:sz w:val="26"/>
                                                <w:szCs w:val="26"/>
                                              </w:rPr>
                                            </m:ctrlPr>
                                          </m:dPr>
                                          <m:e>
                                            <m:r>
                                              <w:rPr>
                                                <w:rFonts w:ascii="Cambria Math" w:eastAsia="Cambria Math" w:hAnsi="Cambria Math"/>
                                                <w:color w:val="4472C4" w:themeColor="accent1"/>
                                                <w:kern w:val="24"/>
                                                <w:sz w:val="26"/>
                                                <w:szCs w:val="26"/>
                                              </w:rPr>
                                              <m:t>1+</m:t>
                                            </m:r>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e>
                                        </m:d>
                                      </m:e>
                                      <m:sup>
                                        <m:r>
                                          <w:rPr>
                                            <w:rFonts w:ascii="Cambria Math" w:eastAsia="Cambria Math" w:hAnsi="Cambria Math"/>
                                            <w:color w:val="4472C4" w:themeColor="accent1"/>
                                            <w:kern w:val="24"/>
                                            <w:sz w:val="26"/>
                                            <w:szCs w:val="26"/>
                                          </w:rPr>
                                          <m:t>-</m:t>
                                        </m:r>
                                        <m:r>
                                          <w:rPr>
                                            <w:rFonts w:ascii="Cambria Math" w:eastAsia="Cambria Math" w:hAnsi="Cambria Math"/>
                                            <w:color w:val="4472C4" w:themeColor="accent1"/>
                                            <w:kern w:val="24"/>
                                            <w:sz w:val="26"/>
                                            <w:szCs w:val="26"/>
                                          </w:rPr>
                                          <m:t>6</m:t>
                                        </m:r>
                                      </m:sup>
                                    </m:sSup>
                                  </m:num>
                                  <m:den>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den>
                                </m:f>
                                <m:r>
                                  <w:rPr>
                                    <w:rFonts w:ascii="Cambria Math" w:eastAsia="Cambria Math" w:hAnsi="Cambria Math"/>
                                    <w:color w:val="4472C4" w:themeColor="accent1"/>
                                    <w:kern w:val="24"/>
                                    <w:sz w:val="26"/>
                                    <w:szCs w:val="26"/>
                                  </w:rPr>
                                  <m:t>+117</m:t>
                                </m:r>
                                <m:sSup>
                                  <m:sSupPr>
                                    <m:ctrlPr>
                                      <w:rPr>
                                        <w:rFonts w:ascii="Cambria Math" w:eastAsia="Cambria Math" w:hAnsi="Cambria Math"/>
                                        <w:i/>
                                        <w:iCs/>
                                        <w:color w:val="4472C4" w:themeColor="accent1"/>
                                        <w:kern w:val="24"/>
                                        <w:sz w:val="26"/>
                                        <w:szCs w:val="26"/>
                                      </w:rPr>
                                    </m:ctrlPr>
                                  </m:sSupPr>
                                  <m:e>
                                    <m:d>
                                      <m:dPr>
                                        <m:ctrlPr>
                                          <w:rPr>
                                            <w:rFonts w:ascii="Cambria Math" w:eastAsia="Cambria Math" w:hAnsi="Cambria Math"/>
                                            <w:i/>
                                            <w:iCs/>
                                            <w:color w:val="4472C4" w:themeColor="accent1"/>
                                            <w:kern w:val="24"/>
                                            <w:sz w:val="26"/>
                                            <w:szCs w:val="26"/>
                                          </w:rPr>
                                        </m:ctrlPr>
                                      </m:dPr>
                                      <m:e>
                                        <m:r>
                                          <w:rPr>
                                            <w:rFonts w:ascii="Cambria Math" w:eastAsia="Cambria Math" w:hAnsi="Cambria Math"/>
                                            <w:color w:val="4472C4" w:themeColor="accent1"/>
                                            <w:kern w:val="24"/>
                                            <w:sz w:val="26"/>
                                            <w:szCs w:val="26"/>
                                          </w:rPr>
                                          <m:t>1+</m:t>
                                        </m:r>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e>
                                    </m:d>
                                  </m:e>
                                  <m:sup>
                                    <m:r>
                                      <w:rPr>
                                        <w:rFonts w:ascii="Cambria Math" w:eastAsia="Cambria Math" w:hAnsi="Cambria Math"/>
                                        <w:color w:val="4472C4" w:themeColor="accent1"/>
                                        <w:kern w:val="24"/>
                                        <w:sz w:val="26"/>
                                        <w:szCs w:val="26"/>
                                      </w:rPr>
                                      <m:t>-</m:t>
                                    </m:r>
                                    <m:r>
                                      <w:rPr>
                                        <w:rFonts w:ascii="Cambria Math" w:eastAsia="Cambria Math" w:hAnsi="Cambria Math"/>
                                        <w:color w:val="4472C4" w:themeColor="accent1"/>
                                        <w:kern w:val="24"/>
                                        <w:sz w:val="26"/>
                                        <w:szCs w:val="26"/>
                                      </w:rPr>
                                      <m:t>6</m:t>
                                    </m:r>
                                  </m:sup>
                                </m:sSup>
                                <m:r>
                                  <w:rPr>
                                    <w:rFonts w:ascii="Cambria Math" w:eastAsia="Cambria Math" w:hAnsi="Cambria Math"/>
                                    <w:color w:val="4472C4" w:themeColor="accent1"/>
                                    <w:kern w:val="24"/>
                                    <w:sz w:val="26"/>
                                    <w:szCs w:val="26"/>
                                  </w:rPr>
                                  <m:t>=$107</m:t>
                                </m:r>
                              </m:oMath>
                            </m:oMathPara>
                          </w:p>
                        </w:txbxContent>
                      </wps:txbx>
                      <wps:bodyPr wrap="square">
                        <a:noAutofit/>
                      </wps:bodyPr>
                    </wps:wsp>
                  </a:graphicData>
                </a:graphic>
              </wp:anchor>
            </w:drawing>
          </mc:Choice>
          <mc:Fallback>
            <w:pict>
              <v:shape w14:anchorId="7BDC3D2B" id="TextBox 12" o:spid="_x0000_s1030" type="#_x0000_t202" style="position:absolute;left:0;text-align:left;margin-left:-9.5pt;margin-top:8.35pt;width:460pt;height:64.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" filled="f" stroked="f">
                <v:textbox>
                  <w:txbxContent>
                    <w:p w14:paraId="749D579D" w14:textId="1C5B780C" w:rsidR="002D60D0" w:rsidRPr="002D60D0" w:rsidRDefault="00C61B5E" w:rsidP="002D60D0">
                      <w:pPr>
                        <w:kinsoku w:val="0"/>
                        <w:overflowPunct w:val="0"/>
                        <w:textAlignment w:val="baseline"/>
                        <w:rPr>
                          <w:rFonts w:ascii="Cambria Math" w:eastAsia="Cambria Math" w:hAnsi="+mn-cs"/>
                          <w:i/>
                          <w:iCs/>
                          <w:color w:val="4472C4" w:themeColor="accent1"/>
                          <w:kern w:val="24"/>
                          <w:sz w:val="26"/>
                          <w:szCs w:val="26"/>
                        </w:rPr>
                      </w:pPr>
                      <m:oMathPara>
                        <m:oMathParaPr>
                          <m:jc m:val="centerGroup"/>
                        </m:oMathParaPr>
                        <m:oMath>
                          <m:sSub>
                            <m:sSubPr>
                              <m:ctrlPr>
                                <w:rPr>
                                  <w:rFonts w:ascii="Cambria Math" w:eastAsia="Cambria Math" w:hAnsi="Cambria Math"/>
                                  <w:i/>
                                  <w:iCs/>
                                  <w:color w:val="4472C4" w:themeColor="accent1"/>
                                  <w:kern w:val="24"/>
                                  <w:sz w:val="26"/>
                                  <w:szCs w:val="26"/>
                                </w:rPr>
                              </m:ctrlPr>
                            </m:sSubPr>
                            <m:e>
                              <m:r>
                                <w:rPr>
                                  <w:rFonts w:ascii="Cambria Math" w:eastAsia="Cambria Math" w:hAnsi="Cambria Math"/>
                                  <w:color w:val="4472C4" w:themeColor="accent1"/>
                                  <w:kern w:val="24"/>
                                  <w:sz w:val="26"/>
                                  <w:szCs w:val="26"/>
                                </w:rPr>
                                <m:t>B</m:t>
                              </m:r>
                            </m:e>
                            <m:sub>
                              <m:r>
                                <w:rPr>
                                  <w:rFonts w:ascii="Cambria Math" w:eastAsia="Cambria Math" w:hAnsi="Cambria Math"/>
                                  <w:color w:val="4472C4" w:themeColor="accent1"/>
                                  <w:kern w:val="24"/>
                                  <w:sz w:val="26"/>
                                  <w:szCs w:val="26"/>
                                </w:rPr>
                                <m:t>0</m:t>
                              </m:r>
                            </m:sub>
                          </m:sSub>
                          <m:r>
                            <w:rPr>
                              <w:rFonts w:ascii="Cambria Math" w:eastAsia="Cambria Math" w:hAnsi="Cambria Math"/>
                              <w:color w:val="4472C4" w:themeColor="accent1"/>
                              <w:kern w:val="24"/>
                              <w:sz w:val="26"/>
                              <w:szCs w:val="26"/>
                            </w:rPr>
                            <m:t>=7×</m:t>
                          </m:r>
                          <m:f>
                            <m:fPr>
                              <m:ctrlPr>
                                <w:rPr>
                                  <w:rFonts w:ascii="Cambria Math" w:eastAsia="Cambria Math" w:hAnsi="Cambria Math"/>
                                  <w:i/>
                                  <w:iCs/>
                                  <w:color w:val="4472C4" w:themeColor="accent1"/>
                                  <w:kern w:val="24"/>
                                  <w:sz w:val="26"/>
                                  <w:szCs w:val="26"/>
                                </w:rPr>
                              </m:ctrlPr>
                            </m:fPr>
                            <m:num>
                              <m:r>
                                <w:rPr>
                                  <w:rFonts w:ascii="Cambria Math" w:eastAsia="Cambria Math" w:hAnsi="Cambria Math"/>
                                  <w:color w:val="4472C4" w:themeColor="accent1"/>
                                  <w:kern w:val="24"/>
                                  <w:sz w:val="26"/>
                                  <w:szCs w:val="26"/>
                                </w:rPr>
                                <m:t>1-</m:t>
                              </m:r>
                              <m:sSup>
                                <m:sSupPr>
                                  <m:ctrlPr>
                                    <w:rPr>
                                      <w:rFonts w:ascii="Cambria Math" w:eastAsia="Cambria Math" w:hAnsi="Cambria Math"/>
                                      <w:i/>
                                      <w:iCs/>
                                      <w:color w:val="4472C4" w:themeColor="accent1"/>
                                      <w:kern w:val="24"/>
                                      <w:sz w:val="26"/>
                                      <w:szCs w:val="26"/>
                                    </w:rPr>
                                  </m:ctrlPr>
                                </m:sSupPr>
                                <m:e>
                                  <m:d>
                                    <m:dPr>
                                      <m:ctrlPr>
                                        <w:rPr>
                                          <w:rFonts w:ascii="Cambria Math" w:eastAsia="Cambria Math" w:hAnsi="Cambria Math"/>
                                          <w:i/>
                                          <w:iCs/>
                                          <w:color w:val="4472C4" w:themeColor="accent1"/>
                                          <w:kern w:val="24"/>
                                          <w:sz w:val="26"/>
                                          <w:szCs w:val="26"/>
                                        </w:rPr>
                                      </m:ctrlPr>
                                    </m:dPr>
                                    <m:e>
                                      <m:r>
                                        <w:rPr>
                                          <w:rFonts w:ascii="Cambria Math" w:eastAsia="Cambria Math" w:hAnsi="Cambria Math"/>
                                          <w:color w:val="4472C4" w:themeColor="accent1"/>
                                          <w:kern w:val="24"/>
                                          <w:sz w:val="26"/>
                                          <w:szCs w:val="26"/>
                                        </w:rPr>
                                        <m:t>1+</m:t>
                                      </m:r>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e>
                                  </m:d>
                                </m:e>
                                <m:sup>
                                  <m:r>
                                    <w:rPr>
                                      <w:rFonts w:ascii="Cambria Math" w:eastAsia="Cambria Math" w:hAnsi="Cambria Math"/>
                                      <w:color w:val="4472C4" w:themeColor="accent1"/>
                                      <w:kern w:val="24"/>
                                      <w:sz w:val="26"/>
                                      <w:szCs w:val="26"/>
                                    </w:rPr>
                                    <m:t>-</m:t>
                                  </m:r>
                                  <m:r>
                                    <w:rPr>
                                      <w:rFonts w:ascii="Cambria Math" w:eastAsia="Cambria Math" w:hAnsi="Cambria Math"/>
                                      <w:color w:val="4472C4" w:themeColor="accent1"/>
                                      <w:kern w:val="24"/>
                                      <w:sz w:val="26"/>
                                      <w:szCs w:val="26"/>
                                    </w:rPr>
                                    <m:t>6</m:t>
                                  </m:r>
                                </m:sup>
                              </m:sSup>
                            </m:num>
                            <m:den>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den>
                          </m:f>
                          <m:r>
                            <w:rPr>
                              <w:rFonts w:ascii="Cambria Math" w:eastAsia="Cambria Math" w:hAnsi="Cambria Math"/>
                              <w:color w:val="4472C4" w:themeColor="accent1"/>
                              <w:kern w:val="24"/>
                              <w:sz w:val="26"/>
                              <w:szCs w:val="26"/>
                            </w:rPr>
                            <m:t>+11</m:t>
                          </m:r>
                          <m:r>
                            <w:rPr>
                              <w:rFonts w:ascii="Cambria Math" w:eastAsia="Cambria Math" w:hAnsi="Cambria Math"/>
                              <w:color w:val="4472C4" w:themeColor="accent1"/>
                              <w:kern w:val="24"/>
                              <w:sz w:val="26"/>
                              <w:szCs w:val="26"/>
                            </w:rPr>
                            <m:t>7</m:t>
                          </m:r>
                          <m:sSup>
                            <m:sSupPr>
                              <m:ctrlPr>
                                <w:rPr>
                                  <w:rFonts w:ascii="Cambria Math" w:eastAsia="Cambria Math" w:hAnsi="Cambria Math"/>
                                  <w:i/>
                                  <w:iCs/>
                                  <w:color w:val="4472C4" w:themeColor="accent1"/>
                                  <w:kern w:val="24"/>
                                  <w:sz w:val="26"/>
                                  <w:szCs w:val="26"/>
                                </w:rPr>
                              </m:ctrlPr>
                            </m:sSupPr>
                            <m:e>
                              <m:d>
                                <m:dPr>
                                  <m:ctrlPr>
                                    <w:rPr>
                                      <w:rFonts w:ascii="Cambria Math" w:eastAsia="Cambria Math" w:hAnsi="Cambria Math"/>
                                      <w:i/>
                                      <w:iCs/>
                                      <w:color w:val="4472C4" w:themeColor="accent1"/>
                                      <w:kern w:val="24"/>
                                      <w:sz w:val="26"/>
                                      <w:szCs w:val="26"/>
                                    </w:rPr>
                                  </m:ctrlPr>
                                </m:dPr>
                                <m:e>
                                  <m:r>
                                    <w:rPr>
                                      <w:rFonts w:ascii="Cambria Math" w:eastAsia="Cambria Math" w:hAnsi="Cambria Math"/>
                                      <w:color w:val="4472C4" w:themeColor="accent1"/>
                                      <w:kern w:val="24"/>
                                      <w:sz w:val="26"/>
                                      <w:szCs w:val="26"/>
                                    </w:rPr>
                                    <m:t>1+</m:t>
                                  </m:r>
                                  <m:r>
                                    <w:rPr>
                                      <w:rFonts w:ascii="Cambria Math" w:eastAsia="Cambria Math" w:hAnsi="Cambria Math"/>
                                      <w:color w:val="4472C4" w:themeColor="accent1"/>
                                      <w:kern w:val="24"/>
                                      <w:sz w:val="26"/>
                                      <w:szCs w:val="26"/>
                                    </w:rPr>
                                    <m:t>r</m:t>
                                  </m:r>
                                  <m:r>
                                    <w:rPr>
                                      <w:rFonts w:ascii="Cambria Math" w:eastAsia="Cambria Math" w:hAnsi="Cambria Math"/>
                                      <w:color w:val="4472C4" w:themeColor="accent1"/>
                                      <w:kern w:val="24"/>
                                      <w:sz w:val="26"/>
                                      <w:szCs w:val="26"/>
                                    </w:rPr>
                                    <m:t>%</m:t>
                                  </m:r>
                                </m:e>
                              </m:d>
                            </m:e>
                            <m:sup>
                              <m:r>
                                <w:rPr>
                                  <w:rFonts w:ascii="Cambria Math" w:eastAsia="Cambria Math" w:hAnsi="Cambria Math"/>
                                  <w:color w:val="4472C4" w:themeColor="accent1"/>
                                  <w:kern w:val="24"/>
                                  <w:sz w:val="26"/>
                                  <w:szCs w:val="26"/>
                                </w:rPr>
                                <m:t>-</m:t>
                              </m:r>
                              <m:r>
                                <w:rPr>
                                  <w:rFonts w:ascii="Cambria Math" w:eastAsia="Cambria Math" w:hAnsi="Cambria Math"/>
                                  <w:color w:val="4472C4" w:themeColor="accent1"/>
                                  <w:kern w:val="24"/>
                                  <w:sz w:val="26"/>
                                  <w:szCs w:val="26"/>
                                </w:rPr>
                                <m:t>6</m:t>
                              </m:r>
                            </m:sup>
                          </m:sSup>
                          <m:r>
                            <w:rPr>
                              <w:rFonts w:ascii="Cambria Math" w:eastAsia="Cambria Math" w:hAnsi="Cambria Math"/>
                              <w:color w:val="4472C4" w:themeColor="accent1"/>
                              <w:kern w:val="24"/>
                              <w:sz w:val="26"/>
                              <w:szCs w:val="26"/>
                            </w:rPr>
                            <m:t>=$107</m:t>
                          </m:r>
                        </m:oMath>
                      </m:oMathPara>
                    </w:p>
                  </w:txbxContent>
                </v:textbox>
              </v:shape>
            </w:pict>
          </mc:Fallback>
        </mc:AlternateContent>
      </w:r>
    </w:p>
    <w:p w14:paraId="3C52DBC9" w14:textId="63877ABA" w:rsidR="009A49FC" w:rsidRPr="002D60D0" w:rsidRDefault="00C61B5E" w:rsidP="002D60D0">
      <w:pPr>
        <w:widowControl w:val="0"/>
        <w:tabs>
          <w:tab w:val="left" w:pos="993"/>
        </w:tabs>
        <w:autoSpaceDE w:val="0"/>
        <w:autoSpaceDN w:val="0"/>
        <w:adjustRightInd w:val="0"/>
        <w:spacing w:before="60"/>
        <w:jc w:val="both"/>
      </w:pPr>
      <w:r w:rsidRPr="002D60D0">
        <w:rPr>
          <w:noProof/>
        </w:rPr>
        <mc:AlternateContent>
          <mc:Choice Requires="wps">
            <w:drawing>
              <wp:anchor distT="0" distB="0" distL="114300" distR="114300" simplePos="0" relativeHeight="251663360" behindDoc="0" locked="0" layoutInCell="1" allowOverlap="1" wp14:anchorId="2D09CA3F" wp14:editId="16B0B88D">
                <wp:simplePos x="0" y="0"/>
                <wp:positionH relativeFrom="column">
                  <wp:posOffset>825500</wp:posOffset>
                </wp:positionH>
                <wp:positionV relativeFrom="paragraph">
                  <wp:posOffset>177800</wp:posOffset>
                </wp:positionV>
                <wp:extent cx="3562350" cy="1301750"/>
                <wp:effectExtent l="38100" t="57150" r="0" b="50800"/>
                <wp:wrapNone/>
                <wp:docPr id="20" name="Straight Arrow Connector 19">
                  <a:extLst xmlns:a="http://schemas.openxmlformats.org/drawingml/2006/main">
                    <a:ext uri="{FF2B5EF4-FFF2-40B4-BE49-F238E27FC236}">
                      <a16:creationId xmlns:a16="http://schemas.microsoft.com/office/drawing/2014/main" id="{A441151F-33CA-AD0E-AAC8-DC02392D39F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562350" cy="1301750"/>
                        </a:xfrm>
                        <a:prstGeom prst="straightConnector1">
                          <a:avLst/>
                        </a:prstGeom>
                        <a:ln w="28575">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AEF5A1" id="_x0000_t32" coordsize="21600,21600" o:spt="32" o:oned="t" path="m,l21600,21600e" filled="f">
                <v:path arrowok="t" fillok="f" o:connecttype="none"/>
                <o:lock v:ext="edit" shapetype="t"/>
              </v:shapetype>
              <v:shape id="Straight Arrow Connector 19" o:spid="_x0000_s1026" type="#_x0000_t32" style="position:absolute;margin-left:65pt;margin-top:14pt;width:280.5pt;height:10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" strokecolor="#ed7d31 [3205]" strokeweight="2.25pt">
                <v:stroke startarrow="block" endarrow="block" joinstyle="miter"/>
                <o:lock v:ext="edit" shapetype="f"/>
              </v:shape>
            </w:pict>
          </mc:Fallback>
        </mc:AlternateContent>
      </w:r>
      <w:r w:rsidR="009A49FC" w:rsidRPr="002D60D0">
        <w:rPr>
          <w:noProof/>
        </w:rPr>
        <mc:AlternateContent>
          <mc:Choice Requires="wps">
            <w:drawing>
              <wp:anchor distT="0" distB="0" distL="114300" distR="114300" simplePos="0" relativeHeight="251662336" behindDoc="0" locked="0" layoutInCell="1" allowOverlap="1" wp14:anchorId="43E93793" wp14:editId="730208B1">
                <wp:simplePos x="0" y="0"/>
                <wp:positionH relativeFrom="column">
                  <wp:posOffset>-120650</wp:posOffset>
                </wp:positionH>
                <wp:positionV relativeFrom="paragraph">
                  <wp:posOffset>707390</wp:posOffset>
                </wp:positionV>
                <wp:extent cx="6000750" cy="1056005"/>
                <wp:effectExtent l="0" t="0" r="0" b="0"/>
                <wp:wrapNone/>
                <wp:docPr id="18" name="TextBox 17">
                  <a:extLst xmlns:a="http://schemas.openxmlformats.org/drawingml/2006/main">
                    <a:ext uri="{FF2B5EF4-FFF2-40B4-BE49-F238E27FC236}">
                      <a16:creationId xmlns:a16="http://schemas.microsoft.com/office/drawing/2014/main" id="{A90E828C-BBC4-2148-DE50-ED48CB0A357A}"/>
                    </a:ext>
                  </a:extLst>
                </wp:docPr>
                <wp:cNvGraphicFramePr/>
                <a:graphic xmlns:a="http://schemas.openxmlformats.org/drawingml/2006/main">
                  <a:graphicData uri="http://schemas.microsoft.com/office/word/2010/wordprocessingShape">
                    <wps:wsp>
                      <wps:cNvSpPr txBox="1"/>
                      <wps:spPr>
                        <a:xfrm>
                          <a:off x="0" y="0"/>
                          <a:ext cx="6000750" cy="1056005"/>
                        </a:xfrm>
                        <a:prstGeom prst="rect">
                          <a:avLst/>
                        </a:prstGeom>
                        <a:noFill/>
                      </wps:spPr>
                      <wps:txbx>
                        <w:txbxContent>
                          <w:p w14:paraId="0396E204" w14:textId="148800CA" w:rsidR="002D60D0" w:rsidRPr="00C61B5E" w:rsidRDefault="002D60D0" w:rsidP="002D60D0">
                            <w:pPr>
                              <w:kinsoku w:val="0"/>
                              <w:overflowPunct w:val="0"/>
                              <w:textAlignment w:val="baseline"/>
                              <w:rPr>
                                <w:rFonts w:ascii="Arial" w:eastAsia="MS PGothic" w:hAnsi="Arial"/>
                                <w:color w:val="4472C4" w:themeColor="accent1"/>
                                <w:kern w:val="24"/>
                              </w:rPr>
                            </w:pPr>
                            <w:r w:rsidRPr="00C61B5E">
                              <w:rPr>
                                <w:rFonts w:ascii="Arial" w:eastAsia="MS PGothic" w:hAnsi="Arial"/>
                                <w:color w:val="4472C4" w:themeColor="accent1"/>
                                <w:kern w:val="24"/>
                                <w:sz w:val="20"/>
                                <w:szCs w:val="20"/>
                              </w:rPr>
                              <w:t xml:space="preserve">Trial and error of discount rates… </w:t>
                            </w:r>
                            <w:r w:rsidR="00795171" w:rsidRPr="00C61B5E">
                              <w:rPr>
                                <w:rFonts w:ascii="Arial" w:eastAsia="MS PGothic" w:hAnsi="Arial"/>
                                <w:color w:val="4472C4" w:themeColor="accent1"/>
                                <w:kern w:val="24"/>
                                <w:sz w:val="20"/>
                                <w:szCs w:val="20"/>
                              </w:rPr>
                              <w:t>starting at 7%:</w:t>
                            </w:r>
                          </w:p>
                          <w:p w14:paraId="4094560B" w14:textId="02149499" w:rsidR="002D60D0" w:rsidRPr="00C61B5E" w:rsidRDefault="002D60D0" w:rsidP="002D60D0">
                            <w:pPr>
                              <w:shd w:val="clear" w:color="auto" w:fill="FFFF00"/>
                              <w:kinsoku w:val="0"/>
                              <w:overflowPunct w:val="0"/>
                              <w:textAlignment w:val="baseline"/>
                              <w:rPr>
                                <w:rFonts w:ascii="Arial" w:eastAsia="MS PGothic" w:hAnsi="Arial"/>
                                <w:color w:val="4472C4" w:themeColor="accent1"/>
                                <w:kern w:val="24"/>
                                <w:sz w:val="20"/>
                                <w:szCs w:val="20"/>
                              </w:rPr>
                            </w:pPr>
                            <w:r w:rsidRPr="00C61B5E">
                              <w:rPr>
                                <w:rFonts w:ascii="Arial" w:eastAsia="MS PGothic" w:hAnsi="Arial"/>
                                <w:color w:val="4472C4" w:themeColor="accent1"/>
                                <w:kern w:val="24"/>
                                <w:sz w:val="20"/>
                                <w:szCs w:val="20"/>
                              </w:rPr>
                              <w:t>7% = $1</w:t>
                            </w:r>
                            <w:r w:rsidR="00ED5BF5" w:rsidRPr="00C61B5E">
                              <w:rPr>
                                <w:rFonts w:ascii="Arial" w:eastAsia="MS PGothic" w:hAnsi="Arial"/>
                                <w:color w:val="4472C4" w:themeColor="accent1"/>
                                <w:kern w:val="24"/>
                                <w:sz w:val="20"/>
                                <w:szCs w:val="20"/>
                              </w:rPr>
                              <w:t>11.</w:t>
                            </w:r>
                            <w:r w:rsidR="00DB5BED" w:rsidRPr="00C61B5E">
                              <w:rPr>
                                <w:rFonts w:ascii="Arial" w:eastAsia="MS PGothic" w:hAnsi="Arial"/>
                                <w:color w:val="4472C4" w:themeColor="accent1"/>
                                <w:kern w:val="24"/>
                                <w:sz w:val="20"/>
                                <w:szCs w:val="20"/>
                              </w:rPr>
                              <w:t>35</w:t>
                            </w:r>
                            <w:r w:rsidR="00795171" w:rsidRPr="00C61B5E">
                              <w:rPr>
                                <w:rFonts w:ascii="Arial" w:eastAsia="MS PGothic" w:hAnsi="Arial"/>
                                <w:color w:val="4472C4" w:themeColor="accent1"/>
                                <w:kern w:val="24"/>
                                <w:sz w:val="20"/>
                                <w:szCs w:val="20"/>
                              </w:rPr>
                              <w:t>,</w:t>
                            </w:r>
                            <w:r w:rsidR="00DB5BED" w:rsidRPr="00C61B5E">
                              <w:rPr>
                                <w:rFonts w:ascii="Arial" w:eastAsia="MS PGothic" w:hAnsi="Arial"/>
                                <w:color w:val="4472C4" w:themeColor="accent1"/>
                                <w:kern w:val="24"/>
                                <w:sz w:val="20"/>
                                <w:szCs w:val="20"/>
                              </w:rPr>
                              <w:t xml:space="preserve">  </w:t>
                            </w:r>
                            <w:r w:rsidR="00795171" w:rsidRPr="00C61B5E">
                              <w:rPr>
                                <w:rFonts w:ascii="Arial" w:eastAsia="MS PGothic" w:hAnsi="Arial"/>
                                <w:color w:val="4472C4" w:themeColor="accent1"/>
                                <w:kern w:val="24"/>
                                <w:sz w:val="20"/>
                                <w:szCs w:val="20"/>
                              </w:rPr>
                              <w:t>b</w:t>
                            </w:r>
                            <w:r w:rsidR="00DB5BED" w:rsidRPr="00C61B5E">
                              <w:rPr>
                                <w:rFonts w:ascii="Arial" w:eastAsia="MS PGothic" w:hAnsi="Arial"/>
                                <w:color w:val="4472C4" w:themeColor="accent1"/>
                                <w:kern w:val="24"/>
                                <w:sz w:val="20"/>
                                <w:szCs w:val="20"/>
                              </w:rPr>
                              <w:t xml:space="preserve">ecause this results in a </w:t>
                            </w:r>
                            <w:r w:rsidR="00E36366" w:rsidRPr="00C61B5E">
                              <w:rPr>
                                <w:rFonts w:ascii="Arial" w:eastAsia="MS PGothic" w:hAnsi="Arial"/>
                                <w:color w:val="4472C4" w:themeColor="accent1"/>
                                <w:kern w:val="24"/>
                                <w:sz w:val="20"/>
                                <w:szCs w:val="20"/>
                              </w:rPr>
                              <w:t xml:space="preserve">higher Bond price than the </w:t>
                            </w:r>
                            <w:proofErr w:type="gramStart"/>
                            <w:r w:rsidR="00E36366" w:rsidRPr="00C61B5E">
                              <w:rPr>
                                <w:rFonts w:ascii="Arial" w:eastAsia="MS PGothic" w:hAnsi="Arial"/>
                                <w:color w:val="4472C4" w:themeColor="accent1"/>
                                <w:kern w:val="24"/>
                                <w:sz w:val="20"/>
                                <w:szCs w:val="20"/>
                              </w:rPr>
                              <w:t>$107</w:t>
                            </w:r>
                            <w:proofErr w:type="gramEnd"/>
                            <w:r w:rsidR="00E36366" w:rsidRPr="00C61B5E">
                              <w:rPr>
                                <w:rFonts w:ascii="Arial" w:eastAsia="MS PGothic" w:hAnsi="Arial"/>
                                <w:color w:val="4472C4" w:themeColor="accent1"/>
                                <w:kern w:val="24"/>
                                <w:sz w:val="20"/>
                                <w:szCs w:val="20"/>
                              </w:rPr>
                              <w:t xml:space="preserve"> we are looking for, we know that we must discount at a greater rate. </w:t>
                            </w:r>
                            <w:proofErr w:type="gramStart"/>
                            <w:r w:rsidR="00E36366" w:rsidRPr="00C61B5E">
                              <w:rPr>
                                <w:rFonts w:ascii="Arial" w:eastAsia="MS PGothic" w:hAnsi="Arial"/>
                                <w:color w:val="4472C4" w:themeColor="accent1"/>
                                <w:kern w:val="24"/>
                                <w:sz w:val="20"/>
                                <w:szCs w:val="20"/>
                              </w:rPr>
                              <w:t>So</w:t>
                            </w:r>
                            <w:proofErr w:type="gramEnd"/>
                            <w:r w:rsidR="00795171" w:rsidRPr="00C61B5E">
                              <w:rPr>
                                <w:rFonts w:ascii="Arial" w:eastAsia="MS PGothic" w:hAnsi="Arial"/>
                                <w:color w:val="4472C4" w:themeColor="accent1"/>
                                <w:kern w:val="24"/>
                                <w:sz w:val="20"/>
                                <w:szCs w:val="20"/>
                              </w:rPr>
                              <w:t xml:space="preserve"> we would try a higher YTM…</w:t>
                            </w:r>
                          </w:p>
                          <w:p w14:paraId="01CF63B2" w14:textId="4D3D3731" w:rsidR="004F1A09" w:rsidRPr="002D60D0" w:rsidRDefault="004F1A09" w:rsidP="002D60D0">
                            <w:pPr>
                              <w:shd w:val="clear" w:color="auto" w:fill="FFFF00"/>
                              <w:kinsoku w:val="0"/>
                              <w:overflowPunct w:val="0"/>
                              <w:textAlignment w:val="baseline"/>
                              <w:rPr>
                                <w:rFonts w:ascii="Arial" w:eastAsia="MS PGothic" w:hAnsi="Arial"/>
                                <w:color w:val="4472C4" w:themeColor="accent1"/>
                                <w:kern w:val="24"/>
                                <w:sz w:val="20"/>
                                <w:szCs w:val="20"/>
                              </w:rPr>
                            </w:pPr>
                            <w:r w:rsidRPr="00C61B5E">
                              <w:rPr>
                                <w:rFonts w:ascii="Arial" w:eastAsia="MS PGothic" w:hAnsi="Arial"/>
                                <w:color w:val="4472C4" w:themeColor="accent1"/>
                                <w:kern w:val="24"/>
                                <w:sz w:val="20"/>
                                <w:szCs w:val="20"/>
                              </w:rPr>
                              <w:t>8%</w:t>
                            </w:r>
                            <w:r w:rsidR="00745C9E" w:rsidRPr="00C61B5E">
                              <w:rPr>
                                <w:rFonts w:ascii="Arial" w:eastAsia="MS PGothic" w:hAnsi="Arial"/>
                                <w:color w:val="4472C4" w:themeColor="accent1"/>
                                <w:kern w:val="24"/>
                                <w:sz w:val="20"/>
                                <w:szCs w:val="20"/>
                              </w:rPr>
                              <w:t xml:space="preserve"> = </w:t>
                            </w:r>
                            <w:r w:rsidR="000700B2" w:rsidRPr="00C61B5E">
                              <w:rPr>
                                <w:rFonts w:ascii="Arial" w:eastAsia="MS PGothic" w:hAnsi="Arial"/>
                                <w:color w:val="4472C4" w:themeColor="accent1"/>
                                <w:kern w:val="24"/>
                                <w:sz w:val="20"/>
                                <w:szCs w:val="20"/>
                              </w:rPr>
                              <w:t>$106.08</w:t>
                            </w:r>
                            <w:r w:rsidR="00795171" w:rsidRPr="00C61B5E">
                              <w:rPr>
                                <w:rFonts w:ascii="Arial" w:eastAsia="MS PGothic" w:hAnsi="Arial"/>
                                <w:color w:val="4472C4" w:themeColor="accent1"/>
                                <w:kern w:val="24"/>
                                <w:sz w:val="20"/>
                                <w:szCs w:val="20"/>
                              </w:rPr>
                              <w:t xml:space="preserve">, This is very close to the </w:t>
                            </w:r>
                            <w:r w:rsidR="00C85444" w:rsidRPr="00C61B5E">
                              <w:rPr>
                                <w:rFonts w:ascii="Arial" w:eastAsia="MS PGothic" w:hAnsi="Arial"/>
                                <w:color w:val="4472C4" w:themeColor="accent1"/>
                                <w:kern w:val="24"/>
                                <w:sz w:val="20"/>
                                <w:szCs w:val="20"/>
                              </w:rPr>
                              <w:t xml:space="preserve">$107 bond price we are looking for. Therefore , we can say that the </w:t>
                            </w:r>
                            <w:proofErr w:type="gramStart"/>
                            <w:r w:rsidR="00C85444" w:rsidRPr="00C61B5E">
                              <w:rPr>
                                <w:rFonts w:ascii="Arial" w:eastAsia="MS PGothic" w:hAnsi="Arial"/>
                                <w:color w:val="4472C4" w:themeColor="accent1"/>
                                <w:kern w:val="24"/>
                                <w:sz w:val="20"/>
                                <w:szCs w:val="20"/>
                              </w:rPr>
                              <w:t>investors</w:t>
                            </w:r>
                            <w:proofErr w:type="gramEnd"/>
                            <w:r w:rsidR="00C85444" w:rsidRPr="00C61B5E">
                              <w:rPr>
                                <w:rFonts w:ascii="Arial" w:eastAsia="MS PGothic" w:hAnsi="Arial"/>
                                <w:color w:val="4472C4" w:themeColor="accent1"/>
                                <w:kern w:val="24"/>
                                <w:sz w:val="20"/>
                                <w:szCs w:val="20"/>
                              </w:rPr>
                              <w:t xml:space="preserve"> expected return is just under 8%.</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3E93793" id="TextBox 17" o:spid="_x0000_s1031" type="#_x0000_t202" style="position:absolute;left:0;text-align:left;margin-left:-9.5pt;margin-top:55.7pt;width:472.5pt;height:8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" filled="f" stroked="f">
                <v:textbox>
                  <w:txbxContent>
                    <w:p w14:paraId="0396E204" w14:textId="148800CA" w:rsidR="002D60D0" w:rsidRPr="00C61B5E" w:rsidRDefault="002D60D0" w:rsidP="002D60D0">
                      <w:pPr>
                        <w:kinsoku w:val="0"/>
                        <w:overflowPunct w:val="0"/>
                        <w:textAlignment w:val="baseline"/>
                        <w:rPr>
                          <w:rFonts w:ascii="Arial" w:eastAsia="MS PGothic" w:hAnsi="Arial"/>
                          <w:color w:val="4472C4" w:themeColor="accent1"/>
                          <w:kern w:val="24"/>
                        </w:rPr>
                      </w:pPr>
                      <w:r w:rsidRPr="00C61B5E">
                        <w:rPr>
                          <w:rFonts w:ascii="Arial" w:eastAsia="MS PGothic" w:hAnsi="Arial"/>
                          <w:color w:val="4472C4" w:themeColor="accent1"/>
                          <w:kern w:val="24"/>
                          <w:sz w:val="20"/>
                          <w:szCs w:val="20"/>
                        </w:rPr>
                        <w:t xml:space="preserve">Trial and error of discount rates… </w:t>
                      </w:r>
                      <w:r w:rsidR="00795171" w:rsidRPr="00C61B5E">
                        <w:rPr>
                          <w:rFonts w:ascii="Arial" w:eastAsia="MS PGothic" w:hAnsi="Arial"/>
                          <w:color w:val="4472C4" w:themeColor="accent1"/>
                          <w:kern w:val="24"/>
                          <w:sz w:val="20"/>
                          <w:szCs w:val="20"/>
                        </w:rPr>
                        <w:t>starting at 7%:</w:t>
                      </w:r>
                    </w:p>
                    <w:p w14:paraId="4094560B" w14:textId="02149499" w:rsidR="002D60D0" w:rsidRPr="00C61B5E" w:rsidRDefault="002D60D0" w:rsidP="002D60D0">
                      <w:pPr>
                        <w:shd w:val="clear" w:color="auto" w:fill="FFFF00"/>
                        <w:kinsoku w:val="0"/>
                        <w:overflowPunct w:val="0"/>
                        <w:textAlignment w:val="baseline"/>
                        <w:rPr>
                          <w:rFonts w:ascii="Arial" w:eastAsia="MS PGothic" w:hAnsi="Arial"/>
                          <w:color w:val="4472C4" w:themeColor="accent1"/>
                          <w:kern w:val="24"/>
                          <w:sz w:val="20"/>
                          <w:szCs w:val="20"/>
                        </w:rPr>
                      </w:pPr>
                      <w:r w:rsidRPr="00C61B5E">
                        <w:rPr>
                          <w:rFonts w:ascii="Arial" w:eastAsia="MS PGothic" w:hAnsi="Arial"/>
                          <w:color w:val="4472C4" w:themeColor="accent1"/>
                          <w:kern w:val="24"/>
                          <w:sz w:val="20"/>
                          <w:szCs w:val="20"/>
                        </w:rPr>
                        <w:t>7% = $1</w:t>
                      </w:r>
                      <w:r w:rsidR="00ED5BF5" w:rsidRPr="00C61B5E">
                        <w:rPr>
                          <w:rFonts w:ascii="Arial" w:eastAsia="MS PGothic" w:hAnsi="Arial"/>
                          <w:color w:val="4472C4" w:themeColor="accent1"/>
                          <w:kern w:val="24"/>
                          <w:sz w:val="20"/>
                          <w:szCs w:val="20"/>
                        </w:rPr>
                        <w:t>11.</w:t>
                      </w:r>
                      <w:proofErr w:type="gramStart"/>
                      <w:r w:rsidR="00DB5BED" w:rsidRPr="00C61B5E">
                        <w:rPr>
                          <w:rFonts w:ascii="Arial" w:eastAsia="MS PGothic" w:hAnsi="Arial"/>
                          <w:color w:val="4472C4" w:themeColor="accent1"/>
                          <w:kern w:val="24"/>
                          <w:sz w:val="20"/>
                          <w:szCs w:val="20"/>
                        </w:rPr>
                        <w:t>35</w:t>
                      </w:r>
                      <w:r w:rsidR="00795171" w:rsidRPr="00C61B5E">
                        <w:rPr>
                          <w:rFonts w:ascii="Arial" w:eastAsia="MS PGothic" w:hAnsi="Arial"/>
                          <w:color w:val="4472C4" w:themeColor="accent1"/>
                          <w:kern w:val="24"/>
                          <w:sz w:val="20"/>
                          <w:szCs w:val="20"/>
                        </w:rPr>
                        <w:t>,</w:t>
                      </w:r>
                      <w:r w:rsidR="00DB5BED" w:rsidRPr="00C61B5E">
                        <w:rPr>
                          <w:rFonts w:ascii="Arial" w:eastAsia="MS PGothic" w:hAnsi="Arial"/>
                          <w:color w:val="4472C4" w:themeColor="accent1"/>
                          <w:kern w:val="24"/>
                          <w:sz w:val="20"/>
                          <w:szCs w:val="20"/>
                        </w:rPr>
                        <w:t xml:space="preserve">  </w:t>
                      </w:r>
                      <w:r w:rsidR="00795171" w:rsidRPr="00C61B5E">
                        <w:rPr>
                          <w:rFonts w:ascii="Arial" w:eastAsia="MS PGothic" w:hAnsi="Arial"/>
                          <w:color w:val="4472C4" w:themeColor="accent1"/>
                          <w:kern w:val="24"/>
                          <w:sz w:val="20"/>
                          <w:szCs w:val="20"/>
                        </w:rPr>
                        <w:t>b</w:t>
                      </w:r>
                      <w:r w:rsidR="00DB5BED" w:rsidRPr="00C61B5E">
                        <w:rPr>
                          <w:rFonts w:ascii="Arial" w:eastAsia="MS PGothic" w:hAnsi="Arial"/>
                          <w:color w:val="4472C4" w:themeColor="accent1"/>
                          <w:kern w:val="24"/>
                          <w:sz w:val="20"/>
                          <w:szCs w:val="20"/>
                        </w:rPr>
                        <w:t>ecause</w:t>
                      </w:r>
                      <w:proofErr w:type="gramEnd"/>
                      <w:r w:rsidR="00DB5BED" w:rsidRPr="00C61B5E">
                        <w:rPr>
                          <w:rFonts w:ascii="Arial" w:eastAsia="MS PGothic" w:hAnsi="Arial"/>
                          <w:color w:val="4472C4" w:themeColor="accent1"/>
                          <w:kern w:val="24"/>
                          <w:sz w:val="20"/>
                          <w:szCs w:val="20"/>
                        </w:rPr>
                        <w:t xml:space="preserve"> this results in a </w:t>
                      </w:r>
                      <w:r w:rsidR="00E36366" w:rsidRPr="00C61B5E">
                        <w:rPr>
                          <w:rFonts w:ascii="Arial" w:eastAsia="MS PGothic" w:hAnsi="Arial"/>
                          <w:color w:val="4472C4" w:themeColor="accent1"/>
                          <w:kern w:val="24"/>
                          <w:sz w:val="20"/>
                          <w:szCs w:val="20"/>
                        </w:rPr>
                        <w:t xml:space="preserve">higher Bond price than the $107 we are looking for, we know that we must discount at a greater rate. </w:t>
                      </w:r>
                      <w:proofErr w:type="gramStart"/>
                      <w:r w:rsidR="00E36366" w:rsidRPr="00C61B5E">
                        <w:rPr>
                          <w:rFonts w:ascii="Arial" w:eastAsia="MS PGothic" w:hAnsi="Arial"/>
                          <w:color w:val="4472C4" w:themeColor="accent1"/>
                          <w:kern w:val="24"/>
                          <w:sz w:val="20"/>
                          <w:szCs w:val="20"/>
                        </w:rPr>
                        <w:t>So</w:t>
                      </w:r>
                      <w:proofErr w:type="gramEnd"/>
                      <w:r w:rsidR="00795171" w:rsidRPr="00C61B5E">
                        <w:rPr>
                          <w:rFonts w:ascii="Arial" w:eastAsia="MS PGothic" w:hAnsi="Arial"/>
                          <w:color w:val="4472C4" w:themeColor="accent1"/>
                          <w:kern w:val="24"/>
                          <w:sz w:val="20"/>
                          <w:szCs w:val="20"/>
                        </w:rPr>
                        <w:t xml:space="preserve"> we would try a higher YTM…</w:t>
                      </w:r>
                    </w:p>
                    <w:p w14:paraId="01CF63B2" w14:textId="4D3D3731" w:rsidR="004F1A09" w:rsidRPr="002D60D0" w:rsidRDefault="004F1A09" w:rsidP="002D60D0">
                      <w:pPr>
                        <w:shd w:val="clear" w:color="auto" w:fill="FFFF00"/>
                        <w:kinsoku w:val="0"/>
                        <w:overflowPunct w:val="0"/>
                        <w:textAlignment w:val="baseline"/>
                        <w:rPr>
                          <w:rFonts w:ascii="Arial" w:eastAsia="MS PGothic" w:hAnsi="Arial"/>
                          <w:color w:val="4472C4" w:themeColor="accent1"/>
                          <w:kern w:val="24"/>
                          <w:sz w:val="20"/>
                          <w:szCs w:val="20"/>
                        </w:rPr>
                      </w:pPr>
                      <w:r w:rsidRPr="00C61B5E">
                        <w:rPr>
                          <w:rFonts w:ascii="Arial" w:eastAsia="MS PGothic" w:hAnsi="Arial"/>
                          <w:color w:val="4472C4" w:themeColor="accent1"/>
                          <w:kern w:val="24"/>
                          <w:sz w:val="20"/>
                          <w:szCs w:val="20"/>
                        </w:rPr>
                        <w:t>8%</w:t>
                      </w:r>
                      <w:r w:rsidR="00745C9E" w:rsidRPr="00C61B5E">
                        <w:rPr>
                          <w:rFonts w:ascii="Arial" w:eastAsia="MS PGothic" w:hAnsi="Arial"/>
                          <w:color w:val="4472C4" w:themeColor="accent1"/>
                          <w:kern w:val="24"/>
                          <w:sz w:val="20"/>
                          <w:szCs w:val="20"/>
                        </w:rPr>
                        <w:t xml:space="preserve"> = </w:t>
                      </w:r>
                      <w:r w:rsidR="000700B2" w:rsidRPr="00C61B5E">
                        <w:rPr>
                          <w:rFonts w:ascii="Arial" w:eastAsia="MS PGothic" w:hAnsi="Arial"/>
                          <w:color w:val="4472C4" w:themeColor="accent1"/>
                          <w:kern w:val="24"/>
                          <w:sz w:val="20"/>
                          <w:szCs w:val="20"/>
                        </w:rPr>
                        <w:t>$106.08</w:t>
                      </w:r>
                      <w:r w:rsidR="00795171" w:rsidRPr="00C61B5E">
                        <w:rPr>
                          <w:rFonts w:ascii="Arial" w:eastAsia="MS PGothic" w:hAnsi="Arial"/>
                          <w:color w:val="4472C4" w:themeColor="accent1"/>
                          <w:kern w:val="24"/>
                          <w:sz w:val="20"/>
                          <w:szCs w:val="20"/>
                        </w:rPr>
                        <w:t xml:space="preserve">, This is very close to the </w:t>
                      </w:r>
                      <w:r w:rsidR="00C85444" w:rsidRPr="00C61B5E">
                        <w:rPr>
                          <w:rFonts w:ascii="Arial" w:eastAsia="MS PGothic" w:hAnsi="Arial"/>
                          <w:color w:val="4472C4" w:themeColor="accent1"/>
                          <w:kern w:val="24"/>
                          <w:sz w:val="20"/>
                          <w:szCs w:val="20"/>
                        </w:rPr>
                        <w:t xml:space="preserve">$107 bond price we are looking for. </w:t>
                      </w:r>
                      <w:proofErr w:type="gramStart"/>
                      <w:r w:rsidR="00C85444" w:rsidRPr="00C61B5E">
                        <w:rPr>
                          <w:rFonts w:ascii="Arial" w:eastAsia="MS PGothic" w:hAnsi="Arial"/>
                          <w:color w:val="4472C4" w:themeColor="accent1"/>
                          <w:kern w:val="24"/>
                          <w:sz w:val="20"/>
                          <w:szCs w:val="20"/>
                        </w:rPr>
                        <w:t>Therefore ,</w:t>
                      </w:r>
                      <w:proofErr w:type="gramEnd"/>
                      <w:r w:rsidR="00C85444" w:rsidRPr="00C61B5E">
                        <w:rPr>
                          <w:rFonts w:ascii="Arial" w:eastAsia="MS PGothic" w:hAnsi="Arial"/>
                          <w:color w:val="4472C4" w:themeColor="accent1"/>
                          <w:kern w:val="24"/>
                          <w:sz w:val="20"/>
                          <w:szCs w:val="20"/>
                        </w:rPr>
                        <w:t xml:space="preserve"> we can say that the investors expected return is just under 8%.</w:t>
                      </w:r>
                    </w:p>
                  </w:txbxContent>
                </v:textbox>
              </v:shape>
            </w:pict>
          </mc:Fallback>
        </mc:AlternateContent>
      </w:r>
    </w:p>
    <w:sectPr w:rsidR="009A49FC" w:rsidRPr="002D6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5E9"/>
    <w:multiLevelType w:val="hybridMultilevel"/>
    <w:tmpl w:val="8A2C6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DE675A"/>
    <w:multiLevelType w:val="hybridMultilevel"/>
    <w:tmpl w:val="83CA623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FF2C6C"/>
    <w:multiLevelType w:val="hybridMultilevel"/>
    <w:tmpl w:val="B620959E"/>
    <w:lvl w:ilvl="0" w:tplc="04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120E4892"/>
    <w:multiLevelType w:val="hybridMultilevel"/>
    <w:tmpl w:val="E8A213F2"/>
    <w:lvl w:ilvl="0" w:tplc="E1646930">
      <w:start w:val="18"/>
      <w:numFmt w:val="decimal"/>
      <w:lvlText w:val="%1."/>
      <w:lvlJc w:val="left"/>
      <w:pPr>
        <w:ind w:left="720" w:hanging="360"/>
      </w:pPr>
      <w:rPr>
        <w:rFonts w:hint="default"/>
        <w:color w:val="00000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1E2A9E"/>
    <w:multiLevelType w:val="hybridMultilevel"/>
    <w:tmpl w:val="591622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4A4F20"/>
    <w:multiLevelType w:val="hybridMultilevel"/>
    <w:tmpl w:val="66961F76"/>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9A6C4C"/>
    <w:multiLevelType w:val="hybridMultilevel"/>
    <w:tmpl w:val="75C8FE64"/>
    <w:lvl w:ilvl="0" w:tplc="E7426B9A">
      <w:start w:val="1"/>
      <w:numFmt w:val="lowerLetter"/>
      <w:lvlText w:val="(%1)"/>
      <w:lvlJc w:val="left"/>
      <w:pPr>
        <w:ind w:left="860" w:hanging="50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7D3EFB"/>
    <w:multiLevelType w:val="hybridMultilevel"/>
    <w:tmpl w:val="A4141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F56F6A"/>
    <w:multiLevelType w:val="hybridMultilevel"/>
    <w:tmpl w:val="AAFAD78C"/>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26B524A2"/>
    <w:multiLevelType w:val="hybridMultilevel"/>
    <w:tmpl w:val="995CD734"/>
    <w:lvl w:ilvl="0" w:tplc="08090017">
      <w:start w:val="1"/>
      <w:numFmt w:val="lowerLetter"/>
      <w:lvlText w:val="%1)"/>
      <w:lvlJc w:val="left"/>
      <w:pPr>
        <w:ind w:left="720" w:hanging="360"/>
      </w:pPr>
    </w:lvl>
    <w:lvl w:ilvl="1" w:tplc="9B3E1A0C">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032C24"/>
    <w:multiLevelType w:val="hybridMultilevel"/>
    <w:tmpl w:val="FE408442"/>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2F5EC4"/>
    <w:multiLevelType w:val="hybridMultilevel"/>
    <w:tmpl w:val="B8C605A8"/>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DF0D6B"/>
    <w:multiLevelType w:val="hybridMultilevel"/>
    <w:tmpl w:val="D334F7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36734F"/>
    <w:multiLevelType w:val="hybridMultilevel"/>
    <w:tmpl w:val="ED321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D77118"/>
    <w:multiLevelType w:val="hybridMultilevel"/>
    <w:tmpl w:val="A17C9B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FF2F8D"/>
    <w:multiLevelType w:val="hybridMultilevel"/>
    <w:tmpl w:val="C7EC5688"/>
    <w:lvl w:ilvl="0" w:tplc="0938F0BA">
      <w:start w:val="1"/>
      <w:numFmt w:val="decimal"/>
      <w:lvlText w:val="%1."/>
      <w:lvlJc w:val="left"/>
      <w:pPr>
        <w:tabs>
          <w:tab w:val="num" w:pos="1080"/>
        </w:tabs>
        <w:ind w:left="1080" w:hanging="360"/>
      </w:pPr>
    </w:lvl>
    <w:lvl w:ilvl="1" w:tplc="A47EFE94" w:tentative="1">
      <w:start w:val="1"/>
      <w:numFmt w:val="decimal"/>
      <w:lvlText w:val="%2."/>
      <w:lvlJc w:val="left"/>
      <w:pPr>
        <w:tabs>
          <w:tab w:val="num" w:pos="1800"/>
        </w:tabs>
        <w:ind w:left="1800" w:hanging="360"/>
      </w:pPr>
    </w:lvl>
    <w:lvl w:ilvl="2" w:tplc="1ADA87D4" w:tentative="1">
      <w:start w:val="1"/>
      <w:numFmt w:val="decimal"/>
      <w:lvlText w:val="%3."/>
      <w:lvlJc w:val="left"/>
      <w:pPr>
        <w:tabs>
          <w:tab w:val="num" w:pos="2520"/>
        </w:tabs>
        <w:ind w:left="2520" w:hanging="360"/>
      </w:pPr>
    </w:lvl>
    <w:lvl w:ilvl="3" w:tplc="3CC6C456" w:tentative="1">
      <w:start w:val="1"/>
      <w:numFmt w:val="decimal"/>
      <w:lvlText w:val="%4."/>
      <w:lvlJc w:val="left"/>
      <w:pPr>
        <w:tabs>
          <w:tab w:val="num" w:pos="3240"/>
        </w:tabs>
        <w:ind w:left="3240" w:hanging="360"/>
      </w:pPr>
    </w:lvl>
    <w:lvl w:ilvl="4" w:tplc="A7503442" w:tentative="1">
      <w:start w:val="1"/>
      <w:numFmt w:val="decimal"/>
      <w:lvlText w:val="%5."/>
      <w:lvlJc w:val="left"/>
      <w:pPr>
        <w:tabs>
          <w:tab w:val="num" w:pos="3960"/>
        </w:tabs>
        <w:ind w:left="3960" w:hanging="360"/>
      </w:pPr>
    </w:lvl>
    <w:lvl w:ilvl="5" w:tplc="49F46D50" w:tentative="1">
      <w:start w:val="1"/>
      <w:numFmt w:val="decimal"/>
      <w:lvlText w:val="%6."/>
      <w:lvlJc w:val="left"/>
      <w:pPr>
        <w:tabs>
          <w:tab w:val="num" w:pos="4680"/>
        </w:tabs>
        <w:ind w:left="4680" w:hanging="360"/>
      </w:pPr>
    </w:lvl>
    <w:lvl w:ilvl="6" w:tplc="FB6C1696" w:tentative="1">
      <w:start w:val="1"/>
      <w:numFmt w:val="decimal"/>
      <w:lvlText w:val="%7."/>
      <w:lvlJc w:val="left"/>
      <w:pPr>
        <w:tabs>
          <w:tab w:val="num" w:pos="5400"/>
        </w:tabs>
        <w:ind w:left="5400" w:hanging="360"/>
      </w:pPr>
    </w:lvl>
    <w:lvl w:ilvl="7" w:tplc="D5E0969A" w:tentative="1">
      <w:start w:val="1"/>
      <w:numFmt w:val="decimal"/>
      <w:lvlText w:val="%8."/>
      <w:lvlJc w:val="left"/>
      <w:pPr>
        <w:tabs>
          <w:tab w:val="num" w:pos="6120"/>
        </w:tabs>
        <w:ind w:left="6120" w:hanging="360"/>
      </w:pPr>
    </w:lvl>
    <w:lvl w:ilvl="8" w:tplc="07CEAD4C" w:tentative="1">
      <w:start w:val="1"/>
      <w:numFmt w:val="decimal"/>
      <w:lvlText w:val="%9."/>
      <w:lvlJc w:val="left"/>
      <w:pPr>
        <w:tabs>
          <w:tab w:val="num" w:pos="6840"/>
        </w:tabs>
        <w:ind w:left="6840" w:hanging="360"/>
      </w:pPr>
    </w:lvl>
  </w:abstractNum>
  <w:abstractNum w:abstractNumId="16" w15:restartNumberingAfterBreak="0">
    <w:nsid w:val="3C041839"/>
    <w:multiLevelType w:val="hybridMultilevel"/>
    <w:tmpl w:val="2A567B6C"/>
    <w:lvl w:ilvl="0" w:tplc="720213E8">
      <w:start w:val="91"/>
      <w:numFmt w:val="bullet"/>
      <w:lvlText w:val=""/>
      <w:lvlJc w:val="left"/>
      <w:pPr>
        <w:ind w:left="720" w:hanging="360"/>
      </w:pPr>
      <w:rPr>
        <w:rFonts w:ascii="Wingdings" w:eastAsia="Calibr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092B17"/>
    <w:multiLevelType w:val="hybridMultilevel"/>
    <w:tmpl w:val="EF32D2F2"/>
    <w:lvl w:ilvl="0" w:tplc="41FE3E80">
      <w:start w:val="1"/>
      <w:numFmt w:val="lowerLetter"/>
      <w:lvlText w:val="%1)"/>
      <w:lvlJc w:val="left"/>
      <w:pPr>
        <w:ind w:left="1004" w:hanging="360"/>
      </w:pPr>
      <w:rPr>
        <w:b/>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456A2BB9"/>
    <w:multiLevelType w:val="hybridMultilevel"/>
    <w:tmpl w:val="23CE0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71A0233"/>
    <w:multiLevelType w:val="hybridMultilevel"/>
    <w:tmpl w:val="73F61682"/>
    <w:lvl w:ilvl="0" w:tplc="7EFC21A0">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A4209EF"/>
    <w:multiLevelType w:val="hybridMultilevel"/>
    <w:tmpl w:val="A064B882"/>
    <w:lvl w:ilvl="0" w:tplc="08C24E9C">
      <w:start w:val="1"/>
      <w:numFmt w:val="bullet"/>
      <w:lvlText w:val="•"/>
      <w:lvlJc w:val="left"/>
      <w:pPr>
        <w:tabs>
          <w:tab w:val="num" w:pos="720"/>
        </w:tabs>
        <w:ind w:left="720" w:hanging="360"/>
      </w:pPr>
      <w:rPr>
        <w:rFonts w:ascii="Arial" w:hAnsi="Arial" w:hint="default"/>
      </w:rPr>
    </w:lvl>
    <w:lvl w:ilvl="1" w:tplc="07D4AEA2">
      <w:start w:val="1"/>
      <w:numFmt w:val="bullet"/>
      <w:lvlText w:val="•"/>
      <w:lvlJc w:val="left"/>
      <w:pPr>
        <w:tabs>
          <w:tab w:val="num" w:pos="1440"/>
        </w:tabs>
        <w:ind w:left="1440" w:hanging="360"/>
      </w:pPr>
      <w:rPr>
        <w:rFonts w:ascii="Arial" w:hAnsi="Arial" w:hint="default"/>
      </w:rPr>
    </w:lvl>
    <w:lvl w:ilvl="2" w:tplc="228A91EC" w:tentative="1">
      <w:start w:val="1"/>
      <w:numFmt w:val="bullet"/>
      <w:lvlText w:val="•"/>
      <w:lvlJc w:val="left"/>
      <w:pPr>
        <w:tabs>
          <w:tab w:val="num" w:pos="2160"/>
        </w:tabs>
        <w:ind w:left="2160" w:hanging="360"/>
      </w:pPr>
      <w:rPr>
        <w:rFonts w:ascii="Arial" w:hAnsi="Arial" w:hint="default"/>
      </w:rPr>
    </w:lvl>
    <w:lvl w:ilvl="3" w:tplc="8ACC2A70" w:tentative="1">
      <w:start w:val="1"/>
      <w:numFmt w:val="bullet"/>
      <w:lvlText w:val="•"/>
      <w:lvlJc w:val="left"/>
      <w:pPr>
        <w:tabs>
          <w:tab w:val="num" w:pos="2880"/>
        </w:tabs>
        <w:ind w:left="2880" w:hanging="360"/>
      </w:pPr>
      <w:rPr>
        <w:rFonts w:ascii="Arial" w:hAnsi="Arial" w:hint="default"/>
      </w:rPr>
    </w:lvl>
    <w:lvl w:ilvl="4" w:tplc="6AA0ECD8" w:tentative="1">
      <w:start w:val="1"/>
      <w:numFmt w:val="bullet"/>
      <w:lvlText w:val="•"/>
      <w:lvlJc w:val="left"/>
      <w:pPr>
        <w:tabs>
          <w:tab w:val="num" w:pos="3600"/>
        </w:tabs>
        <w:ind w:left="3600" w:hanging="360"/>
      </w:pPr>
      <w:rPr>
        <w:rFonts w:ascii="Arial" w:hAnsi="Arial" w:hint="default"/>
      </w:rPr>
    </w:lvl>
    <w:lvl w:ilvl="5" w:tplc="D41273CC" w:tentative="1">
      <w:start w:val="1"/>
      <w:numFmt w:val="bullet"/>
      <w:lvlText w:val="•"/>
      <w:lvlJc w:val="left"/>
      <w:pPr>
        <w:tabs>
          <w:tab w:val="num" w:pos="4320"/>
        </w:tabs>
        <w:ind w:left="4320" w:hanging="360"/>
      </w:pPr>
      <w:rPr>
        <w:rFonts w:ascii="Arial" w:hAnsi="Arial" w:hint="default"/>
      </w:rPr>
    </w:lvl>
    <w:lvl w:ilvl="6" w:tplc="B5201296" w:tentative="1">
      <w:start w:val="1"/>
      <w:numFmt w:val="bullet"/>
      <w:lvlText w:val="•"/>
      <w:lvlJc w:val="left"/>
      <w:pPr>
        <w:tabs>
          <w:tab w:val="num" w:pos="5040"/>
        </w:tabs>
        <w:ind w:left="5040" w:hanging="360"/>
      </w:pPr>
      <w:rPr>
        <w:rFonts w:ascii="Arial" w:hAnsi="Arial" w:hint="default"/>
      </w:rPr>
    </w:lvl>
    <w:lvl w:ilvl="7" w:tplc="48DEE924" w:tentative="1">
      <w:start w:val="1"/>
      <w:numFmt w:val="bullet"/>
      <w:lvlText w:val="•"/>
      <w:lvlJc w:val="left"/>
      <w:pPr>
        <w:tabs>
          <w:tab w:val="num" w:pos="5760"/>
        </w:tabs>
        <w:ind w:left="5760" w:hanging="360"/>
      </w:pPr>
      <w:rPr>
        <w:rFonts w:ascii="Arial" w:hAnsi="Arial" w:hint="default"/>
      </w:rPr>
    </w:lvl>
    <w:lvl w:ilvl="8" w:tplc="8DBAA6E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A8B0926"/>
    <w:multiLevelType w:val="hybridMultilevel"/>
    <w:tmpl w:val="E9FAD3E4"/>
    <w:lvl w:ilvl="0" w:tplc="BCF44C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833657"/>
    <w:multiLevelType w:val="hybridMultilevel"/>
    <w:tmpl w:val="CA141AE2"/>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516F4EB8"/>
    <w:multiLevelType w:val="hybridMultilevel"/>
    <w:tmpl w:val="15F48FDC"/>
    <w:lvl w:ilvl="0" w:tplc="8C8444C2">
      <w:start w:val="1"/>
      <w:numFmt w:val="lowerLetter"/>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326FAA"/>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CF26908"/>
    <w:multiLevelType w:val="hybridMultilevel"/>
    <w:tmpl w:val="7BA4B69A"/>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5F0919"/>
    <w:multiLevelType w:val="hybridMultilevel"/>
    <w:tmpl w:val="7826B2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232990"/>
    <w:multiLevelType w:val="hybridMultilevel"/>
    <w:tmpl w:val="4F84128C"/>
    <w:lvl w:ilvl="0" w:tplc="3D9294A0">
      <w:start w:val="1"/>
      <w:numFmt w:val="decimal"/>
      <w:lvlText w:val="%1."/>
      <w:lvlJc w:val="left"/>
      <w:pPr>
        <w:ind w:left="-216" w:hanging="360"/>
      </w:pPr>
      <w:rPr>
        <w:rFonts w:hint="default"/>
      </w:rPr>
    </w:lvl>
    <w:lvl w:ilvl="1" w:tplc="08090019" w:tentative="1">
      <w:start w:val="1"/>
      <w:numFmt w:val="lowerLetter"/>
      <w:lvlText w:val="%2."/>
      <w:lvlJc w:val="left"/>
      <w:pPr>
        <w:ind w:left="504" w:hanging="360"/>
      </w:pPr>
    </w:lvl>
    <w:lvl w:ilvl="2" w:tplc="0809001B" w:tentative="1">
      <w:start w:val="1"/>
      <w:numFmt w:val="lowerRoman"/>
      <w:lvlText w:val="%3."/>
      <w:lvlJc w:val="right"/>
      <w:pPr>
        <w:ind w:left="1224" w:hanging="180"/>
      </w:pPr>
    </w:lvl>
    <w:lvl w:ilvl="3" w:tplc="0809000F" w:tentative="1">
      <w:start w:val="1"/>
      <w:numFmt w:val="decimal"/>
      <w:lvlText w:val="%4."/>
      <w:lvlJc w:val="left"/>
      <w:pPr>
        <w:ind w:left="1944" w:hanging="360"/>
      </w:pPr>
    </w:lvl>
    <w:lvl w:ilvl="4" w:tplc="08090019" w:tentative="1">
      <w:start w:val="1"/>
      <w:numFmt w:val="lowerLetter"/>
      <w:lvlText w:val="%5."/>
      <w:lvlJc w:val="left"/>
      <w:pPr>
        <w:ind w:left="2664" w:hanging="360"/>
      </w:pPr>
    </w:lvl>
    <w:lvl w:ilvl="5" w:tplc="0809001B" w:tentative="1">
      <w:start w:val="1"/>
      <w:numFmt w:val="lowerRoman"/>
      <w:lvlText w:val="%6."/>
      <w:lvlJc w:val="right"/>
      <w:pPr>
        <w:ind w:left="3384" w:hanging="180"/>
      </w:pPr>
    </w:lvl>
    <w:lvl w:ilvl="6" w:tplc="0809000F" w:tentative="1">
      <w:start w:val="1"/>
      <w:numFmt w:val="decimal"/>
      <w:lvlText w:val="%7."/>
      <w:lvlJc w:val="left"/>
      <w:pPr>
        <w:ind w:left="4104" w:hanging="360"/>
      </w:pPr>
    </w:lvl>
    <w:lvl w:ilvl="7" w:tplc="08090019" w:tentative="1">
      <w:start w:val="1"/>
      <w:numFmt w:val="lowerLetter"/>
      <w:lvlText w:val="%8."/>
      <w:lvlJc w:val="left"/>
      <w:pPr>
        <w:ind w:left="4824" w:hanging="360"/>
      </w:pPr>
    </w:lvl>
    <w:lvl w:ilvl="8" w:tplc="0809001B" w:tentative="1">
      <w:start w:val="1"/>
      <w:numFmt w:val="lowerRoman"/>
      <w:lvlText w:val="%9."/>
      <w:lvlJc w:val="right"/>
      <w:pPr>
        <w:ind w:left="5544" w:hanging="180"/>
      </w:pPr>
    </w:lvl>
  </w:abstractNum>
  <w:abstractNum w:abstractNumId="28" w15:restartNumberingAfterBreak="0">
    <w:nsid w:val="680D152D"/>
    <w:multiLevelType w:val="hybridMultilevel"/>
    <w:tmpl w:val="0EEAAA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EE5044"/>
    <w:multiLevelType w:val="hybridMultilevel"/>
    <w:tmpl w:val="4CEA01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7C0AEA"/>
    <w:multiLevelType w:val="hybridMultilevel"/>
    <w:tmpl w:val="166218CC"/>
    <w:lvl w:ilvl="0" w:tplc="71C88B3E">
      <w:start w:val="1"/>
      <w:numFmt w:val="lowerLetter"/>
      <w:lvlText w:val="%1)"/>
      <w:lvlJc w:val="left"/>
      <w:pPr>
        <w:ind w:left="1080" w:hanging="360"/>
      </w:pPr>
      <w:rPr>
        <w:b/>
      </w:rPr>
    </w:lvl>
    <w:lvl w:ilvl="1" w:tplc="97D2DD32">
      <w:start w:val="1"/>
      <w:numFmt w:val="lowerLetter"/>
      <w:lvlText w:val="(%2)"/>
      <w:lvlJc w:val="left"/>
      <w:pPr>
        <w:ind w:left="1940" w:hanging="500"/>
      </w:pPr>
      <w:rPr>
        <w:rFonts w:hint="default"/>
        <w:b/>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4B34C17"/>
    <w:multiLevelType w:val="hybridMultilevel"/>
    <w:tmpl w:val="640C967C"/>
    <w:lvl w:ilvl="0" w:tplc="FFE24EF0">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819277E"/>
    <w:multiLevelType w:val="hybridMultilevel"/>
    <w:tmpl w:val="9DFEB0F6"/>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3" w15:restartNumberingAfterBreak="0">
    <w:nsid w:val="7E874CBB"/>
    <w:multiLevelType w:val="hybridMultilevel"/>
    <w:tmpl w:val="ECD2F0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1795524">
    <w:abstractNumId w:val="29"/>
  </w:num>
  <w:num w:numId="2" w16cid:durableId="1624650412">
    <w:abstractNumId w:val="32"/>
  </w:num>
  <w:num w:numId="3" w16cid:durableId="835921937">
    <w:abstractNumId w:val="28"/>
  </w:num>
  <w:num w:numId="4" w16cid:durableId="773750526">
    <w:abstractNumId w:val="0"/>
  </w:num>
  <w:num w:numId="5" w16cid:durableId="1767266192">
    <w:abstractNumId w:val="24"/>
  </w:num>
  <w:num w:numId="6" w16cid:durableId="1937782025">
    <w:abstractNumId w:val="8"/>
  </w:num>
  <w:num w:numId="7" w16cid:durableId="990794924">
    <w:abstractNumId w:val="21"/>
  </w:num>
  <w:num w:numId="8" w16cid:durableId="1102728750">
    <w:abstractNumId w:val="2"/>
  </w:num>
  <w:num w:numId="9" w16cid:durableId="1206336421">
    <w:abstractNumId w:val="22"/>
  </w:num>
  <w:num w:numId="10" w16cid:durableId="487986704">
    <w:abstractNumId w:val="27"/>
  </w:num>
  <w:num w:numId="11" w16cid:durableId="463426407">
    <w:abstractNumId w:val="4"/>
  </w:num>
  <w:num w:numId="12" w16cid:durableId="985087769">
    <w:abstractNumId w:val="20"/>
  </w:num>
  <w:num w:numId="13" w16cid:durableId="793065730">
    <w:abstractNumId w:val="10"/>
  </w:num>
  <w:num w:numId="14" w16cid:durableId="1576167991">
    <w:abstractNumId w:val="31"/>
  </w:num>
  <w:num w:numId="15" w16cid:durableId="999238471">
    <w:abstractNumId w:val="7"/>
  </w:num>
  <w:num w:numId="16" w16cid:durableId="360398203">
    <w:abstractNumId w:val="11"/>
  </w:num>
  <w:num w:numId="17" w16cid:durableId="1090584926">
    <w:abstractNumId w:val="25"/>
  </w:num>
  <w:num w:numId="18" w16cid:durableId="1419407694">
    <w:abstractNumId w:val="5"/>
  </w:num>
  <w:num w:numId="19" w16cid:durableId="161505497">
    <w:abstractNumId w:val="18"/>
  </w:num>
  <w:num w:numId="20" w16cid:durableId="90395706">
    <w:abstractNumId w:val="33"/>
  </w:num>
  <w:num w:numId="21" w16cid:durableId="968512591">
    <w:abstractNumId w:val="3"/>
  </w:num>
  <w:num w:numId="22" w16cid:durableId="459422683">
    <w:abstractNumId w:val="30"/>
  </w:num>
  <w:num w:numId="23" w16cid:durableId="1180899766">
    <w:abstractNumId w:val="6"/>
  </w:num>
  <w:num w:numId="24" w16cid:durableId="960694380">
    <w:abstractNumId w:val="1"/>
  </w:num>
  <w:num w:numId="25" w16cid:durableId="1237059475">
    <w:abstractNumId w:val="9"/>
  </w:num>
  <w:num w:numId="26" w16cid:durableId="752363620">
    <w:abstractNumId w:val="17"/>
  </w:num>
  <w:num w:numId="27" w16cid:durableId="1957713050">
    <w:abstractNumId w:val="13"/>
  </w:num>
  <w:num w:numId="28" w16cid:durableId="2146775717">
    <w:abstractNumId w:val="12"/>
  </w:num>
  <w:num w:numId="29" w16cid:durableId="105200564">
    <w:abstractNumId w:val="26"/>
  </w:num>
  <w:num w:numId="30" w16cid:durableId="1060439590">
    <w:abstractNumId w:val="16"/>
  </w:num>
  <w:num w:numId="31" w16cid:durableId="330256300">
    <w:abstractNumId w:val="19"/>
  </w:num>
  <w:num w:numId="32" w16cid:durableId="1822384719">
    <w:abstractNumId w:val="14"/>
  </w:num>
  <w:num w:numId="33" w16cid:durableId="992368948">
    <w:abstractNumId w:val="23"/>
  </w:num>
  <w:num w:numId="34" w16cid:durableId="1921015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250"/>
    <w:rsid w:val="00012CDC"/>
    <w:rsid w:val="00017315"/>
    <w:rsid w:val="00026805"/>
    <w:rsid w:val="000465CE"/>
    <w:rsid w:val="00051577"/>
    <w:rsid w:val="000536E3"/>
    <w:rsid w:val="00062AC5"/>
    <w:rsid w:val="000700B2"/>
    <w:rsid w:val="0007325B"/>
    <w:rsid w:val="000814C5"/>
    <w:rsid w:val="000920E5"/>
    <w:rsid w:val="000B2676"/>
    <w:rsid w:val="000C00B4"/>
    <w:rsid w:val="000C2593"/>
    <w:rsid w:val="000C652E"/>
    <w:rsid w:val="000D4082"/>
    <w:rsid w:val="000D4AF6"/>
    <w:rsid w:val="000E695B"/>
    <w:rsid w:val="000E6CB5"/>
    <w:rsid w:val="001079A2"/>
    <w:rsid w:val="001114D1"/>
    <w:rsid w:val="001117DD"/>
    <w:rsid w:val="00112971"/>
    <w:rsid w:val="001152DE"/>
    <w:rsid w:val="00132ECE"/>
    <w:rsid w:val="00137437"/>
    <w:rsid w:val="0015318F"/>
    <w:rsid w:val="00161D39"/>
    <w:rsid w:val="00181447"/>
    <w:rsid w:val="001A3C47"/>
    <w:rsid w:val="001C5A38"/>
    <w:rsid w:val="001E16E1"/>
    <w:rsid w:val="001E331E"/>
    <w:rsid w:val="001F7B83"/>
    <w:rsid w:val="002072CD"/>
    <w:rsid w:val="002123BB"/>
    <w:rsid w:val="00216676"/>
    <w:rsid w:val="00224BEE"/>
    <w:rsid w:val="002317A3"/>
    <w:rsid w:val="00240DF2"/>
    <w:rsid w:val="00243BFB"/>
    <w:rsid w:val="002455A0"/>
    <w:rsid w:val="0024646D"/>
    <w:rsid w:val="00267910"/>
    <w:rsid w:val="002775A4"/>
    <w:rsid w:val="002857CC"/>
    <w:rsid w:val="00287734"/>
    <w:rsid w:val="00287E10"/>
    <w:rsid w:val="00291202"/>
    <w:rsid w:val="00294F2E"/>
    <w:rsid w:val="002967FC"/>
    <w:rsid w:val="002B1522"/>
    <w:rsid w:val="002B58C2"/>
    <w:rsid w:val="002D60D0"/>
    <w:rsid w:val="002E2FDB"/>
    <w:rsid w:val="002F67E6"/>
    <w:rsid w:val="00305061"/>
    <w:rsid w:val="00306C44"/>
    <w:rsid w:val="003433DD"/>
    <w:rsid w:val="00344B26"/>
    <w:rsid w:val="00361075"/>
    <w:rsid w:val="00370092"/>
    <w:rsid w:val="00370B9F"/>
    <w:rsid w:val="00374E78"/>
    <w:rsid w:val="003A4393"/>
    <w:rsid w:val="003B652D"/>
    <w:rsid w:val="003D6983"/>
    <w:rsid w:val="003E48AA"/>
    <w:rsid w:val="00400AEC"/>
    <w:rsid w:val="0041275E"/>
    <w:rsid w:val="0041324C"/>
    <w:rsid w:val="004333C7"/>
    <w:rsid w:val="00444D16"/>
    <w:rsid w:val="00445E3F"/>
    <w:rsid w:val="00451FBE"/>
    <w:rsid w:val="00463623"/>
    <w:rsid w:val="004661DF"/>
    <w:rsid w:val="00480D14"/>
    <w:rsid w:val="00482512"/>
    <w:rsid w:val="004B31A0"/>
    <w:rsid w:val="004C325F"/>
    <w:rsid w:val="004E465F"/>
    <w:rsid w:val="004F1A09"/>
    <w:rsid w:val="004F644D"/>
    <w:rsid w:val="004F7D74"/>
    <w:rsid w:val="00500E48"/>
    <w:rsid w:val="00502BEF"/>
    <w:rsid w:val="005032F5"/>
    <w:rsid w:val="00507EE4"/>
    <w:rsid w:val="00513207"/>
    <w:rsid w:val="00521D07"/>
    <w:rsid w:val="00523B79"/>
    <w:rsid w:val="00530BC0"/>
    <w:rsid w:val="00533843"/>
    <w:rsid w:val="00571044"/>
    <w:rsid w:val="005712FC"/>
    <w:rsid w:val="00575250"/>
    <w:rsid w:val="005B340E"/>
    <w:rsid w:val="005E2C40"/>
    <w:rsid w:val="005E5344"/>
    <w:rsid w:val="005E7873"/>
    <w:rsid w:val="005F59DB"/>
    <w:rsid w:val="006003C7"/>
    <w:rsid w:val="00605036"/>
    <w:rsid w:val="00611F5B"/>
    <w:rsid w:val="00642935"/>
    <w:rsid w:val="00655369"/>
    <w:rsid w:val="00680E46"/>
    <w:rsid w:val="00692FF6"/>
    <w:rsid w:val="006B7BB0"/>
    <w:rsid w:val="006C6802"/>
    <w:rsid w:val="006D2AB0"/>
    <w:rsid w:val="006D77D8"/>
    <w:rsid w:val="006E3542"/>
    <w:rsid w:val="006E77F2"/>
    <w:rsid w:val="00701951"/>
    <w:rsid w:val="00740A96"/>
    <w:rsid w:val="00745C9E"/>
    <w:rsid w:val="00755021"/>
    <w:rsid w:val="00764331"/>
    <w:rsid w:val="00771591"/>
    <w:rsid w:val="00782CD9"/>
    <w:rsid w:val="007876FC"/>
    <w:rsid w:val="00795171"/>
    <w:rsid w:val="007C1531"/>
    <w:rsid w:val="007C290C"/>
    <w:rsid w:val="007D4337"/>
    <w:rsid w:val="00802A8A"/>
    <w:rsid w:val="00804A95"/>
    <w:rsid w:val="0081633E"/>
    <w:rsid w:val="008342BC"/>
    <w:rsid w:val="00835EB7"/>
    <w:rsid w:val="00837FAB"/>
    <w:rsid w:val="0084015B"/>
    <w:rsid w:val="00840A26"/>
    <w:rsid w:val="00856186"/>
    <w:rsid w:val="00860485"/>
    <w:rsid w:val="00864ACF"/>
    <w:rsid w:val="008674A6"/>
    <w:rsid w:val="00870D1A"/>
    <w:rsid w:val="00886E0D"/>
    <w:rsid w:val="008902F9"/>
    <w:rsid w:val="008906D8"/>
    <w:rsid w:val="008920D4"/>
    <w:rsid w:val="008A1B4D"/>
    <w:rsid w:val="008B4181"/>
    <w:rsid w:val="008C7B0A"/>
    <w:rsid w:val="008D0F9E"/>
    <w:rsid w:val="008D6A01"/>
    <w:rsid w:val="009030DB"/>
    <w:rsid w:val="00914E0F"/>
    <w:rsid w:val="00921F11"/>
    <w:rsid w:val="009254C3"/>
    <w:rsid w:val="0096540D"/>
    <w:rsid w:val="00971F2D"/>
    <w:rsid w:val="0098388A"/>
    <w:rsid w:val="009A49FC"/>
    <w:rsid w:val="009B4254"/>
    <w:rsid w:val="009C3E05"/>
    <w:rsid w:val="009C7DC6"/>
    <w:rsid w:val="009D1DDF"/>
    <w:rsid w:val="009E5C41"/>
    <w:rsid w:val="009F6B92"/>
    <w:rsid w:val="00A06D3E"/>
    <w:rsid w:val="00A337E0"/>
    <w:rsid w:val="00A40C9A"/>
    <w:rsid w:val="00A44F1C"/>
    <w:rsid w:val="00A62C7F"/>
    <w:rsid w:val="00A63A6A"/>
    <w:rsid w:val="00A70835"/>
    <w:rsid w:val="00A72BCA"/>
    <w:rsid w:val="00A75924"/>
    <w:rsid w:val="00A96958"/>
    <w:rsid w:val="00AA04AD"/>
    <w:rsid w:val="00AA34E8"/>
    <w:rsid w:val="00AB4724"/>
    <w:rsid w:val="00AB5202"/>
    <w:rsid w:val="00AD1BBC"/>
    <w:rsid w:val="00AD7955"/>
    <w:rsid w:val="00AD7CBE"/>
    <w:rsid w:val="00AE0D87"/>
    <w:rsid w:val="00AE1148"/>
    <w:rsid w:val="00AE4C18"/>
    <w:rsid w:val="00AE4CC9"/>
    <w:rsid w:val="00AE5750"/>
    <w:rsid w:val="00B0729F"/>
    <w:rsid w:val="00B144A1"/>
    <w:rsid w:val="00B16BA7"/>
    <w:rsid w:val="00B25749"/>
    <w:rsid w:val="00B32758"/>
    <w:rsid w:val="00B3347D"/>
    <w:rsid w:val="00B478ED"/>
    <w:rsid w:val="00B5524A"/>
    <w:rsid w:val="00B67ABD"/>
    <w:rsid w:val="00B85A35"/>
    <w:rsid w:val="00BA5AD3"/>
    <w:rsid w:val="00BB545E"/>
    <w:rsid w:val="00BB6128"/>
    <w:rsid w:val="00BC339B"/>
    <w:rsid w:val="00BD0A13"/>
    <w:rsid w:val="00BE42F5"/>
    <w:rsid w:val="00BF2900"/>
    <w:rsid w:val="00C037B6"/>
    <w:rsid w:val="00C14DFA"/>
    <w:rsid w:val="00C3720C"/>
    <w:rsid w:val="00C432F5"/>
    <w:rsid w:val="00C6088D"/>
    <w:rsid w:val="00C61B5E"/>
    <w:rsid w:val="00C62289"/>
    <w:rsid w:val="00C82623"/>
    <w:rsid w:val="00C85444"/>
    <w:rsid w:val="00C97D54"/>
    <w:rsid w:val="00CA5572"/>
    <w:rsid w:val="00CB021A"/>
    <w:rsid w:val="00CB4015"/>
    <w:rsid w:val="00CB6847"/>
    <w:rsid w:val="00CC1137"/>
    <w:rsid w:val="00CC70F3"/>
    <w:rsid w:val="00CD1F7D"/>
    <w:rsid w:val="00CD3328"/>
    <w:rsid w:val="00CE414B"/>
    <w:rsid w:val="00D07B0B"/>
    <w:rsid w:val="00D10B8B"/>
    <w:rsid w:val="00D20079"/>
    <w:rsid w:val="00D30535"/>
    <w:rsid w:val="00D30797"/>
    <w:rsid w:val="00D52549"/>
    <w:rsid w:val="00D55304"/>
    <w:rsid w:val="00D5696C"/>
    <w:rsid w:val="00D60999"/>
    <w:rsid w:val="00D8163F"/>
    <w:rsid w:val="00D93683"/>
    <w:rsid w:val="00DA1258"/>
    <w:rsid w:val="00DB1C0A"/>
    <w:rsid w:val="00DB5BED"/>
    <w:rsid w:val="00DC76C9"/>
    <w:rsid w:val="00DE53DA"/>
    <w:rsid w:val="00DE5416"/>
    <w:rsid w:val="00DF4362"/>
    <w:rsid w:val="00E0152C"/>
    <w:rsid w:val="00E066D0"/>
    <w:rsid w:val="00E06CB2"/>
    <w:rsid w:val="00E31561"/>
    <w:rsid w:val="00E32B8C"/>
    <w:rsid w:val="00E34B30"/>
    <w:rsid w:val="00E36366"/>
    <w:rsid w:val="00E42B86"/>
    <w:rsid w:val="00E54597"/>
    <w:rsid w:val="00E81F01"/>
    <w:rsid w:val="00E827E9"/>
    <w:rsid w:val="00E83889"/>
    <w:rsid w:val="00E96C1F"/>
    <w:rsid w:val="00EB3030"/>
    <w:rsid w:val="00ED5BF5"/>
    <w:rsid w:val="00EE30A8"/>
    <w:rsid w:val="00EE5BCE"/>
    <w:rsid w:val="00EE6325"/>
    <w:rsid w:val="00EF4113"/>
    <w:rsid w:val="00EF6B7F"/>
    <w:rsid w:val="00F01DB4"/>
    <w:rsid w:val="00F074AC"/>
    <w:rsid w:val="00F10222"/>
    <w:rsid w:val="00F14B53"/>
    <w:rsid w:val="00F22BCB"/>
    <w:rsid w:val="00F321FA"/>
    <w:rsid w:val="00F33E9A"/>
    <w:rsid w:val="00F37AE8"/>
    <w:rsid w:val="00F440C6"/>
    <w:rsid w:val="00F52E24"/>
    <w:rsid w:val="00F65F8E"/>
    <w:rsid w:val="00F671DA"/>
    <w:rsid w:val="00F67BB5"/>
    <w:rsid w:val="00F90F1C"/>
    <w:rsid w:val="00FB363E"/>
    <w:rsid w:val="00FB5075"/>
    <w:rsid w:val="00FC0D6B"/>
    <w:rsid w:val="00FC2FBD"/>
    <w:rsid w:val="00FC59CD"/>
    <w:rsid w:val="00FD55E1"/>
    <w:rsid w:val="00FD6F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30D7"/>
  <w15:chartTrackingRefBased/>
  <w15:docId w15:val="{1285199E-9F84-4998-94F3-1420EDFC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250"/>
    <w:pPr>
      <w:ind w:left="720"/>
      <w:contextualSpacing/>
    </w:pPr>
  </w:style>
  <w:style w:type="table" w:styleId="TableGrid">
    <w:name w:val="Table Grid"/>
    <w:basedOn w:val="TableNormal"/>
    <w:uiPriority w:val="39"/>
    <w:rsid w:val="00870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A3C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AE114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1148"/>
    <w:rPr>
      <w:rFonts w:ascii="Times New Roman" w:hAnsi="Times New Roman" w:cs="Times New Roman"/>
      <w:sz w:val="18"/>
      <w:szCs w:val="18"/>
    </w:rPr>
  </w:style>
  <w:style w:type="character" w:styleId="Hyperlink">
    <w:name w:val="Hyperlink"/>
    <w:basedOn w:val="DefaultParagraphFont"/>
    <w:uiPriority w:val="99"/>
    <w:unhideWhenUsed/>
    <w:rsid w:val="000B2676"/>
    <w:rPr>
      <w:color w:val="0563C1" w:themeColor="hyperlink"/>
      <w:u w:val="single"/>
    </w:rPr>
  </w:style>
  <w:style w:type="character" w:styleId="UnresolvedMention">
    <w:name w:val="Unresolved Mention"/>
    <w:basedOn w:val="DefaultParagraphFont"/>
    <w:uiPriority w:val="99"/>
    <w:semiHidden/>
    <w:unhideWhenUsed/>
    <w:rsid w:val="000B2676"/>
    <w:rPr>
      <w:color w:val="605E5C"/>
      <w:shd w:val="clear" w:color="auto" w:fill="E1DFDD"/>
    </w:rPr>
  </w:style>
  <w:style w:type="character" w:styleId="FollowedHyperlink">
    <w:name w:val="FollowedHyperlink"/>
    <w:basedOn w:val="DefaultParagraphFont"/>
    <w:uiPriority w:val="99"/>
    <w:semiHidden/>
    <w:unhideWhenUsed/>
    <w:rsid w:val="000B2676"/>
    <w:rPr>
      <w:color w:val="954F72" w:themeColor="followedHyperlink"/>
      <w:u w:val="single"/>
    </w:rPr>
  </w:style>
  <w:style w:type="table" w:styleId="GridTable1Light">
    <w:name w:val="Grid Table 1 Light"/>
    <w:basedOn w:val="TableNormal"/>
    <w:uiPriority w:val="46"/>
    <w:rsid w:val="000920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1324C"/>
    <w:rPr>
      <w:color w:val="808080"/>
    </w:rPr>
  </w:style>
  <w:style w:type="table" w:styleId="PlainTable2">
    <w:name w:val="Plain Table 2"/>
    <w:basedOn w:val="TableNormal"/>
    <w:uiPriority w:val="42"/>
    <w:rsid w:val="00692F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nhideWhenUsed/>
    <w:rsid w:val="00AA04AD"/>
    <w:pPr>
      <w:tabs>
        <w:tab w:val="center" w:pos="4513"/>
        <w:tab w:val="right" w:pos="9026"/>
      </w:tabs>
      <w:spacing w:after="0" w:line="240" w:lineRule="auto"/>
    </w:pPr>
    <w:rPr>
      <w:rFonts w:ascii="Times New Roman" w:eastAsia="Times New Roman" w:hAnsi="Times New Roman" w:cs="Times New Roman"/>
      <w:szCs w:val="24"/>
      <w:lang w:val="en-US"/>
    </w:rPr>
  </w:style>
  <w:style w:type="character" w:customStyle="1" w:styleId="HeaderChar">
    <w:name w:val="Header Char"/>
    <w:basedOn w:val="DefaultParagraphFont"/>
    <w:link w:val="Header"/>
    <w:rsid w:val="00AA04AD"/>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82791">
      <w:bodyDiv w:val="1"/>
      <w:marLeft w:val="0"/>
      <w:marRight w:val="0"/>
      <w:marTop w:val="0"/>
      <w:marBottom w:val="0"/>
      <w:divBdr>
        <w:top w:val="none" w:sz="0" w:space="0" w:color="auto"/>
        <w:left w:val="none" w:sz="0" w:space="0" w:color="auto"/>
        <w:bottom w:val="none" w:sz="0" w:space="0" w:color="auto"/>
        <w:right w:val="none" w:sz="0" w:space="0" w:color="auto"/>
      </w:divBdr>
    </w:div>
    <w:div w:id="316888302">
      <w:bodyDiv w:val="1"/>
      <w:marLeft w:val="0"/>
      <w:marRight w:val="0"/>
      <w:marTop w:val="0"/>
      <w:marBottom w:val="0"/>
      <w:divBdr>
        <w:top w:val="none" w:sz="0" w:space="0" w:color="auto"/>
        <w:left w:val="none" w:sz="0" w:space="0" w:color="auto"/>
        <w:bottom w:val="none" w:sz="0" w:space="0" w:color="auto"/>
        <w:right w:val="none" w:sz="0" w:space="0" w:color="auto"/>
      </w:divBdr>
    </w:div>
    <w:div w:id="564410316">
      <w:bodyDiv w:val="1"/>
      <w:marLeft w:val="0"/>
      <w:marRight w:val="0"/>
      <w:marTop w:val="0"/>
      <w:marBottom w:val="0"/>
      <w:divBdr>
        <w:top w:val="none" w:sz="0" w:space="0" w:color="auto"/>
        <w:left w:val="none" w:sz="0" w:space="0" w:color="auto"/>
        <w:bottom w:val="none" w:sz="0" w:space="0" w:color="auto"/>
        <w:right w:val="none" w:sz="0" w:space="0" w:color="auto"/>
      </w:divBdr>
    </w:div>
    <w:div w:id="584993088">
      <w:bodyDiv w:val="1"/>
      <w:marLeft w:val="0"/>
      <w:marRight w:val="0"/>
      <w:marTop w:val="0"/>
      <w:marBottom w:val="0"/>
      <w:divBdr>
        <w:top w:val="none" w:sz="0" w:space="0" w:color="auto"/>
        <w:left w:val="none" w:sz="0" w:space="0" w:color="auto"/>
        <w:bottom w:val="none" w:sz="0" w:space="0" w:color="auto"/>
        <w:right w:val="none" w:sz="0" w:space="0" w:color="auto"/>
      </w:divBdr>
    </w:div>
    <w:div w:id="824589251">
      <w:bodyDiv w:val="1"/>
      <w:marLeft w:val="0"/>
      <w:marRight w:val="0"/>
      <w:marTop w:val="0"/>
      <w:marBottom w:val="0"/>
      <w:divBdr>
        <w:top w:val="none" w:sz="0" w:space="0" w:color="auto"/>
        <w:left w:val="none" w:sz="0" w:space="0" w:color="auto"/>
        <w:bottom w:val="none" w:sz="0" w:space="0" w:color="auto"/>
        <w:right w:val="none" w:sz="0" w:space="0" w:color="auto"/>
      </w:divBdr>
    </w:div>
    <w:div w:id="918254650">
      <w:bodyDiv w:val="1"/>
      <w:marLeft w:val="0"/>
      <w:marRight w:val="0"/>
      <w:marTop w:val="0"/>
      <w:marBottom w:val="0"/>
      <w:divBdr>
        <w:top w:val="none" w:sz="0" w:space="0" w:color="auto"/>
        <w:left w:val="none" w:sz="0" w:space="0" w:color="auto"/>
        <w:bottom w:val="none" w:sz="0" w:space="0" w:color="auto"/>
        <w:right w:val="none" w:sz="0" w:space="0" w:color="auto"/>
      </w:divBdr>
    </w:div>
    <w:div w:id="1292711351">
      <w:bodyDiv w:val="1"/>
      <w:marLeft w:val="0"/>
      <w:marRight w:val="0"/>
      <w:marTop w:val="0"/>
      <w:marBottom w:val="0"/>
      <w:divBdr>
        <w:top w:val="none" w:sz="0" w:space="0" w:color="auto"/>
        <w:left w:val="none" w:sz="0" w:space="0" w:color="auto"/>
        <w:bottom w:val="none" w:sz="0" w:space="0" w:color="auto"/>
        <w:right w:val="none" w:sz="0" w:space="0" w:color="auto"/>
      </w:divBdr>
    </w:div>
    <w:div w:id="1345287163">
      <w:bodyDiv w:val="1"/>
      <w:marLeft w:val="0"/>
      <w:marRight w:val="0"/>
      <w:marTop w:val="0"/>
      <w:marBottom w:val="0"/>
      <w:divBdr>
        <w:top w:val="none" w:sz="0" w:space="0" w:color="auto"/>
        <w:left w:val="none" w:sz="0" w:space="0" w:color="auto"/>
        <w:bottom w:val="none" w:sz="0" w:space="0" w:color="auto"/>
        <w:right w:val="none" w:sz="0" w:space="0" w:color="auto"/>
      </w:divBdr>
    </w:div>
    <w:div w:id="1440681969">
      <w:bodyDiv w:val="1"/>
      <w:marLeft w:val="0"/>
      <w:marRight w:val="0"/>
      <w:marTop w:val="0"/>
      <w:marBottom w:val="0"/>
      <w:divBdr>
        <w:top w:val="none" w:sz="0" w:space="0" w:color="auto"/>
        <w:left w:val="none" w:sz="0" w:space="0" w:color="auto"/>
        <w:bottom w:val="none" w:sz="0" w:space="0" w:color="auto"/>
        <w:right w:val="none" w:sz="0" w:space="0" w:color="auto"/>
      </w:divBdr>
      <w:divsChild>
        <w:div w:id="1266307884">
          <w:marLeft w:val="1080"/>
          <w:marRight w:val="0"/>
          <w:marTop w:val="100"/>
          <w:marBottom w:val="0"/>
          <w:divBdr>
            <w:top w:val="none" w:sz="0" w:space="0" w:color="auto"/>
            <w:left w:val="none" w:sz="0" w:space="0" w:color="auto"/>
            <w:bottom w:val="none" w:sz="0" w:space="0" w:color="auto"/>
            <w:right w:val="none" w:sz="0" w:space="0" w:color="auto"/>
          </w:divBdr>
        </w:div>
      </w:divsChild>
    </w:div>
    <w:div w:id="1577323690">
      <w:bodyDiv w:val="1"/>
      <w:marLeft w:val="0"/>
      <w:marRight w:val="0"/>
      <w:marTop w:val="0"/>
      <w:marBottom w:val="0"/>
      <w:divBdr>
        <w:top w:val="none" w:sz="0" w:space="0" w:color="auto"/>
        <w:left w:val="none" w:sz="0" w:space="0" w:color="auto"/>
        <w:bottom w:val="none" w:sz="0" w:space="0" w:color="auto"/>
        <w:right w:val="none" w:sz="0" w:space="0" w:color="auto"/>
      </w:divBdr>
    </w:div>
    <w:div w:id="200130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A5F6697550F64C8AB8EDE91AB08832" ma:contentTypeVersion="12" ma:contentTypeDescription="Create a new document." ma:contentTypeScope="" ma:versionID="3ff7bc9a655c1667a32f003b0a9561fa">
  <xsd:schema xmlns:xsd="http://www.w3.org/2001/XMLSchema" xmlns:xs="http://www.w3.org/2001/XMLSchema" xmlns:p="http://schemas.microsoft.com/office/2006/metadata/properties" xmlns:ns3="c1e6d9f8-516a-4b80-a05c-bfe302b5b2a1" xmlns:ns4="fe5f7a28-8397-4713-9501-2190e0853d16" targetNamespace="http://schemas.microsoft.com/office/2006/metadata/properties" ma:root="true" ma:fieldsID="e9ed54f24f280f98f2c28440ef4c8324" ns3:_="" ns4:_="">
    <xsd:import namespace="c1e6d9f8-516a-4b80-a05c-bfe302b5b2a1"/>
    <xsd:import namespace="fe5f7a28-8397-4713-9501-2190e0853d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e6d9f8-516a-4b80-a05c-bfe302b5b2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5f7a28-8397-4713-9501-2190e0853d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DE6B0C-6CA1-407A-A2FE-08462E3105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e6d9f8-516a-4b80-a05c-bfe302b5b2a1"/>
    <ds:schemaRef ds:uri="fe5f7a28-8397-4713-9501-2190e0853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9F5820-4010-452B-8C1C-964C8C893C91}">
  <ds:schemaRefs>
    <ds:schemaRef ds:uri="http://schemas.microsoft.com/sharepoint/v3/contenttype/forms"/>
  </ds:schemaRefs>
</ds:datastoreItem>
</file>

<file path=customXml/itemProps3.xml><?xml version="1.0" encoding="utf-8"?>
<ds:datastoreItem xmlns:ds="http://schemas.openxmlformats.org/officeDocument/2006/customXml" ds:itemID="{A44A6990-4C59-480B-9B50-3AF7462CED96}">
  <ds:schemaRefs>
    <ds:schemaRef ds:uri="http://schemas.openxmlformats.org/officeDocument/2006/bibliography"/>
  </ds:schemaRefs>
</ds:datastoreItem>
</file>

<file path=customXml/itemProps4.xml><?xml version="1.0" encoding="utf-8"?>
<ds:datastoreItem xmlns:ds="http://schemas.openxmlformats.org/officeDocument/2006/customXml" ds:itemID="{A87D7830-F7C2-43A5-879A-4B20DF472C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947</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Bouchra Benzennou</dc:creator>
  <cp:keywords/>
  <dc:description/>
  <cp:lastModifiedBy>Demelza Pilgrim</cp:lastModifiedBy>
  <cp:revision>55</cp:revision>
  <cp:lastPrinted>2020-09-27T17:49:00Z</cp:lastPrinted>
  <dcterms:created xsi:type="dcterms:W3CDTF">2023-10-19T13:30:00Z</dcterms:created>
  <dcterms:modified xsi:type="dcterms:W3CDTF">2025-08-20T15:13:00Z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0x01010062A5F6697550F64C8AB8EDE91AB08832</vt:lpwstr>
  </property>
</Properties>
</file>