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CCE33" w14:textId="47D4A800" w:rsidR="00E14D04" w:rsidRDefault="00C747E6">
      <w:pPr>
        <w:pStyle w:val="Heading1"/>
      </w:pPr>
      <w:r>
        <w:t xml:space="preserve">Multiple Choice Questions </w:t>
      </w:r>
    </w:p>
    <w:p w14:paraId="3F7DC334" w14:textId="77777777" w:rsidR="00C747E6" w:rsidRPr="00C747E6" w:rsidRDefault="00C747E6" w:rsidP="00C747E6"/>
    <w:p w14:paraId="0B2F40E3" w14:textId="77777777" w:rsidR="00E14D04" w:rsidRDefault="00000000">
      <w:r>
        <w:t>1. Which of the following best characterizes traditional universal banking (German model)?</w:t>
      </w:r>
    </w:p>
    <w:p w14:paraId="2ED90D72" w14:textId="77777777" w:rsidR="00E14D04" w:rsidRDefault="00000000">
      <w:r>
        <w:t>a) Complete separation of commercial and investment banking</w:t>
      </w:r>
    </w:p>
    <w:p w14:paraId="57E5A51B" w14:textId="77777777" w:rsidR="00E14D04" w:rsidRDefault="00000000">
      <w:r>
        <w:t>b) Focus only on retail banking</w:t>
      </w:r>
    </w:p>
    <w:p w14:paraId="1FFBDCB8" w14:textId="77777777" w:rsidR="00E14D04" w:rsidRDefault="00000000">
      <w:r>
        <w:t>c) Integration of commercial and investment banking with large equity stakes in industrial companies</w:t>
      </w:r>
    </w:p>
    <w:p w14:paraId="1C4F4581" w14:textId="77777777" w:rsidR="00E14D04" w:rsidRDefault="00000000">
      <w:r>
        <w:t>d) Specialization in investment banking only</w:t>
      </w:r>
    </w:p>
    <w:p w14:paraId="282A245B" w14:textId="77777777" w:rsidR="00E14D04" w:rsidRDefault="00000000">
      <w:r>
        <w:t>2. Which type of banking system historically provided more reliable, affordable credit for industrial growth?</w:t>
      </w:r>
    </w:p>
    <w:p w14:paraId="73C17D43" w14:textId="77777777" w:rsidR="00E14D04" w:rsidRDefault="00000000">
      <w:r>
        <w:t>a) Market-based system</w:t>
      </w:r>
    </w:p>
    <w:p w14:paraId="60EF7B1C" w14:textId="77777777" w:rsidR="00E14D04" w:rsidRDefault="00000000">
      <w:r>
        <w:t>b) Universal banking system</w:t>
      </w:r>
    </w:p>
    <w:p w14:paraId="5E52C01B" w14:textId="77777777" w:rsidR="00E14D04" w:rsidRDefault="00000000">
      <w:r>
        <w:t>c) Pure investment banking</w:t>
      </w:r>
    </w:p>
    <w:p w14:paraId="27A0AAF8" w14:textId="77777777" w:rsidR="00E14D04" w:rsidRDefault="00000000">
      <w:r>
        <w:t>d) Pure commercial banking</w:t>
      </w:r>
    </w:p>
    <w:p w14:paraId="59CBB9CB" w14:textId="77777777" w:rsidR="00E14D04" w:rsidRDefault="00000000">
      <w:r>
        <w:t>3. What was a key characteristic of the U.S. banking system between 1933–1999?</w:t>
      </w:r>
    </w:p>
    <w:p w14:paraId="77A38872" w14:textId="77777777" w:rsidR="00E14D04" w:rsidRDefault="00000000">
      <w:r>
        <w:t>a) Universal banking was encouraged</w:t>
      </w:r>
    </w:p>
    <w:p w14:paraId="57B6663D" w14:textId="77777777" w:rsidR="00E14D04" w:rsidRDefault="00000000">
      <w:r>
        <w:t>b) Strict separation between commercial and investment banking</w:t>
      </w:r>
    </w:p>
    <w:p w14:paraId="0B7D1080" w14:textId="77777777" w:rsidR="00E14D04" w:rsidRDefault="00000000">
      <w:r>
        <w:t>c) Banks could freely engage in various financial activities including underwriting</w:t>
      </w:r>
    </w:p>
    <w:p w14:paraId="57EEA5E9" w14:textId="77777777" w:rsidR="00E14D04" w:rsidRDefault="00000000">
      <w:r>
        <w:t>d) Banks could hold large equity stakes in industrial companies</w:t>
      </w:r>
    </w:p>
    <w:p w14:paraId="795FCA4F" w14:textId="77777777" w:rsidR="00E14D04" w:rsidRDefault="00000000">
      <w:r>
        <w:t>4. The reversal of banking separation in the U.S. led to:</w:t>
      </w:r>
    </w:p>
    <w:p w14:paraId="6AE143C4" w14:textId="77777777" w:rsidR="00E14D04" w:rsidRDefault="00000000">
      <w:r>
        <w:t>a) Smaller banks</w:t>
      </w:r>
    </w:p>
    <w:p w14:paraId="5EF194D6" w14:textId="77777777" w:rsidR="00E14D04" w:rsidRDefault="00000000">
      <w:r>
        <w:t>b) Formation of Bank Holding Companies</w:t>
      </w:r>
    </w:p>
    <w:p w14:paraId="74E7BF77" w14:textId="77777777" w:rsidR="00E14D04" w:rsidRDefault="00000000">
      <w:r>
        <w:t>c) Reduced competition</w:t>
      </w:r>
    </w:p>
    <w:p w14:paraId="79A91D61" w14:textId="77777777" w:rsidR="00E14D04" w:rsidRDefault="00000000">
      <w:r>
        <w:t>d) Increased regulation</w:t>
      </w:r>
    </w:p>
    <w:p w14:paraId="67D91AD5" w14:textId="77777777" w:rsidR="00E14D04" w:rsidRDefault="00000000">
      <w:r>
        <w:t>5. Which country was the first to introduce a national deposit insurance system?</w:t>
      </w:r>
    </w:p>
    <w:p w14:paraId="0EE73C51" w14:textId="77777777" w:rsidR="00E14D04" w:rsidRDefault="00000000">
      <w:r>
        <w:t>a) UK</w:t>
      </w:r>
    </w:p>
    <w:p w14:paraId="5801A838" w14:textId="77777777" w:rsidR="00E14D04" w:rsidRDefault="00000000">
      <w:r>
        <w:lastRenderedPageBreak/>
        <w:t>b) Germany</w:t>
      </w:r>
    </w:p>
    <w:p w14:paraId="529F6068" w14:textId="77777777" w:rsidR="00E14D04" w:rsidRDefault="00000000">
      <w:r>
        <w:t>c) USA</w:t>
      </w:r>
    </w:p>
    <w:p w14:paraId="47425D7B" w14:textId="77777777" w:rsidR="00E14D04" w:rsidRDefault="00000000">
      <w:r>
        <w:t>d) China</w:t>
      </w:r>
    </w:p>
    <w:p w14:paraId="58092082" w14:textId="77777777" w:rsidR="00E14D04" w:rsidRDefault="00000000">
      <w:r>
        <w:t>6. The Glass–Steagall Act of 1933:</w:t>
      </w:r>
    </w:p>
    <w:p w14:paraId="7130F97C" w14:textId="77777777" w:rsidR="00E14D04" w:rsidRDefault="00000000">
      <w:r>
        <w:t>a) Introduced universal banking</w:t>
      </w:r>
    </w:p>
    <w:p w14:paraId="7EDFF737" w14:textId="77777777" w:rsidR="00E14D04" w:rsidRDefault="00000000">
      <w:r>
        <w:t>b) Separated investment and commercial banking</w:t>
      </w:r>
    </w:p>
    <w:p w14:paraId="711BEBD8" w14:textId="77777777" w:rsidR="00E14D04" w:rsidRDefault="00000000">
      <w:r>
        <w:t>c) Created the Federal Reserve</w:t>
      </w:r>
    </w:p>
    <w:p w14:paraId="5733A8D7" w14:textId="77777777" w:rsidR="00E14D04" w:rsidRDefault="00000000">
      <w:r>
        <w:t>d) Established interstate banking</w:t>
      </w:r>
    </w:p>
    <w:p w14:paraId="73E1252E" w14:textId="77777777" w:rsidR="00E14D04" w:rsidRDefault="00000000">
      <w:r>
        <w:t>7. Which U.S. regulatory reform was enacted in 2010 to address weaknesses exposed by the Global Financial Crisis?</w:t>
      </w:r>
    </w:p>
    <w:p w14:paraId="1F5C5730" w14:textId="77777777" w:rsidR="00E14D04" w:rsidRDefault="00000000">
      <w:r>
        <w:t>a) Sarbanes–Oxley Act</w:t>
      </w:r>
    </w:p>
    <w:p w14:paraId="3489A17B" w14:textId="77777777" w:rsidR="00E14D04" w:rsidRDefault="00000000">
      <w:r>
        <w:t>b) Dodd–Frank Wall Street Reform and Consumer Protection Act</w:t>
      </w:r>
    </w:p>
    <w:p w14:paraId="1F04CBBE" w14:textId="77777777" w:rsidR="00E14D04" w:rsidRDefault="00000000">
      <w:r>
        <w:t>c) Glass–Steagall Act</w:t>
      </w:r>
    </w:p>
    <w:p w14:paraId="16090C9F" w14:textId="77777777" w:rsidR="00E14D04" w:rsidRDefault="00000000">
      <w:r>
        <w:t>d) Basel II Implementation Act</w:t>
      </w:r>
    </w:p>
    <w:p w14:paraId="7435E602" w14:textId="77777777" w:rsidR="00E14D04" w:rsidRDefault="00000000">
      <w:r>
        <w:t>8. What key change occurred in U.S. banking behavior after the GFC due to stricter regulation?</w:t>
      </w:r>
    </w:p>
    <w:p w14:paraId="52C5C80C" w14:textId="77777777" w:rsidR="00E14D04" w:rsidRDefault="00000000">
      <w:r>
        <w:t>a) Banks increased capital ratios and reduced proprietary trading</w:t>
      </w:r>
    </w:p>
    <w:p w14:paraId="08984ECD" w14:textId="77777777" w:rsidR="00E14D04" w:rsidRDefault="00000000">
      <w:r>
        <w:t>b) Banks expanded subprime mortgage lending</w:t>
      </w:r>
    </w:p>
    <w:p w14:paraId="5613CB2A" w14:textId="77777777" w:rsidR="00E14D04" w:rsidRDefault="00000000">
      <w:r>
        <w:t>c) Banks relied more heavily on short-term wholesale funding</w:t>
      </w:r>
    </w:p>
    <w:p w14:paraId="5065E90B" w14:textId="77777777" w:rsidR="00E14D04" w:rsidRDefault="00000000">
      <w:r>
        <w:t>d) Banks reduced customer deposits in favor of interbank loans</w:t>
      </w:r>
    </w:p>
    <w:p w14:paraId="70AA1C37" w14:textId="77777777" w:rsidR="00E14D04" w:rsidRDefault="00000000">
      <w:r>
        <w:t>9. During the COVID-19 pandemic (2020–2022), how did U.S. banks respond to the crisis?</w:t>
      </w:r>
    </w:p>
    <w:p w14:paraId="49096649" w14:textId="77777777" w:rsidR="00E14D04" w:rsidRDefault="00000000">
      <w:r>
        <w:t>a) Massive losses and bailouts due to weak capital buffers</w:t>
      </w:r>
    </w:p>
    <w:p w14:paraId="08A5E58D" w14:textId="77777777" w:rsidR="00E14D04" w:rsidRDefault="00000000">
      <w:r>
        <w:t>b) Tightened credit supply and reduced digital access</w:t>
      </w:r>
    </w:p>
    <w:p w14:paraId="5F63FC55" w14:textId="77777777" w:rsidR="00E14D04" w:rsidRDefault="00000000">
      <w:r>
        <w:t>c) Maintained stability due to strong capital and liquidity; accelerated digital banking adoption</w:t>
      </w:r>
    </w:p>
    <w:p w14:paraId="19D425DE" w14:textId="77777777" w:rsidR="00E14D04" w:rsidRDefault="00000000">
      <w:r>
        <w:t>d) Shifted toward speculative trading to offset interest rate cuts</w:t>
      </w:r>
    </w:p>
    <w:p w14:paraId="7ABD7915" w14:textId="77777777" w:rsidR="00E14D04" w:rsidRDefault="00000000">
      <w:r>
        <w:t>10. What is a key disadvantage of universal banking?</w:t>
      </w:r>
    </w:p>
    <w:p w14:paraId="51DB06C0" w14:textId="77777777" w:rsidR="00E14D04" w:rsidRDefault="00000000">
      <w:r>
        <w:lastRenderedPageBreak/>
        <w:t>a) Higher transaction costs</w:t>
      </w:r>
    </w:p>
    <w:p w14:paraId="5A9ED1C9" w14:textId="77777777" w:rsidR="00E14D04" w:rsidRDefault="00000000">
      <w:r>
        <w:t>b) Multiple banking relationships needed</w:t>
      </w:r>
    </w:p>
    <w:p w14:paraId="19E2E44A" w14:textId="77777777" w:rsidR="00E14D04" w:rsidRDefault="00000000">
      <w:r>
        <w:t>c) Complex risk management</w:t>
      </w:r>
    </w:p>
    <w:p w14:paraId="305C9D50" w14:textId="77777777" w:rsidR="00E14D04" w:rsidRDefault="00000000">
      <w:r>
        <w:t>d) Limited services available</w:t>
      </w:r>
    </w:p>
    <w:p w14:paraId="6C0BC2E7" w14:textId="77777777" w:rsidR="00E14D04" w:rsidRDefault="00000000">
      <w:r>
        <w:t>11. The UK’s deposit insurance scheme currently protects deposits up to:</w:t>
      </w:r>
    </w:p>
    <w:p w14:paraId="1A4104A4" w14:textId="77777777" w:rsidR="00E14D04" w:rsidRDefault="00000000">
      <w:r>
        <w:t>a) £50,000</w:t>
      </w:r>
    </w:p>
    <w:p w14:paraId="4B5BD0A2" w14:textId="77777777" w:rsidR="00E14D04" w:rsidRDefault="00000000">
      <w:r>
        <w:t>b) £75,000</w:t>
      </w:r>
    </w:p>
    <w:p w14:paraId="1C5FB484" w14:textId="77777777" w:rsidR="00E14D04" w:rsidRDefault="00000000">
      <w:r>
        <w:t>c) £85,000</w:t>
      </w:r>
    </w:p>
    <w:p w14:paraId="1E9CE161" w14:textId="77777777" w:rsidR="00E14D04" w:rsidRDefault="00000000">
      <w:r>
        <w:t>d) £100,000</w:t>
      </w:r>
    </w:p>
    <w:p w14:paraId="037F0D46" w14:textId="77777777" w:rsidR="00E14D04" w:rsidRDefault="00000000">
      <w:r>
        <w:t>12. The U.S. banking system is characterized by:</w:t>
      </w:r>
    </w:p>
    <w:p w14:paraId="3C2CF166" w14:textId="77777777" w:rsidR="00E14D04" w:rsidRDefault="00000000">
      <w:r>
        <w:t>a) Few very large banks only</w:t>
      </w:r>
    </w:p>
    <w:p w14:paraId="2335AE06" w14:textId="77777777" w:rsidR="00E14D04" w:rsidRDefault="00000000">
      <w:r>
        <w:t>b) Many small banks but assets concentrated in large banks</w:t>
      </w:r>
    </w:p>
    <w:p w14:paraId="5D61D918" w14:textId="77777777" w:rsidR="00E14D04" w:rsidRDefault="00000000">
      <w:r>
        <w:t>c) Equal distribution of assets among banks</w:t>
      </w:r>
    </w:p>
    <w:p w14:paraId="0DD26169" w14:textId="77777777" w:rsidR="00E14D04" w:rsidRDefault="00000000">
      <w:r>
        <w:t>d) Dominance of medium-sized banks</w:t>
      </w:r>
    </w:p>
    <w:p w14:paraId="5AEFBE01" w14:textId="77777777" w:rsidR="00E14D04" w:rsidRDefault="00000000">
      <w:r>
        <w:t>13. The current reserve requirement ratio in the U.S. (since March 2020) is:</w:t>
      </w:r>
    </w:p>
    <w:p w14:paraId="3A59036E" w14:textId="77777777" w:rsidR="00E14D04" w:rsidRDefault="00000000">
      <w:r>
        <w:t>a) 10%</w:t>
      </w:r>
    </w:p>
    <w:p w14:paraId="03E56F5A" w14:textId="77777777" w:rsidR="00E14D04" w:rsidRDefault="00000000">
      <w:r>
        <w:t>b) 5%</w:t>
      </w:r>
    </w:p>
    <w:p w14:paraId="13ED81C0" w14:textId="77777777" w:rsidR="00E14D04" w:rsidRDefault="00000000">
      <w:r>
        <w:t>c) 0%</w:t>
      </w:r>
    </w:p>
    <w:p w14:paraId="1997631E" w14:textId="77777777" w:rsidR="00E14D04" w:rsidRDefault="00000000">
      <w:r>
        <w:t>d) 15%</w:t>
      </w:r>
    </w:p>
    <w:p w14:paraId="5FC22A7F" w14:textId="77777777" w:rsidR="00E14D04" w:rsidRDefault="00000000">
      <w:r>
        <w:t>14. The main purpose of ring-fencing in UK and EU banking is to:</w:t>
      </w:r>
    </w:p>
    <w:p w14:paraId="36E5379C" w14:textId="77777777" w:rsidR="00E14D04" w:rsidRDefault="00000000">
      <w:r>
        <w:t>a) Promote universal banking</w:t>
      </w:r>
    </w:p>
    <w:p w14:paraId="12931D9D" w14:textId="77777777" w:rsidR="00E14D04" w:rsidRDefault="00000000">
      <w:r>
        <w:t>b) Separate retail and investment banking</w:t>
      </w:r>
    </w:p>
    <w:p w14:paraId="30E3BD85" w14:textId="77777777" w:rsidR="00E14D04" w:rsidRDefault="00000000">
      <w:r>
        <w:t>c) Encourage bank mergers</w:t>
      </w:r>
    </w:p>
    <w:p w14:paraId="2BEA549C" w14:textId="77777777" w:rsidR="00E14D04" w:rsidRDefault="00000000">
      <w:r>
        <w:t>d) Increase bank profits</w:t>
      </w:r>
    </w:p>
    <w:p w14:paraId="57BCAE7A" w14:textId="77777777" w:rsidR="00E14D04" w:rsidRDefault="00000000">
      <w:r>
        <w:t>15. The moral hazard problem in deposit insurance refers to:</w:t>
      </w:r>
    </w:p>
    <w:p w14:paraId="7C7E54EF" w14:textId="77777777" w:rsidR="00E14D04" w:rsidRDefault="00000000">
      <w:r>
        <w:t>a) Banks becoming too careful with lending</w:t>
      </w:r>
    </w:p>
    <w:p w14:paraId="158D5421" w14:textId="77777777" w:rsidR="00E14D04" w:rsidRDefault="00000000">
      <w:r>
        <w:lastRenderedPageBreak/>
        <w:t>b) Depositors not monitoring bank risk-taking</w:t>
      </w:r>
    </w:p>
    <w:p w14:paraId="69E140D7" w14:textId="77777777" w:rsidR="00E14D04" w:rsidRDefault="00000000">
      <w:r>
        <w:t>c) Banks refusing to make loans</w:t>
      </w:r>
    </w:p>
    <w:p w14:paraId="0181638F" w14:textId="77777777" w:rsidR="00E14D04" w:rsidRDefault="00000000">
      <w:r>
        <w:t>d) Government oversight of banks</w:t>
      </w:r>
    </w:p>
    <w:p w14:paraId="5BD50431" w14:textId="77777777" w:rsidR="00E14D04" w:rsidRDefault="00000000">
      <w:r>
        <w:t>16. After the founding of the People’s Republic of China in 1949, what was the main structural change in the Chinese banking system?</w:t>
      </w:r>
    </w:p>
    <w:p w14:paraId="160EC231" w14:textId="77777777" w:rsidR="00E14D04" w:rsidRDefault="00000000">
      <w:r>
        <w:t>a) Privatization of state banks</w:t>
      </w:r>
    </w:p>
    <w:p w14:paraId="4F3C9071" w14:textId="77777777" w:rsidR="00E14D04" w:rsidRDefault="00000000">
      <w:r>
        <w:t>b) Nationalization and consolidation into a single central bank</w:t>
      </w:r>
    </w:p>
    <w:p w14:paraId="617E1332" w14:textId="77777777" w:rsidR="00E14D04" w:rsidRDefault="00000000">
      <w:r>
        <w:t>c) Creation of a monobank system under the People’s Bank of China (PBoC)</w:t>
      </w:r>
    </w:p>
    <w:p w14:paraId="3CB33E54" w14:textId="77777777" w:rsidR="00E14D04" w:rsidRDefault="00000000">
      <w:r>
        <w:t>d) Liberalization of foreign bank entry</w:t>
      </w:r>
    </w:p>
    <w:p w14:paraId="436AFC33" w14:textId="77777777" w:rsidR="00E14D04" w:rsidRDefault="00000000">
      <w:r>
        <w:t>17. What major reform in the 1980s led to the diversification of China’s banking sector?</w:t>
      </w:r>
    </w:p>
    <w:p w14:paraId="7A5A08A4" w14:textId="77777777" w:rsidR="00E14D04" w:rsidRDefault="00000000">
      <w:r>
        <w:t>a) Allowing private banks to hold foreign exchange reserves</w:t>
      </w:r>
    </w:p>
    <w:p w14:paraId="6B0A6CCB" w14:textId="77777777" w:rsidR="00E14D04" w:rsidRDefault="00000000">
      <w:r>
        <w:t>b) Establishment of the “Big Four” state-owned commercial banks</w:t>
      </w:r>
    </w:p>
    <w:p w14:paraId="09FC9346" w14:textId="77777777" w:rsidR="00E14D04" w:rsidRDefault="00000000">
      <w:r>
        <w:t>c) Separation of commercial and central banking functions of the PBoC</w:t>
      </w:r>
    </w:p>
    <w:p w14:paraId="39AA8AB8" w14:textId="77777777" w:rsidR="00E14D04" w:rsidRDefault="00000000">
      <w:r>
        <w:t>d) Introduction of stock exchange–listed joint-stock banks</w:t>
      </w:r>
    </w:p>
    <w:p w14:paraId="5E9887B7" w14:textId="77777777" w:rsidR="00E14D04" w:rsidRDefault="00000000">
      <w:r>
        <w:t>18. Which of the following best describes the recent global expansion of Chinese banks?</w:t>
      </w:r>
    </w:p>
    <w:p w14:paraId="1C9B4D47" w14:textId="77777777" w:rsidR="00E14D04" w:rsidRDefault="00000000">
      <w:r>
        <w:t>a) Concentrated mainly in Western Europe</w:t>
      </w:r>
    </w:p>
    <w:p w14:paraId="0CF04F73" w14:textId="77777777" w:rsidR="00E14D04" w:rsidRDefault="00000000">
      <w:r>
        <w:t>b) Rapid growth in cross-border lending to emerging markets under the Belt and Road Initiative (BRI)</w:t>
      </w:r>
    </w:p>
    <w:p w14:paraId="7A249A28" w14:textId="77777777" w:rsidR="00E14D04" w:rsidRDefault="00000000">
      <w:r>
        <w:t>c) Limited to trade finance activities</w:t>
      </w:r>
    </w:p>
    <w:p w14:paraId="693AF740" w14:textId="77777777" w:rsidR="00E14D04" w:rsidRDefault="00000000">
      <w:r>
        <w:t>d) Focused on mergers within China</w:t>
      </w:r>
    </w:p>
    <w:p w14:paraId="162C42DF" w14:textId="77777777" w:rsidR="00E14D04" w:rsidRDefault="00000000">
      <w:r>
        <w:t>19. In the Chinese banking system, shadow banking primarily serves:</w:t>
      </w:r>
    </w:p>
    <w:p w14:paraId="3B0E18B6" w14:textId="77777777" w:rsidR="00E14D04" w:rsidRDefault="00000000">
      <w:r>
        <w:t>a) State-owned enterprises</w:t>
      </w:r>
    </w:p>
    <w:p w14:paraId="26D6E4B2" w14:textId="77777777" w:rsidR="00E14D04" w:rsidRDefault="00000000">
      <w:r>
        <w:t>b) Small businesses</w:t>
      </w:r>
    </w:p>
    <w:p w14:paraId="1D104DB1" w14:textId="77777777" w:rsidR="00E14D04" w:rsidRDefault="00000000">
      <w:r>
        <w:t>c) Foreign investors</w:t>
      </w:r>
    </w:p>
    <w:p w14:paraId="15814EA7" w14:textId="77777777" w:rsidR="00E14D04" w:rsidRDefault="00000000">
      <w:r>
        <w:t>d) Large corporations</w:t>
      </w:r>
    </w:p>
    <w:p w14:paraId="1CB31DDC" w14:textId="77777777" w:rsidR="00E14D04" w:rsidRDefault="00000000">
      <w:r>
        <w:t>20. Changes in regulation about interstate banking in the U.S. were prompted by:</w:t>
      </w:r>
    </w:p>
    <w:p w14:paraId="1E8D3573" w14:textId="77777777" w:rsidR="00E14D04" w:rsidRDefault="00000000">
      <w:r>
        <w:t>a) International competition</w:t>
      </w:r>
    </w:p>
    <w:p w14:paraId="2A483CEB" w14:textId="77777777" w:rsidR="00E14D04" w:rsidRDefault="00000000">
      <w:r>
        <w:lastRenderedPageBreak/>
        <w:t>b) Technological advancement</w:t>
      </w:r>
    </w:p>
    <w:p w14:paraId="3055C96E" w14:textId="77777777" w:rsidR="00E14D04" w:rsidRDefault="00000000">
      <w:r>
        <w:t>c) Vulnerability to local economic crises</w:t>
      </w:r>
    </w:p>
    <w:p w14:paraId="661D546E" w14:textId="77777777" w:rsidR="00E14D04" w:rsidRDefault="00000000">
      <w:r>
        <w:t>d) Consumer demand</w:t>
      </w:r>
    </w:p>
    <w:p w14:paraId="0E3CE724" w14:textId="77777777" w:rsidR="00E14D04" w:rsidRDefault="00000000">
      <w:r>
        <w:t>21. A key characteristic of the Chinese banking system is:</w:t>
      </w:r>
    </w:p>
    <w:p w14:paraId="517C0820" w14:textId="77777777" w:rsidR="00E14D04" w:rsidRDefault="00000000">
      <w:r>
        <w:t>a) Complete private ownership</w:t>
      </w:r>
    </w:p>
    <w:p w14:paraId="1E50885F" w14:textId="77777777" w:rsidR="00E14D04" w:rsidRDefault="00000000">
      <w:r>
        <w:t>b) Focus on small businesses</w:t>
      </w:r>
    </w:p>
    <w:p w14:paraId="128C68B3" w14:textId="77777777" w:rsidR="00E14D04" w:rsidRDefault="00000000">
      <w:r>
        <w:t>c) State ownership of major banks</w:t>
      </w:r>
    </w:p>
    <w:p w14:paraId="2F9959BE" w14:textId="77777777" w:rsidR="00E14D04" w:rsidRDefault="00000000">
      <w:r>
        <w:t>d) Market-based banking model</w:t>
      </w:r>
    </w:p>
    <w:p w14:paraId="2914A923" w14:textId="77777777" w:rsidR="00E14D04" w:rsidRDefault="00000000">
      <w:r>
        <w:t>22. Which of the following is a downside of the Chinese banking system?</w:t>
      </w:r>
    </w:p>
    <w:p w14:paraId="18A978C3" w14:textId="77777777" w:rsidR="00E14D04" w:rsidRDefault="00000000">
      <w:r>
        <w:t>a) Difficulty for small businesses to obtain loans</w:t>
      </w:r>
    </w:p>
    <w:p w14:paraId="388A8A89" w14:textId="77777777" w:rsidR="00E14D04" w:rsidRDefault="00000000">
      <w:r>
        <w:t>b) Too little infrastructure spending</w:t>
      </w:r>
    </w:p>
    <w:p w14:paraId="35F17E5D" w14:textId="77777777" w:rsidR="00E14D04" w:rsidRDefault="00000000">
      <w:r>
        <w:t>c) Lack of state control</w:t>
      </w:r>
    </w:p>
    <w:p w14:paraId="0C899266" w14:textId="77777777" w:rsidR="00E14D04" w:rsidRDefault="00000000">
      <w:r>
        <w:t>d) Excessive focus on consumer lending</w:t>
      </w:r>
    </w:p>
    <w:p w14:paraId="14C21A04" w14:textId="77777777" w:rsidR="00E14D04" w:rsidRDefault="00000000">
      <w:r>
        <w:t>23. Chinese cross-border lending is most closely correlated with:</w:t>
      </w:r>
    </w:p>
    <w:p w14:paraId="756CBF73" w14:textId="77777777" w:rsidR="00E14D04" w:rsidRDefault="00000000">
      <w:r>
        <w:t>a) International trade</w:t>
      </w:r>
    </w:p>
    <w:p w14:paraId="67F9A13A" w14:textId="77777777" w:rsidR="00E14D04" w:rsidRDefault="00000000">
      <w:r>
        <w:t>b) Outward Foreign Direct Investment (OFDI)</w:t>
      </w:r>
    </w:p>
    <w:p w14:paraId="6EAB110C" w14:textId="77777777" w:rsidR="00E14D04" w:rsidRDefault="00000000">
      <w:r>
        <w:t>c) Exchange rates</w:t>
      </w:r>
    </w:p>
    <w:p w14:paraId="33B9F78A" w14:textId="77777777" w:rsidR="00E14D04" w:rsidRDefault="00000000">
      <w:r>
        <w:t>d) Domestic consumption</w:t>
      </w:r>
    </w:p>
    <w:p w14:paraId="005A3E7B" w14:textId="77777777" w:rsidR="00E14D04" w:rsidRDefault="00000000">
      <w:r>
        <w:t>24. Non-performing loans in Chinese banks during the mid-2000s were primarily due to:</w:t>
      </w:r>
    </w:p>
    <w:p w14:paraId="211BA3E4" w14:textId="77777777" w:rsidR="00E14D04" w:rsidRDefault="00000000">
      <w:r>
        <w:t>a) Consumer defaults</w:t>
      </w:r>
    </w:p>
    <w:p w14:paraId="3C6B25F1" w14:textId="77777777" w:rsidR="00E14D04" w:rsidRDefault="00000000">
      <w:r>
        <w:t>b) Small business failures</w:t>
      </w:r>
    </w:p>
    <w:p w14:paraId="759B54AE" w14:textId="77777777" w:rsidR="00E14D04" w:rsidRDefault="00000000">
      <w:r>
        <w:t>c) Excessive loans to state-owned enterprises</w:t>
      </w:r>
    </w:p>
    <w:p w14:paraId="630C9803" w14:textId="77777777" w:rsidR="00E14D04" w:rsidRDefault="00000000">
      <w:r>
        <w:t>d) International lending</w:t>
      </w:r>
    </w:p>
    <w:p w14:paraId="75308E38" w14:textId="77777777" w:rsidR="00E14D04" w:rsidRDefault="00000000">
      <w:r>
        <w:t>25. After the founding of the People’s Republic of China in 1949, what was the main structural change in the Chinese banking system?</w:t>
      </w:r>
    </w:p>
    <w:p w14:paraId="62CCE018" w14:textId="77777777" w:rsidR="00E14D04" w:rsidRDefault="00000000">
      <w:r>
        <w:t>a) Privatization of state banks</w:t>
      </w:r>
    </w:p>
    <w:p w14:paraId="68BDEC55" w14:textId="77777777" w:rsidR="00E14D04" w:rsidRDefault="00000000">
      <w:r>
        <w:lastRenderedPageBreak/>
        <w:t>b) Nationalization and consolidation into a single central bank</w:t>
      </w:r>
    </w:p>
    <w:p w14:paraId="59205D22" w14:textId="77777777" w:rsidR="00E14D04" w:rsidRDefault="00000000">
      <w:r>
        <w:t>c) Creation of a monobank system under the People’s Bank of China (PBoC)</w:t>
      </w:r>
    </w:p>
    <w:p w14:paraId="49A1BC8A" w14:textId="77777777" w:rsidR="00E14D04" w:rsidRDefault="00000000">
      <w:r>
        <w:t>d) Liberalization of foreign bank entry</w:t>
      </w:r>
    </w:p>
    <w:p w14:paraId="5CCAD625" w14:textId="77777777" w:rsidR="00E14D04" w:rsidRDefault="00000000">
      <w:r>
        <w:t>26. What major reform in the 1980s led to the diversification of China’s banking sector?</w:t>
      </w:r>
    </w:p>
    <w:p w14:paraId="6C862560" w14:textId="77777777" w:rsidR="00E14D04" w:rsidRDefault="00000000">
      <w:r>
        <w:t>a) Allowing private banks to hold foreign exchange reserves</w:t>
      </w:r>
    </w:p>
    <w:p w14:paraId="7154CF34" w14:textId="77777777" w:rsidR="00E14D04" w:rsidRDefault="00000000">
      <w:r>
        <w:t>b) Establishment of the “Big Four” state-owned commercial banks</w:t>
      </w:r>
    </w:p>
    <w:p w14:paraId="5D9DFD7E" w14:textId="77777777" w:rsidR="00E14D04" w:rsidRDefault="00000000">
      <w:r>
        <w:t>c) Separation of commercial and central banking functions of the PBoC</w:t>
      </w:r>
    </w:p>
    <w:p w14:paraId="1112B181" w14:textId="77777777" w:rsidR="00E14D04" w:rsidRDefault="00000000">
      <w:r>
        <w:t>d) Introduction of stock exchange–listed joint-stock banks</w:t>
      </w:r>
    </w:p>
    <w:sectPr w:rsidR="00E14D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2663D9"/>
    <w:multiLevelType w:val="multilevel"/>
    <w:tmpl w:val="77C8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0099451">
    <w:abstractNumId w:val="8"/>
  </w:num>
  <w:num w:numId="2" w16cid:durableId="30811855">
    <w:abstractNumId w:val="6"/>
  </w:num>
  <w:num w:numId="3" w16cid:durableId="625047549">
    <w:abstractNumId w:val="5"/>
  </w:num>
  <w:num w:numId="4" w16cid:durableId="296375420">
    <w:abstractNumId w:val="4"/>
  </w:num>
  <w:num w:numId="5" w16cid:durableId="874077640">
    <w:abstractNumId w:val="7"/>
  </w:num>
  <w:num w:numId="6" w16cid:durableId="1291781612">
    <w:abstractNumId w:val="3"/>
  </w:num>
  <w:num w:numId="7" w16cid:durableId="1438019757">
    <w:abstractNumId w:val="2"/>
  </w:num>
  <w:num w:numId="8" w16cid:durableId="1618291874">
    <w:abstractNumId w:val="1"/>
  </w:num>
  <w:num w:numId="9" w16cid:durableId="59183523">
    <w:abstractNumId w:val="0"/>
  </w:num>
  <w:num w:numId="10" w16cid:durableId="19626136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88C"/>
    <w:rsid w:val="0015074B"/>
    <w:rsid w:val="0029639D"/>
    <w:rsid w:val="00326F90"/>
    <w:rsid w:val="003D389C"/>
    <w:rsid w:val="009873BE"/>
    <w:rsid w:val="00A406F4"/>
    <w:rsid w:val="00AA1D8D"/>
    <w:rsid w:val="00B47730"/>
    <w:rsid w:val="00BD1540"/>
    <w:rsid w:val="00C747E6"/>
    <w:rsid w:val="00CB0664"/>
    <w:rsid w:val="00E14D04"/>
    <w:rsid w:val="00E472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F89158"/>
  <w14:defaultImageDpi w14:val="300"/>
  <w15:docId w15:val="{DCFA0258-5720-4D30-9A53-D327D1AD2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915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4</cp:revision>
  <dcterms:created xsi:type="dcterms:W3CDTF">2025-10-23T10:29:00Z</dcterms:created>
  <dcterms:modified xsi:type="dcterms:W3CDTF">2025-11-10T02:00:00Z</dcterms:modified>
  <cp:category/>
</cp:coreProperties>
</file>