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ACE07" w14:textId="77777777" w:rsidR="0067136A" w:rsidRPr="0067136A" w:rsidRDefault="0067136A" w:rsidP="0067136A">
      <w:r w:rsidRPr="0067136A">
        <w:t>During the preliminary stages of a major group presentation, I insisted on selecting a highly complex, ambitious topic that fell completely outside my team's actual area of expertise. When we pitched the initial concept, the instructor provided blunt, critical feedback, pointing out fundamental knowledge gaps and strongly advising a complete change of direction to avoid a failing grade.</w:t>
      </w:r>
    </w:p>
    <w:p w14:paraId="017E8FBB" w14:textId="77777777" w:rsidR="0067136A" w:rsidRPr="0067136A" w:rsidRDefault="0067136A" w:rsidP="0067136A">
      <w:r w:rsidRPr="0067136A">
        <w:t>I initially felt intense embarrassment and defensiveness. Having confidently championed the idea to my peers, the public critique felt like a direct attack on my competence. My immediate internal reaction was a stubborn desire to double down, ignore the advice, and force the topic to work just to prove the feedback wrong and save face.</w:t>
      </w:r>
    </w:p>
    <w:p w14:paraId="6F5C9A59" w14:textId="77777777" w:rsidR="0067136A" w:rsidRPr="0067136A" w:rsidRDefault="0067136A" w:rsidP="0067136A">
      <w:r w:rsidRPr="0067136A">
        <w:t>The clear negative was the wasted preliminary effort and the highly uncomfortable blow to my pride. However, the vital positive was that this intervention occurred early in the project timeline. The situation served as a necessary stress-test of my professional resilience and my ability to prioritize team success over personal validation.</w:t>
      </w:r>
    </w:p>
    <w:p w14:paraId="4E9A48FC" w14:textId="77777777" w:rsidR="0067136A" w:rsidRPr="0067136A" w:rsidRDefault="0067136A" w:rsidP="0067136A">
      <w:r w:rsidRPr="0067136A">
        <w:t>Reflecting on this through the lens of professional competencies, it highlighted a crucial area for growth: the "ability to admit mistakes and learn from failure." I realized my initial resistance was driven entirely by ego, not objective logic. In high-stakes professional environments, falling victim to the sunk-cost fallacy—refusing to abandon a failing strategy because you have already invested time in it—is incredibly dangerous. I learned that taking immediate ownership of a misjudgment and rapidly pivoting is not a sign of weakness, but a high-level strategic skill that prevents minor errors from compounding into catastrophic failures.</w:t>
      </w:r>
    </w:p>
    <w:p w14:paraId="0FEECC48" w14:textId="77777777" w:rsidR="0067136A" w:rsidRPr="0067136A" w:rsidRDefault="0067136A" w:rsidP="0067136A">
      <w:r w:rsidRPr="0067136A">
        <w:t>Overall, I should have conducted a realistic, objective audit of my capabilities before committing the group to the topic. More importantly, once the flaw was exposed by a superior, I should have skipped the internal defensive phase entirely and transitioned straight into collaborative problem-solving and rapid adaptation.</w:t>
      </w:r>
    </w:p>
    <w:p w14:paraId="571FACBD" w14:textId="77777777" w:rsidR="0067136A" w:rsidRPr="0067136A" w:rsidRDefault="0067136A" w:rsidP="0067136A">
      <w:r w:rsidRPr="0067136A">
        <w:t>This experience fundamentally altered how I process critique. I am actively working to decouple my personal ego from my professional output. Moving forward, I am adopting a "fail fast" methodology for all projects—seeking aggressive, early feedback and treating mistakes as valuable data points rather than personal insults. When an error in my logic or strategy is identified, my immediate, default response will be to acknowledge it openly, abandon the flawed approach without hesitation, and execute a rapid, data-driven course correction.</w:t>
      </w:r>
    </w:p>
    <w:p w14:paraId="2FDC3739" w14:textId="77777777" w:rsidR="00C84EB6" w:rsidRDefault="00C84EB6"/>
    <w:sectPr w:rsidR="00C84EB6" w:rsidSect="003144F9">
      <w:pgSz w:w="11906" w:h="16838" w:code="9"/>
      <w:pgMar w:top="1440" w:right="1077" w:bottom="144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C3F9F"/>
    <w:multiLevelType w:val="multilevel"/>
    <w:tmpl w:val="E09A2D24"/>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E026A1"/>
    <w:multiLevelType w:val="hybridMultilevel"/>
    <w:tmpl w:val="CAD25316"/>
    <w:lvl w:ilvl="0" w:tplc="114E5FD8">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88018">
    <w:abstractNumId w:val="1"/>
  </w:num>
  <w:num w:numId="2" w16cid:durableId="637951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F2"/>
    <w:rsid w:val="003144F9"/>
    <w:rsid w:val="0033793F"/>
    <w:rsid w:val="00363777"/>
    <w:rsid w:val="003F50F2"/>
    <w:rsid w:val="0067136A"/>
    <w:rsid w:val="00890748"/>
    <w:rsid w:val="008E1628"/>
    <w:rsid w:val="009F7E12"/>
    <w:rsid w:val="00B073E7"/>
    <w:rsid w:val="00C84EB6"/>
    <w:rsid w:val="00F31BD6"/>
    <w:rsid w:val="00F715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B70D08-56D0-44D0-97ED-9B98EBF27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3793F"/>
    <w:pPr>
      <w:keepNext/>
      <w:keepLines/>
      <w:numPr>
        <w:numId w:val="2"/>
      </w:numPr>
      <w:spacing w:before="360" w:after="80"/>
      <w:ind w:hanging="36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F50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50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50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50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5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3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3F50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50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50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50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5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0F2"/>
    <w:rPr>
      <w:rFonts w:eastAsiaTheme="majorEastAsia" w:cstheme="majorBidi"/>
      <w:color w:val="272727" w:themeColor="text1" w:themeTint="D8"/>
    </w:rPr>
  </w:style>
  <w:style w:type="paragraph" w:styleId="Title">
    <w:name w:val="Title"/>
    <w:basedOn w:val="Normal"/>
    <w:next w:val="Normal"/>
    <w:link w:val="TitleChar"/>
    <w:uiPriority w:val="10"/>
    <w:qFormat/>
    <w:rsid w:val="003F5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0F2"/>
    <w:pPr>
      <w:spacing w:before="160"/>
      <w:jc w:val="center"/>
    </w:pPr>
    <w:rPr>
      <w:i/>
      <w:iCs/>
      <w:color w:val="404040" w:themeColor="text1" w:themeTint="BF"/>
    </w:rPr>
  </w:style>
  <w:style w:type="character" w:customStyle="1" w:styleId="QuoteChar">
    <w:name w:val="Quote Char"/>
    <w:basedOn w:val="DefaultParagraphFont"/>
    <w:link w:val="Quote"/>
    <w:uiPriority w:val="29"/>
    <w:rsid w:val="003F50F2"/>
    <w:rPr>
      <w:i/>
      <w:iCs/>
      <w:color w:val="404040" w:themeColor="text1" w:themeTint="BF"/>
    </w:rPr>
  </w:style>
  <w:style w:type="paragraph" w:styleId="ListParagraph">
    <w:name w:val="List Paragraph"/>
    <w:basedOn w:val="Normal"/>
    <w:uiPriority w:val="34"/>
    <w:qFormat/>
    <w:rsid w:val="003F50F2"/>
    <w:pPr>
      <w:ind w:left="720"/>
      <w:contextualSpacing/>
    </w:pPr>
  </w:style>
  <w:style w:type="character" w:styleId="IntenseEmphasis">
    <w:name w:val="Intense Emphasis"/>
    <w:basedOn w:val="DefaultParagraphFont"/>
    <w:uiPriority w:val="21"/>
    <w:qFormat/>
    <w:rsid w:val="003F50F2"/>
    <w:rPr>
      <w:i/>
      <w:iCs/>
      <w:color w:val="2F5496" w:themeColor="accent1" w:themeShade="BF"/>
    </w:rPr>
  </w:style>
  <w:style w:type="paragraph" w:styleId="IntenseQuote">
    <w:name w:val="Intense Quote"/>
    <w:basedOn w:val="Normal"/>
    <w:next w:val="Normal"/>
    <w:link w:val="IntenseQuoteChar"/>
    <w:uiPriority w:val="30"/>
    <w:qFormat/>
    <w:rsid w:val="003F50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50F2"/>
    <w:rPr>
      <w:i/>
      <w:iCs/>
      <w:color w:val="2F5496" w:themeColor="accent1" w:themeShade="BF"/>
    </w:rPr>
  </w:style>
  <w:style w:type="character" w:styleId="IntenseReference">
    <w:name w:val="Intense Reference"/>
    <w:basedOn w:val="DefaultParagraphFont"/>
    <w:uiPriority w:val="32"/>
    <w:qFormat/>
    <w:rsid w:val="003F50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Nguyen</dc:creator>
  <cp:keywords/>
  <dc:description/>
  <cp:lastModifiedBy>Binh Nguyen</cp:lastModifiedBy>
  <cp:revision>2</cp:revision>
  <dcterms:created xsi:type="dcterms:W3CDTF">2026-04-01T01:47:00Z</dcterms:created>
  <dcterms:modified xsi:type="dcterms:W3CDTF">2026-04-01T01:47:00Z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f1d62816-4663-431b-9513-360a18b0134b</vt:lpwstr>
  </property>
</Properties>
</file>