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896A5" w14:textId="77777777" w:rsidR="000E7A35" w:rsidRDefault="000E7A35" w:rsidP="00144D24">
      <w:pPr>
        <w:rPr>
          <w:b/>
          <w:i/>
          <w:sz w:val="36"/>
          <w:szCs w:val="36"/>
        </w:rPr>
      </w:pPr>
      <w:r>
        <w:rPr>
          <w:noProof/>
        </w:rPr>
        <w:drawing>
          <wp:anchor distT="0" distB="0" distL="114300" distR="114300" simplePos="0" relativeHeight="251659264" behindDoc="0" locked="0" layoutInCell="1" allowOverlap="1" wp14:anchorId="377484CD" wp14:editId="2915183D">
            <wp:simplePos x="0" y="0"/>
            <wp:positionH relativeFrom="column">
              <wp:posOffset>5199321</wp:posOffset>
            </wp:positionH>
            <wp:positionV relativeFrom="paragraph">
              <wp:posOffset>-77987</wp:posOffset>
            </wp:positionV>
            <wp:extent cx="1120140" cy="1661160"/>
            <wp:effectExtent l="0" t="0" r="0" b="0"/>
            <wp:wrapNone/>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1120140" cy="1661160"/>
                    </a:xfrm>
                    <a:prstGeom prst="rect">
                      <a:avLst/>
                    </a:prstGeom>
                  </pic:spPr>
                </pic:pic>
              </a:graphicData>
            </a:graphic>
          </wp:anchor>
        </w:drawing>
      </w:r>
      <w:proofErr w:type="spellStart"/>
      <w:r w:rsidR="00144D24">
        <w:rPr>
          <w:b/>
          <w:i/>
          <w:sz w:val="36"/>
          <w:szCs w:val="36"/>
        </w:rPr>
        <w:t>Hummaira</w:t>
      </w:r>
      <w:proofErr w:type="spellEnd"/>
      <w:r w:rsidR="00144D24">
        <w:rPr>
          <w:b/>
          <w:i/>
          <w:sz w:val="36"/>
          <w:szCs w:val="36"/>
        </w:rPr>
        <w:t xml:space="preserve"> </w:t>
      </w:r>
      <w:proofErr w:type="spellStart"/>
      <w:r w:rsidR="00144D24">
        <w:rPr>
          <w:b/>
          <w:i/>
          <w:sz w:val="36"/>
          <w:szCs w:val="36"/>
        </w:rPr>
        <w:t>Qudsia</w:t>
      </w:r>
      <w:proofErr w:type="spellEnd"/>
      <w:r w:rsidR="00144D24">
        <w:rPr>
          <w:b/>
          <w:i/>
          <w:sz w:val="36"/>
          <w:szCs w:val="36"/>
        </w:rPr>
        <w:t xml:space="preserve"> Yousaf</w:t>
      </w:r>
    </w:p>
    <w:p w14:paraId="53DF16FA" w14:textId="77777777" w:rsidR="000E7A35" w:rsidRDefault="00144D24" w:rsidP="00144D24">
      <w:pPr>
        <w:rPr>
          <w:b/>
          <w:i/>
          <w:sz w:val="20"/>
          <w:szCs w:val="20"/>
        </w:rPr>
      </w:pPr>
      <w:r w:rsidRPr="00651D25">
        <w:rPr>
          <w:b/>
          <w:i/>
          <w:sz w:val="20"/>
          <w:szCs w:val="20"/>
        </w:rPr>
        <w:t>(</w:t>
      </w:r>
      <w:r w:rsidRPr="00144D24">
        <w:rPr>
          <w:rFonts w:ascii="Book Antiqua" w:hAnsi="Book Antiqua"/>
          <w:color w:val="444444"/>
          <w:sz w:val="23"/>
          <w:szCs w:val="23"/>
          <w:shd w:val="clear" w:color="auto" w:fill="FFFFFF"/>
        </w:rPr>
        <w:t>2BE2-611</w:t>
      </w:r>
      <w:r w:rsidRPr="00651D25">
        <w:rPr>
          <w:b/>
          <w:i/>
          <w:sz w:val="20"/>
          <w:szCs w:val="20"/>
        </w:rPr>
        <w:t>)</w:t>
      </w:r>
    </w:p>
    <w:p w14:paraId="4CB00F14" w14:textId="59E57C51" w:rsidR="00144D24" w:rsidRDefault="00144D24" w:rsidP="00144D24">
      <w:r>
        <w:rPr>
          <w:b/>
          <w:i/>
          <w:color w:val="FF0000"/>
          <w:sz w:val="20"/>
          <w:szCs w:val="20"/>
        </w:rPr>
        <w:t xml:space="preserve">I have completed my PhD under the Supervision of </w:t>
      </w:r>
      <w:proofErr w:type="spellStart"/>
      <w:r w:rsidR="000E7A35">
        <w:rPr>
          <w:b/>
          <w:i/>
          <w:color w:val="FF0000"/>
          <w:sz w:val="20"/>
          <w:szCs w:val="20"/>
        </w:rPr>
        <w:t>Prof.</w:t>
      </w:r>
      <w:r>
        <w:rPr>
          <w:b/>
          <w:i/>
          <w:color w:val="FF0000"/>
          <w:sz w:val="20"/>
          <w:szCs w:val="20"/>
        </w:rPr>
        <w:t>Dr</w:t>
      </w:r>
      <w:proofErr w:type="spellEnd"/>
      <w:r>
        <w:rPr>
          <w:b/>
          <w:i/>
          <w:color w:val="FF0000"/>
          <w:sz w:val="20"/>
          <w:szCs w:val="20"/>
        </w:rPr>
        <w:t>. Sikandar</w:t>
      </w:r>
      <w:r w:rsidR="000E7A35">
        <w:rPr>
          <w:b/>
          <w:i/>
          <w:color w:val="FF0000"/>
          <w:sz w:val="20"/>
          <w:szCs w:val="20"/>
        </w:rPr>
        <w:t xml:space="preserve"> Khan</w:t>
      </w:r>
      <w:r w:rsidRPr="00651D25">
        <w:rPr>
          <w:b/>
          <w:i/>
          <w:color w:val="FF0000"/>
          <w:sz w:val="20"/>
          <w:szCs w:val="20"/>
        </w:rPr>
        <w:t>)</w:t>
      </w:r>
    </w:p>
    <w:p w14:paraId="5790F3FD" w14:textId="05D1602B" w:rsidR="000E7A35" w:rsidRDefault="000E7A35" w:rsidP="000E7A35">
      <w:pPr>
        <w:rPr>
          <w:sz w:val="20"/>
          <w:szCs w:val="20"/>
        </w:rPr>
      </w:pPr>
      <w:r>
        <w:rPr>
          <w:sz w:val="20"/>
          <w:szCs w:val="20"/>
        </w:rPr>
        <w:t xml:space="preserve">I </w:t>
      </w:r>
      <w:proofErr w:type="spellStart"/>
      <w:r>
        <w:rPr>
          <w:sz w:val="20"/>
          <w:szCs w:val="20"/>
        </w:rPr>
        <w:t>Hummaira</w:t>
      </w:r>
      <w:proofErr w:type="spellEnd"/>
      <w:r>
        <w:rPr>
          <w:sz w:val="20"/>
          <w:szCs w:val="20"/>
        </w:rPr>
        <w:t xml:space="preserve"> </w:t>
      </w:r>
      <w:proofErr w:type="spellStart"/>
      <w:r>
        <w:rPr>
          <w:sz w:val="20"/>
          <w:szCs w:val="20"/>
        </w:rPr>
        <w:t>Qudsia</w:t>
      </w:r>
      <w:proofErr w:type="spellEnd"/>
      <w:r>
        <w:rPr>
          <w:sz w:val="20"/>
          <w:szCs w:val="20"/>
        </w:rPr>
        <w:t xml:space="preserve"> Yousaf blessed to born in educated family</w:t>
      </w:r>
      <w:proofErr w:type="gramStart"/>
      <w:r>
        <w:rPr>
          <w:sz w:val="20"/>
          <w:szCs w:val="20"/>
        </w:rPr>
        <w:t xml:space="preserve">. </w:t>
      </w:r>
      <w:proofErr w:type="gramEnd"/>
      <w:r>
        <w:rPr>
          <w:sz w:val="20"/>
          <w:szCs w:val="20"/>
        </w:rPr>
        <w:t xml:space="preserve">My family </w:t>
      </w:r>
      <w:proofErr w:type="gramStart"/>
      <w:r>
        <w:rPr>
          <w:sz w:val="20"/>
          <w:szCs w:val="20"/>
        </w:rPr>
        <w:t xml:space="preserve">is </w:t>
      </w:r>
      <w:bookmarkStart w:id="0" w:name="_GoBack"/>
      <w:bookmarkEnd w:id="0"/>
      <w:r w:rsidR="00144D24" w:rsidRPr="00A91F6C">
        <w:rPr>
          <w:sz w:val="20"/>
          <w:szCs w:val="20"/>
        </w:rPr>
        <w:t>.</w:t>
      </w:r>
      <w:proofErr w:type="gramEnd"/>
      <w:r w:rsidR="00144D24" w:rsidRPr="00A91F6C">
        <w:rPr>
          <w:sz w:val="20"/>
          <w:szCs w:val="20"/>
        </w:rPr>
        <w:t xml:space="preserve"> </w:t>
      </w:r>
      <w:r>
        <w:rPr>
          <w:sz w:val="20"/>
          <w:szCs w:val="20"/>
        </w:rPr>
        <w:t xml:space="preserve"> </w:t>
      </w:r>
      <w:r w:rsidR="00144D24">
        <w:rPr>
          <w:sz w:val="20"/>
          <w:szCs w:val="20"/>
        </w:rPr>
        <w:t>My family has a modest</w:t>
      </w:r>
      <w:r w:rsidR="00144D24" w:rsidRPr="00A91F6C">
        <w:rPr>
          <w:sz w:val="20"/>
          <w:szCs w:val="20"/>
        </w:rPr>
        <w:t xml:space="preserve"> rural background, whereby my father was self-employed. He had a small piece of land which he toiled to </w:t>
      </w:r>
    </w:p>
    <w:p w14:paraId="15FEC238" w14:textId="77777777" w:rsidR="000E7A35" w:rsidRDefault="00144D24" w:rsidP="000E7A35">
      <w:pPr>
        <w:rPr>
          <w:sz w:val="20"/>
          <w:szCs w:val="20"/>
        </w:rPr>
      </w:pPr>
      <w:r w:rsidRPr="00A91F6C">
        <w:rPr>
          <w:sz w:val="20"/>
          <w:szCs w:val="20"/>
        </w:rPr>
        <w:t>make living. I have five siblings,</w:t>
      </w:r>
      <w:r>
        <w:rPr>
          <w:sz w:val="20"/>
          <w:szCs w:val="20"/>
        </w:rPr>
        <w:t xml:space="preserve"> and all of us were fortunate enough to have access to education.</w:t>
      </w:r>
      <w:r w:rsidRPr="00A91F6C">
        <w:rPr>
          <w:sz w:val="20"/>
          <w:szCs w:val="20"/>
        </w:rPr>
        <w:t xml:space="preserve"> </w:t>
      </w:r>
    </w:p>
    <w:p w14:paraId="2D34E34E" w14:textId="77777777" w:rsidR="000E7A35" w:rsidRDefault="00144D24" w:rsidP="000E7A35">
      <w:pPr>
        <w:rPr>
          <w:sz w:val="20"/>
          <w:szCs w:val="20"/>
        </w:rPr>
      </w:pPr>
      <w:r w:rsidRPr="00A91F6C">
        <w:rPr>
          <w:sz w:val="20"/>
          <w:szCs w:val="20"/>
        </w:rPr>
        <w:t xml:space="preserve">There was only one girl’s school in my area and that too was located at a distance of one kilometer </w:t>
      </w:r>
    </w:p>
    <w:p w14:paraId="7CA2C385" w14:textId="77777777" w:rsidR="000E7A35" w:rsidRDefault="00144D24" w:rsidP="000E7A35">
      <w:pPr>
        <w:rPr>
          <w:sz w:val="20"/>
          <w:szCs w:val="20"/>
        </w:rPr>
      </w:pPr>
      <w:r w:rsidRPr="00A91F6C">
        <w:rPr>
          <w:sz w:val="20"/>
          <w:szCs w:val="20"/>
        </w:rPr>
        <w:t xml:space="preserve">from my house. I received my initial schooling from Govt. Girls High School, </w:t>
      </w:r>
    </w:p>
    <w:p w14:paraId="6C1501BD" w14:textId="6100F423" w:rsidR="00144D24" w:rsidRDefault="00144D24" w:rsidP="000E7A35">
      <w:pPr>
        <w:rPr>
          <w:sz w:val="20"/>
          <w:szCs w:val="20"/>
        </w:rPr>
      </w:pPr>
      <w:proofErr w:type="spellStart"/>
      <w:r w:rsidRPr="00A91F6C">
        <w:rPr>
          <w:sz w:val="20"/>
          <w:szCs w:val="20"/>
        </w:rPr>
        <w:t>Nowshehra</w:t>
      </w:r>
      <w:proofErr w:type="spellEnd"/>
      <w:r w:rsidRPr="00A91F6C">
        <w:rPr>
          <w:sz w:val="20"/>
          <w:szCs w:val="20"/>
        </w:rPr>
        <w:t xml:space="preserve">, where Urdu was the medium of education. </w:t>
      </w:r>
    </w:p>
    <w:tbl>
      <w:tblPr>
        <w:tblpPr w:leftFromText="180" w:rightFromText="180" w:vertAnchor="text" w:horzAnchor="margin" w:tblpXSpec="right"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440"/>
        <w:gridCol w:w="1080"/>
        <w:gridCol w:w="540"/>
        <w:gridCol w:w="689"/>
        <w:gridCol w:w="1296"/>
      </w:tblGrid>
      <w:tr w:rsidR="00144D24" w:rsidRPr="004F55C5" w14:paraId="3746E723" w14:textId="77777777" w:rsidTr="001023C1">
        <w:trPr>
          <w:trHeight w:val="554"/>
        </w:trPr>
        <w:tc>
          <w:tcPr>
            <w:tcW w:w="1638" w:type="dxa"/>
            <w:tcBorders>
              <w:left w:val="nil"/>
              <w:bottom w:val="single" w:sz="4" w:space="0" w:color="auto"/>
              <w:right w:val="nil"/>
            </w:tcBorders>
            <w:vAlign w:val="center"/>
          </w:tcPr>
          <w:p w14:paraId="7CF0B3C1" w14:textId="77777777" w:rsidR="00144D24" w:rsidRPr="004F55C5" w:rsidRDefault="00144D24" w:rsidP="001023C1">
            <w:pPr>
              <w:jc w:val="center"/>
              <w:rPr>
                <w:b/>
                <w:sz w:val="14"/>
                <w:szCs w:val="14"/>
              </w:rPr>
            </w:pPr>
            <w:r w:rsidRPr="004F55C5">
              <w:rPr>
                <w:b/>
                <w:sz w:val="14"/>
                <w:szCs w:val="14"/>
              </w:rPr>
              <w:t>Degree / Certificate with year of passing</w:t>
            </w:r>
          </w:p>
        </w:tc>
        <w:tc>
          <w:tcPr>
            <w:tcW w:w="1440" w:type="dxa"/>
            <w:tcBorders>
              <w:left w:val="nil"/>
              <w:bottom w:val="single" w:sz="4" w:space="0" w:color="auto"/>
              <w:right w:val="nil"/>
            </w:tcBorders>
            <w:vAlign w:val="center"/>
          </w:tcPr>
          <w:p w14:paraId="392CFC4F" w14:textId="77777777" w:rsidR="00144D24" w:rsidRPr="004F55C5" w:rsidRDefault="00144D24" w:rsidP="001023C1">
            <w:pPr>
              <w:jc w:val="center"/>
              <w:rPr>
                <w:b/>
                <w:sz w:val="14"/>
                <w:szCs w:val="14"/>
              </w:rPr>
            </w:pPr>
            <w:r w:rsidRPr="004F55C5">
              <w:rPr>
                <w:b/>
                <w:sz w:val="14"/>
                <w:szCs w:val="14"/>
              </w:rPr>
              <w:t>Institution, City, Country</w:t>
            </w:r>
          </w:p>
        </w:tc>
        <w:tc>
          <w:tcPr>
            <w:tcW w:w="1080" w:type="dxa"/>
            <w:tcBorders>
              <w:left w:val="nil"/>
              <w:bottom w:val="single" w:sz="4" w:space="0" w:color="auto"/>
              <w:right w:val="nil"/>
            </w:tcBorders>
            <w:vAlign w:val="center"/>
          </w:tcPr>
          <w:p w14:paraId="0DD82CA8" w14:textId="77777777" w:rsidR="00144D24" w:rsidRPr="004F55C5" w:rsidRDefault="00144D24" w:rsidP="001023C1">
            <w:pPr>
              <w:jc w:val="center"/>
              <w:rPr>
                <w:b/>
                <w:sz w:val="14"/>
                <w:szCs w:val="14"/>
              </w:rPr>
            </w:pPr>
            <w:r w:rsidRPr="004F55C5">
              <w:rPr>
                <w:b/>
                <w:sz w:val="14"/>
                <w:szCs w:val="14"/>
              </w:rPr>
              <w:t>Group / Specialization</w:t>
            </w:r>
          </w:p>
        </w:tc>
        <w:tc>
          <w:tcPr>
            <w:tcW w:w="540" w:type="dxa"/>
            <w:tcBorders>
              <w:left w:val="nil"/>
              <w:bottom w:val="single" w:sz="4" w:space="0" w:color="auto"/>
              <w:right w:val="nil"/>
            </w:tcBorders>
            <w:vAlign w:val="center"/>
          </w:tcPr>
          <w:p w14:paraId="3935E739" w14:textId="77777777" w:rsidR="00144D24" w:rsidRPr="004F55C5" w:rsidRDefault="00144D24" w:rsidP="001023C1">
            <w:pPr>
              <w:jc w:val="center"/>
              <w:rPr>
                <w:b/>
                <w:sz w:val="14"/>
                <w:szCs w:val="14"/>
              </w:rPr>
            </w:pPr>
            <w:r w:rsidRPr="004F55C5">
              <w:rPr>
                <w:b/>
                <w:sz w:val="14"/>
                <w:szCs w:val="14"/>
              </w:rPr>
              <w:t>% age</w:t>
            </w:r>
          </w:p>
        </w:tc>
        <w:tc>
          <w:tcPr>
            <w:tcW w:w="689" w:type="dxa"/>
            <w:tcBorders>
              <w:left w:val="nil"/>
              <w:bottom w:val="single" w:sz="4" w:space="0" w:color="auto"/>
              <w:right w:val="nil"/>
            </w:tcBorders>
            <w:vAlign w:val="center"/>
          </w:tcPr>
          <w:p w14:paraId="63F44667" w14:textId="77777777" w:rsidR="00144D24" w:rsidRPr="004F55C5" w:rsidRDefault="00144D24" w:rsidP="001023C1">
            <w:pPr>
              <w:jc w:val="center"/>
              <w:rPr>
                <w:b/>
                <w:sz w:val="14"/>
                <w:szCs w:val="14"/>
              </w:rPr>
            </w:pPr>
            <w:r>
              <w:rPr>
                <w:b/>
                <w:sz w:val="14"/>
                <w:szCs w:val="14"/>
              </w:rPr>
              <w:t>CGPA</w:t>
            </w:r>
          </w:p>
        </w:tc>
        <w:tc>
          <w:tcPr>
            <w:tcW w:w="1296" w:type="dxa"/>
            <w:tcBorders>
              <w:left w:val="nil"/>
              <w:bottom w:val="single" w:sz="4" w:space="0" w:color="auto"/>
              <w:right w:val="nil"/>
            </w:tcBorders>
            <w:vAlign w:val="center"/>
          </w:tcPr>
          <w:p w14:paraId="2D3DCF4F" w14:textId="77777777" w:rsidR="00144D24" w:rsidRPr="004F55C5" w:rsidRDefault="00144D24" w:rsidP="001023C1">
            <w:pPr>
              <w:jc w:val="center"/>
              <w:rPr>
                <w:b/>
                <w:sz w:val="14"/>
                <w:szCs w:val="14"/>
              </w:rPr>
            </w:pPr>
            <w:r w:rsidRPr="004F55C5">
              <w:rPr>
                <w:b/>
                <w:sz w:val="14"/>
                <w:szCs w:val="14"/>
              </w:rPr>
              <w:t>Any Distinction in academics</w:t>
            </w:r>
          </w:p>
        </w:tc>
      </w:tr>
      <w:tr w:rsidR="00144D24" w:rsidRPr="004F55C5" w14:paraId="232F43EE" w14:textId="77777777" w:rsidTr="001023C1">
        <w:trPr>
          <w:trHeight w:val="375"/>
        </w:trPr>
        <w:tc>
          <w:tcPr>
            <w:tcW w:w="1638" w:type="dxa"/>
            <w:tcBorders>
              <w:top w:val="single" w:sz="4" w:space="0" w:color="auto"/>
              <w:left w:val="nil"/>
              <w:bottom w:val="nil"/>
              <w:right w:val="nil"/>
            </w:tcBorders>
            <w:vAlign w:val="center"/>
          </w:tcPr>
          <w:p w14:paraId="361DF099" w14:textId="77777777" w:rsidR="00144D24" w:rsidRPr="004F55C5" w:rsidRDefault="00144D24" w:rsidP="001023C1">
            <w:pPr>
              <w:rPr>
                <w:sz w:val="14"/>
                <w:szCs w:val="14"/>
              </w:rPr>
            </w:pPr>
            <w:r w:rsidRPr="004F55C5">
              <w:rPr>
                <w:sz w:val="14"/>
                <w:szCs w:val="14"/>
              </w:rPr>
              <w:t xml:space="preserve">SSC or Equivalent, </w:t>
            </w:r>
            <w:r>
              <w:rPr>
                <w:sz w:val="14"/>
                <w:szCs w:val="14"/>
              </w:rPr>
              <w:t>1987</w:t>
            </w:r>
          </w:p>
        </w:tc>
        <w:tc>
          <w:tcPr>
            <w:tcW w:w="1440" w:type="dxa"/>
            <w:tcBorders>
              <w:top w:val="single" w:sz="4" w:space="0" w:color="auto"/>
              <w:left w:val="nil"/>
              <w:bottom w:val="nil"/>
              <w:right w:val="nil"/>
            </w:tcBorders>
            <w:vAlign w:val="center"/>
          </w:tcPr>
          <w:p w14:paraId="35A3F0FA" w14:textId="77777777" w:rsidR="00144D24" w:rsidRPr="004F55C5" w:rsidRDefault="00144D24" w:rsidP="001023C1">
            <w:pPr>
              <w:rPr>
                <w:sz w:val="14"/>
                <w:szCs w:val="14"/>
              </w:rPr>
            </w:pPr>
            <w:r w:rsidRPr="004F55C5">
              <w:rPr>
                <w:sz w:val="14"/>
                <w:szCs w:val="14"/>
              </w:rPr>
              <w:t>Govt.</w:t>
            </w:r>
            <w:r>
              <w:rPr>
                <w:sz w:val="14"/>
                <w:szCs w:val="14"/>
              </w:rPr>
              <w:t xml:space="preserve"> High</w:t>
            </w:r>
            <w:r w:rsidRPr="004F55C5">
              <w:rPr>
                <w:sz w:val="14"/>
                <w:szCs w:val="14"/>
              </w:rPr>
              <w:t xml:space="preserve"> School, </w:t>
            </w:r>
            <w:proofErr w:type="spellStart"/>
            <w:r>
              <w:rPr>
                <w:sz w:val="14"/>
                <w:szCs w:val="14"/>
              </w:rPr>
              <w:t>Khanpur</w:t>
            </w:r>
            <w:proofErr w:type="spellEnd"/>
          </w:p>
        </w:tc>
        <w:tc>
          <w:tcPr>
            <w:tcW w:w="1080" w:type="dxa"/>
            <w:tcBorders>
              <w:top w:val="single" w:sz="4" w:space="0" w:color="auto"/>
              <w:left w:val="nil"/>
              <w:bottom w:val="nil"/>
              <w:right w:val="nil"/>
            </w:tcBorders>
            <w:vAlign w:val="center"/>
          </w:tcPr>
          <w:p w14:paraId="6D608707" w14:textId="77777777" w:rsidR="00144D24" w:rsidRPr="004F55C5" w:rsidRDefault="00144D24" w:rsidP="001023C1">
            <w:pPr>
              <w:rPr>
                <w:sz w:val="14"/>
                <w:szCs w:val="14"/>
              </w:rPr>
            </w:pPr>
            <w:r w:rsidRPr="004F55C5">
              <w:rPr>
                <w:sz w:val="14"/>
                <w:szCs w:val="14"/>
              </w:rPr>
              <w:t>Science</w:t>
            </w:r>
          </w:p>
        </w:tc>
        <w:tc>
          <w:tcPr>
            <w:tcW w:w="540" w:type="dxa"/>
            <w:tcBorders>
              <w:top w:val="single" w:sz="4" w:space="0" w:color="auto"/>
              <w:left w:val="nil"/>
              <w:bottom w:val="nil"/>
              <w:right w:val="nil"/>
            </w:tcBorders>
            <w:vAlign w:val="center"/>
          </w:tcPr>
          <w:p w14:paraId="2B28FA13" w14:textId="77777777" w:rsidR="00144D24" w:rsidRPr="004F55C5" w:rsidRDefault="00144D24" w:rsidP="001023C1">
            <w:pPr>
              <w:jc w:val="center"/>
              <w:rPr>
                <w:sz w:val="14"/>
                <w:szCs w:val="14"/>
              </w:rPr>
            </w:pPr>
            <w:r>
              <w:rPr>
                <w:sz w:val="14"/>
                <w:szCs w:val="14"/>
              </w:rPr>
              <w:t>76</w:t>
            </w:r>
          </w:p>
        </w:tc>
        <w:tc>
          <w:tcPr>
            <w:tcW w:w="689" w:type="dxa"/>
            <w:tcBorders>
              <w:top w:val="single" w:sz="4" w:space="0" w:color="auto"/>
              <w:left w:val="nil"/>
              <w:bottom w:val="nil"/>
              <w:right w:val="nil"/>
            </w:tcBorders>
            <w:vAlign w:val="center"/>
          </w:tcPr>
          <w:p w14:paraId="5E0E7F58" w14:textId="77777777" w:rsidR="00144D24" w:rsidRPr="004F55C5" w:rsidRDefault="00144D24" w:rsidP="001023C1">
            <w:pPr>
              <w:jc w:val="center"/>
              <w:rPr>
                <w:sz w:val="14"/>
                <w:szCs w:val="14"/>
              </w:rPr>
            </w:pPr>
            <w:r w:rsidRPr="004F55C5">
              <w:rPr>
                <w:sz w:val="14"/>
                <w:szCs w:val="14"/>
              </w:rPr>
              <w:t>NA</w:t>
            </w:r>
          </w:p>
        </w:tc>
        <w:tc>
          <w:tcPr>
            <w:tcW w:w="1296" w:type="dxa"/>
            <w:tcBorders>
              <w:top w:val="single" w:sz="4" w:space="0" w:color="auto"/>
              <w:left w:val="nil"/>
              <w:bottom w:val="nil"/>
              <w:right w:val="nil"/>
            </w:tcBorders>
            <w:vAlign w:val="center"/>
          </w:tcPr>
          <w:p w14:paraId="6D384801" w14:textId="77777777" w:rsidR="00144D24" w:rsidRPr="004F55C5" w:rsidRDefault="00144D24" w:rsidP="001023C1">
            <w:pPr>
              <w:rPr>
                <w:sz w:val="14"/>
                <w:szCs w:val="14"/>
              </w:rPr>
            </w:pPr>
            <w:r w:rsidRPr="004F55C5">
              <w:rPr>
                <w:sz w:val="14"/>
                <w:szCs w:val="14"/>
              </w:rPr>
              <w:t>First in Division</w:t>
            </w:r>
          </w:p>
        </w:tc>
      </w:tr>
      <w:tr w:rsidR="00144D24" w:rsidRPr="004F55C5" w14:paraId="2FF6133F" w14:textId="77777777" w:rsidTr="001023C1">
        <w:trPr>
          <w:trHeight w:val="554"/>
        </w:trPr>
        <w:tc>
          <w:tcPr>
            <w:tcW w:w="1638" w:type="dxa"/>
            <w:tcBorders>
              <w:top w:val="nil"/>
              <w:left w:val="nil"/>
              <w:bottom w:val="nil"/>
              <w:right w:val="nil"/>
            </w:tcBorders>
            <w:vAlign w:val="center"/>
          </w:tcPr>
          <w:p w14:paraId="674DB4C9" w14:textId="77777777" w:rsidR="00144D24" w:rsidRPr="004F55C5" w:rsidRDefault="00144D24" w:rsidP="001023C1">
            <w:pPr>
              <w:rPr>
                <w:sz w:val="14"/>
                <w:szCs w:val="14"/>
              </w:rPr>
            </w:pPr>
            <w:r w:rsidRPr="004F55C5">
              <w:rPr>
                <w:sz w:val="14"/>
                <w:szCs w:val="14"/>
              </w:rPr>
              <w:t xml:space="preserve">HSSC or Equivalent, </w:t>
            </w:r>
            <w:r>
              <w:rPr>
                <w:sz w:val="14"/>
                <w:szCs w:val="14"/>
              </w:rPr>
              <w:t>1989</w:t>
            </w:r>
          </w:p>
        </w:tc>
        <w:tc>
          <w:tcPr>
            <w:tcW w:w="1440" w:type="dxa"/>
            <w:tcBorders>
              <w:top w:val="nil"/>
              <w:left w:val="nil"/>
              <w:bottom w:val="nil"/>
              <w:right w:val="nil"/>
            </w:tcBorders>
            <w:vAlign w:val="center"/>
          </w:tcPr>
          <w:p w14:paraId="2B1D6D1F" w14:textId="77777777" w:rsidR="00144D24" w:rsidRPr="004F55C5" w:rsidRDefault="00144D24" w:rsidP="001023C1">
            <w:pPr>
              <w:rPr>
                <w:sz w:val="14"/>
                <w:szCs w:val="14"/>
              </w:rPr>
            </w:pPr>
            <w:r w:rsidRPr="004F55C5">
              <w:rPr>
                <w:sz w:val="14"/>
                <w:szCs w:val="14"/>
              </w:rPr>
              <w:t xml:space="preserve">Govt. </w:t>
            </w:r>
            <w:r>
              <w:rPr>
                <w:sz w:val="14"/>
                <w:szCs w:val="14"/>
              </w:rPr>
              <w:t xml:space="preserve">T.T. College, </w:t>
            </w:r>
            <w:proofErr w:type="spellStart"/>
            <w:r>
              <w:rPr>
                <w:sz w:val="14"/>
                <w:szCs w:val="14"/>
              </w:rPr>
              <w:t>Khanpur</w:t>
            </w:r>
            <w:proofErr w:type="spellEnd"/>
          </w:p>
        </w:tc>
        <w:tc>
          <w:tcPr>
            <w:tcW w:w="1080" w:type="dxa"/>
            <w:tcBorders>
              <w:top w:val="nil"/>
              <w:left w:val="nil"/>
              <w:bottom w:val="nil"/>
              <w:right w:val="nil"/>
            </w:tcBorders>
            <w:vAlign w:val="center"/>
          </w:tcPr>
          <w:p w14:paraId="22EFF988" w14:textId="77777777" w:rsidR="00144D24" w:rsidRPr="004F55C5" w:rsidRDefault="00144D24" w:rsidP="001023C1">
            <w:pPr>
              <w:rPr>
                <w:sz w:val="14"/>
                <w:szCs w:val="14"/>
              </w:rPr>
            </w:pPr>
            <w:r w:rsidRPr="004F55C5">
              <w:rPr>
                <w:sz w:val="14"/>
                <w:szCs w:val="14"/>
              </w:rPr>
              <w:t>Pre-Engineering</w:t>
            </w:r>
          </w:p>
        </w:tc>
        <w:tc>
          <w:tcPr>
            <w:tcW w:w="540" w:type="dxa"/>
            <w:tcBorders>
              <w:top w:val="nil"/>
              <w:left w:val="nil"/>
              <w:bottom w:val="nil"/>
              <w:right w:val="nil"/>
            </w:tcBorders>
            <w:vAlign w:val="center"/>
          </w:tcPr>
          <w:p w14:paraId="6B44A3E1" w14:textId="77777777" w:rsidR="00144D24" w:rsidRPr="004F55C5" w:rsidRDefault="00144D24" w:rsidP="001023C1">
            <w:pPr>
              <w:jc w:val="center"/>
              <w:rPr>
                <w:sz w:val="14"/>
                <w:szCs w:val="14"/>
              </w:rPr>
            </w:pPr>
            <w:r>
              <w:rPr>
                <w:sz w:val="14"/>
                <w:szCs w:val="14"/>
              </w:rPr>
              <w:t>75</w:t>
            </w:r>
            <w:r w:rsidRPr="004F55C5">
              <w:rPr>
                <w:sz w:val="14"/>
                <w:szCs w:val="14"/>
              </w:rPr>
              <w:t xml:space="preserve"> </w:t>
            </w:r>
          </w:p>
        </w:tc>
        <w:tc>
          <w:tcPr>
            <w:tcW w:w="689" w:type="dxa"/>
            <w:tcBorders>
              <w:top w:val="nil"/>
              <w:left w:val="nil"/>
              <w:bottom w:val="nil"/>
              <w:right w:val="nil"/>
            </w:tcBorders>
            <w:vAlign w:val="center"/>
          </w:tcPr>
          <w:p w14:paraId="434FE7E6" w14:textId="77777777" w:rsidR="00144D24" w:rsidRPr="004F55C5" w:rsidRDefault="00144D24" w:rsidP="001023C1">
            <w:pPr>
              <w:jc w:val="center"/>
              <w:rPr>
                <w:sz w:val="14"/>
                <w:szCs w:val="14"/>
              </w:rPr>
            </w:pPr>
            <w:r w:rsidRPr="004F55C5">
              <w:rPr>
                <w:sz w:val="14"/>
                <w:szCs w:val="14"/>
              </w:rPr>
              <w:t>NA</w:t>
            </w:r>
          </w:p>
        </w:tc>
        <w:tc>
          <w:tcPr>
            <w:tcW w:w="1296" w:type="dxa"/>
            <w:tcBorders>
              <w:top w:val="nil"/>
              <w:left w:val="nil"/>
              <w:bottom w:val="nil"/>
              <w:right w:val="nil"/>
            </w:tcBorders>
            <w:vAlign w:val="center"/>
          </w:tcPr>
          <w:p w14:paraId="6B803174" w14:textId="77777777" w:rsidR="00144D24" w:rsidRPr="004F55C5" w:rsidRDefault="00144D24" w:rsidP="001023C1">
            <w:pPr>
              <w:rPr>
                <w:sz w:val="14"/>
                <w:szCs w:val="14"/>
              </w:rPr>
            </w:pPr>
            <w:r w:rsidRPr="004F55C5">
              <w:rPr>
                <w:sz w:val="14"/>
                <w:szCs w:val="14"/>
              </w:rPr>
              <w:t>First in Division</w:t>
            </w:r>
          </w:p>
        </w:tc>
      </w:tr>
      <w:tr w:rsidR="00144D24" w:rsidRPr="004F55C5" w14:paraId="2B9A9679" w14:textId="77777777" w:rsidTr="001023C1">
        <w:trPr>
          <w:trHeight w:val="366"/>
        </w:trPr>
        <w:tc>
          <w:tcPr>
            <w:tcW w:w="1638" w:type="dxa"/>
            <w:tcBorders>
              <w:top w:val="nil"/>
              <w:left w:val="nil"/>
              <w:bottom w:val="nil"/>
              <w:right w:val="nil"/>
            </w:tcBorders>
            <w:vAlign w:val="center"/>
          </w:tcPr>
          <w:p w14:paraId="0E4D2524" w14:textId="77777777" w:rsidR="00144D24" w:rsidRPr="004F55C5" w:rsidRDefault="00144D24" w:rsidP="001023C1">
            <w:pPr>
              <w:rPr>
                <w:sz w:val="14"/>
                <w:szCs w:val="14"/>
              </w:rPr>
            </w:pPr>
            <w:r w:rsidRPr="004F55C5">
              <w:rPr>
                <w:sz w:val="14"/>
                <w:szCs w:val="14"/>
              </w:rPr>
              <w:t xml:space="preserve">BE or </w:t>
            </w:r>
            <w:proofErr w:type="spellStart"/>
            <w:proofErr w:type="gramStart"/>
            <w:r w:rsidRPr="004F55C5">
              <w:rPr>
                <w:sz w:val="14"/>
                <w:szCs w:val="14"/>
              </w:rPr>
              <w:t>B.Sc</w:t>
            </w:r>
            <w:proofErr w:type="spellEnd"/>
            <w:proofErr w:type="gramEnd"/>
            <w:r w:rsidRPr="004F55C5">
              <w:rPr>
                <w:sz w:val="14"/>
                <w:szCs w:val="14"/>
              </w:rPr>
              <w:t xml:space="preserve"> (</w:t>
            </w:r>
            <w:proofErr w:type="spellStart"/>
            <w:r w:rsidRPr="004F55C5">
              <w:rPr>
                <w:sz w:val="14"/>
                <w:szCs w:val="14"/>
              </w:rPr>
              <w:t>Engg</w:t>
            </w:r>
            <w:proofErr w:type="spellEnd"/>
            <w:r w:rsidRPr="004F55C5">
              <w:rPr>
                <w:sz w:val="14"/>
                <w:szCs w:val="14"/>
              </w:rPr>
              <w:t>.)</w:t>
            </w:r>
          </w:p>
          <w:p w14:paraId="409693F8" w14:textId="77777777" w:rsidR="00144D24" w:rsidRPr="004F55C5" w:rsidRDefault="00144D24" w:rsidP="001023C1">
            <w:pPr>
              <w:rPr>
                <w:sz w:val="14"/>
                <w:szCs w:val="14"/>
              </w:rPr>
            </w:pPr>
            <w:r>
              <w:rPr>
                <w:sz w:val="14"/>
                <w:szCs w:val="14"/>
              </w:rPr>
              <w:t>1997</w:t>
            </w:r>
          </w:p>
        </w:tc>
        <w:tc>
          <w:tcPr>
            <w:tcW w:w="1440" w:type="dxa"/>
            <w:tcBorders>
              <w:top w:val="nil"/>
              <w:left w:val="nil"/>
              <w:bottom w:val="nil"/>
              <w:right w:val="nil"/>
            </w:tcBorders>
            <w:vAlign w:val="center"/>
          </w:tcPr>
          <w:p w14:paraId="6BB76C47" w14:textId="77777777" w:rsidR="00144D24" w:rsidRPr="004F55C5" w:rsidRDefault="00144D24" w:rsidP="001023C1">
            <w:pPr>
              <w:rPr>
                <w:sz w:val="14"/>
                <w:szCs w:val="14"/>
              </w:rPr>
            </w:pPr>
            <w:r>
              <w:rPr>
                <w:sz w:val="14"/>
                <w:szCs w:val="14"/>
              </w:rPr>
              <w:t xml:space="preserve">U.A.F, </w:t>
            </w:r>
            <w:proofErr w:type="spellStart"/>
            <w:r>
              <w:rPr>
                <w:sz w:val="14"/>
                <w:szCs w:val="14"/>
              </w:rPr>
              <w:t>Faisalbad</w:t>
            </w:r>
            <w:proofErr w:type="spellEnd"/>
          </w:p>
        </w:tc>
        <w:tc>
          <w:tcPr>
            <w:tcW w:w="1080" w:type="dxa"/>
            <w:tcBorders>
              <w:top w:val="nil"/>
              <w:left w:val="nil"/>
              <w:bottom w:val="nil"/>
              <w:right w:val="nil"/>
            </w:tcBorders>
            <w:vAlign w:val="center"/>
          </w:tcPr>
          <w:p w14:paraId="76C1E22A" w14:textId="77777777" w:rsidR="00144D24" w:rsidRPr="004F55C5" w:rsidRDefault="00144D24" w:rsidP="001023C1">
            <w:pPr>
              <w:rPr>
                <w:sz w:val="14"/>
                <w:szCs w:val="14"/>
              </w:rPr>
            </w:pPr>
            <w:r w:rsidRPr="004F55C5">
              <w:rPr>
                <w:sz w:val="14"/>
                <w:szCs w:val="14"/>
              </w:rPr>
              <w:t>B</w:t>
            </w:r>
            <w:r>
              <w:rPr>
                <w:sz w:val="14"/>
                <w:szCs w:val="14"/>
              </w:rPr>
              <w:t>Sc. Agricultural Engineering</w:t>
            </w:r>
          </w:p>
        </w:tc>
        <w:tc>
          <w:tcPr>
            <w:tcW w:w="540" w:type="dxa"/>
            <w:tcBorders>
              <w:top w:val="nil"/>
              <w:left w:val="nil"/>
              <w:bottom w:val="nil"/>
              <w:right w:val="nil"/>
            </w:tcBorders>
            <w:vAlign w:val="center"/>
          </w:tcPr>
          <w:p w14:paraId="070E6790" w14:textId="77777777" w:rsidR="00144D24" w:rsidRPr="004F55C5" w:rsidRDefault="00144D24" w:rsidP="001023C1">
            <w:pPr>
              <w:jc w:val="center"/>
              <w:rPr>
                <w:sz w:val="14"/>
                <w:szCs w:val="14"/>
              </w:rPr>
            </w:pPr>
            <w:r>
              <w:rPr>
                <w:sz w:val="14"/>
                <w:szCs w:val="14"/>
              </w:rPr>
              <w:t>70.54</w:t>
            </w:r>
          </w:p>
        </w:tc>
        <w:tc>
          <w:tcPr>
            <w:tcW w:w="689" w:type="dxa"/>
            <w:tcBorders>
              <w:top w:val="nil"/>
              <w:left w:val="nil"/>
              <w:bottom w:val="nil"/>
              <w:right w:val="nil"/>
            </w:tcBorders>
            <w:vAlign w:val="center"/>
          </w:tcPr>
          <w:p w14:paraId="4EA7ADFE" w14:textId="77777777" w:rsidR="00144D24" w:rsidRPr="004F55C5" w:rsidRDefault="00144D24" w:rsidP="001023C1">
            <w:pPr>
              <w:jc w:val="center"/>
              <w:rPr>
                <w:sz w:val="14"/>
                <w:szCs w:val="14"/>
              </w:rPr>
            </w:pPr>
            <w:r>
              <w:rPr>
                <w:sz w:val="14"/>
                <w:szCs w:val="14"/>
              </w:rPr>
              <w:t>3.27</w:t>
            </w:r>
          </w:p>
        </w:tc>
        <w:tc>
          <w:tcPr>
            <w:tcW w:w="1296" w:type="dxa"/>
            <w:tcBorders>
              <w:top w:val="nil"/>
              <w:left w:val="nil"/>
              <w:bottom w:val="nil"/>
              <w:right w:val="nil"/>
            </w:tcBorders>
            <w:vAlign w:val="center"/>
          </w:tcPr>
          <w:p w14:paraId="11CAC956" w14:textId="77777777" w:rsidR="00144D24" w:rsidRPr="004F55C5" w:rsidRDefault="00144D24" w:rsidP="001023C1">
            <w:pPr>
              <w:rPr>
                <w:sz w:val="14"/>
                <w:szCs w:val="14"/>
              </w:rPr>
            </w:pPr>
            <w:r w:rsidRPr="004F55C5">
              <w:rPr>
                <w:sz w:val="14"/>
                <w:szCs w:val="14"/>
              </w:rPr>
              <w:t>First in Division</w:t>
            </w:r>
          </w:p>
        </w:tc>
      </w:tr>
      <w:tr w:rsidR="00144D24" w:rsidRPr="004F55C5" w14:paraId="716372E1" w14:textId="77777777" w:rsidTr="001023C1">
        <w:trPr>
          <w:trHeight w:val="366"/>
        </w:trPr>
        <w:tc>
          <w:tcPr>
            <w:tcW w:w="1638" w:type="dxa"/>
            <w:tcBorders>
              <w:top w:val="nil"/>
              <w:left w:val="nil"/>
              <w:bottom w:val="nil"/>
              <w:right w:val="nil"/>
            </w:tcBorders>
            <w:vAlign w:val="center"/>
          </w:tcPr>
          <w:p w14:paraId="648B7C91" w14:textId="77777777" w:rsidR="00144D24" w:rsidRPr="004F55C5" w:rsidRDefault="00144D24" w:rsidP="001023C1">
            <w:pPr>
              <w:rPr>
                <w:sz w:val="14"/>
                <w:szCs w:val="14"/>
              </w:rPr>
            </w:pPr>
            <w:proofErr w:type="spellStart"/>
            <w:r w:rsidRPr="004F55C5">
              <w:rPr>
                <w:sz w:val="14"/>
                <w:szCs w:val="14"/>
              </w:rPr>
              <w:t>M.S</w:t>
            </w:r>
            <w:r>
              <w:rPr>
                <w:sz w:val="14"/>
                <w:szCs w:val="14"/>
              </w:rPr>
              <w:t>c</w:t>
            </w:r>
            <w:proofErr w:type="spellEnd"/>
            <w:r>
              <w:rPr>
                <w:sz w:val="14"/>
                <w:szCs w:val="14"/>
              </w:rPr>
              <w:t xml:space="preserve"> (Eng</w:t>
            </w:r>
            <w:r w:rsidRPr="004F55C5">
              <w:rPr>
                <w:sz w:val="14"/>
                <w:szCs w:val="14"/>
              </w:rPr>
              <w:t xml:space="preserve">.), </w:t>
            </w:r>
            <w:r>
              <w:rPr>
                <w:sz w:val="14"/>
                <w:szCs w:val="14"/>
              </w:rPr>
              <w:t>1999</w:t>
            </w:r>
          </w:p>
        </w:tc>
        <w:tc>
          <w:tcPr>
            <w:tcW w:w="1440" w:type="dxa"/>
            <w:tcBorders>
              <w:top w:val="nil"/>
              <w:left w:val="nil"/>
              <w:bottom w:val="nil"/>
              <w:right w:val="nil"/>
            </w:tcBorders>
            <w:vAlign w:val="center"/>
          </w:tcPr>
          <w:p w14:paraId="5636B3FF" w14:textId="77777777" w:rsidR="00144D24" w:rsidRPr="004F55C5" w:rsidRDefault="00144D24" w:rsidP="001023C1">
            <w:pPr>
              <w:rPr>
                <w:sz w:val="14"/>
                <w:szCs w:val="14"/>
              </w:rPr>
            </w:pPr>
            <w:r>
              <w:rPr>
                <w:sz w:val="14"/>
                <w:szCs w:val="14"/>
              </w:rPr>
              <w:t>PIEAS, QAU, Islamabad</w:t>
            </w:r>
          </w:p>
        </w:tc>
        <w:tc>
          <w:tcPr>
            <w:tcW w:w="1080" w:type="dxa"/>
            <w:tcBorders>
              <w:top w:val="nil"/>
              <w:left w:val="nil"/>
              <w:bottom w:val="nil"/>
              <w:right w:val="nil"/>
            </w:tcBorders>
            <w:vAlign w:val="center"/>
          </w:tcPr>
          <w:p w14:paraId="0BA41801" w14:textId="77777777" w:rsidR="00144D24" w:rsidRPr="004F55C5" w:rsidRDefault="00144D24" w:rsidP="001023C1">
            <w:pPr>
              <w:rPr>
                <w:sz w:val="14"/>
                <w:szCs w:val="14"/>
              </w:rPr>
            </w:pPr>
            <w:r w:rsidRPr="004F55C5">
              <w:rPr>
                <w:sz w:val="14"/>
                <w:szCs w:val="14"/>
              </w:rPr>
              <w:t>MS</w:t>
            </w:r>
            <w:r>
              <w:rPr>
                <w:sz w:val="14"/>
                <w:szCs w:val="14"/>
              </w:rPr>
              <w:t>c Nuclear Engineering</w:t>
            </w:r>
          </w:p>
        </w:tc>
        <w:tc>
          <w:tcPr>
            <w:tcW w:w="540" w:type="dxa"/>
            <w:tcBorders>
              <w:top w:val="nil"/>
              <w:left w:val="nil"/>
              <w:bottom w:val="nil"/>
              <w:right w:val="nil"/>
            </w:tcBorders>
            <w:vAlign w:val="center"/>
          </w:tcPr>
          <w:p w14:paraId="31399417" w14:textId="77777777" w:rsidR="00144D24" w:rsidRPr="004F55C5" w:rsidRDefault="00144D24" w:rsidP="001023C1">
            <w:pPr>
              <w:jc w:val="center"/>
              <w:rPr>
                <w:sz w:val="14"/>
                <w:szCs w:val="14"/>
              </w:rPr>
            </w:pPr>
            <w:r>
              <w:rPr>
                <w:sz w:val="14"/>
                <w:szCs w:val="14"/>
              </w:rPr>
              <w:t>69.76</w:t>
            </w:r>
          </w:p>
        </w:tc>
        <w:tc>
          <w:tcPr>
            <w:tcW w:w="689" w:type="dxa"/>
            <w:tcBorders>
              <w:top w:val="nil"/>
              <w:left w:val="nil"/>
              <w:bottom w:val="nil"/>
              <w:right w:val="nil"/>
            </w:tcBorders>
            <w:vAlign w:val="center"/>
          </w:tcPr>
          <w:p w14:paraId="08F2F2E7" w14:textId="77777777" w:rsidR="00144D24" w:rsidRPr="004F55C5" w:rsidRDefault="00144D24" w:rsidP="001023C1">
            <w:pPr>
              <w:jc w:val="center"/>
              <w:rPr>
                <w:sz w:val="14"/>
                <w:szCs w:val="14"/>
              </w:rPr>
            </w:pPr>
            <w:r w:rsidRPr="004F55C5">
              <w:rPr>
                <w:sz w:val="14"/>
                <w:szCs w:val="14"/>
              </w:rPr>
              <w:t>NA</w:t>
            </w:r>
          </w:p>
        </w:tc>
        <w:tc>
          <w:tcPr>
            <w:tcW w:w="1296" w:type="dxa"/>
            <w:tcBorders>
              <w:top w:val="nil"/>
              <w:left w:val="nil"/>
              <w:bottom w:val="nil"/>
              <w:right w:val="nil"/>
            </w:tcBorders>
            <w:vAlign w:val="center"/>
          </w:tcPr>
          <w:p w14:paraId="6B5D3266" w14:textId="77777777" w:rsidR="00144D24" w:rsidRPr="004F55C5" w:rsidRDefault="00144D24" w:rsidP="001023C1">
            <w:pPr>
              <w:rPr>
                <w:sz w:val="14"/>
                <w:szCs w:val="14"/>
              </w:rPr>
            </w:pPr>
            <w:r w:rsidRPr="004F55C5">
              <w:rPr>
                <w:sz w:val="14"/>
                <w:szCs w:val="14"/>
              </w:rPr>
              <w:t>First in Division</w:t>
            </w:r>
            <w:r>
              <w:rPr>
                <w:sz w:val="14"/>
                <w:szCs w:val="14"/>
              </w:rPr>
              <w:t>/Under scholarship</w:t>
            </w:r>
          </w:p>
        </w:tc>
      </w:tr>
      <w:tr w:rsidR="00144D24" w:rsidRPr="004F55C5" w14:paraId="51EB626B" w14:textId="77777777" w:rsidTr="001023C1">
        <w:trPr>
          <w:trHeight w:val="366"/>
        </w:trPr>
        <w:tc>
          <w:tcPr>
            <w:tcW w:w="1638" w:type="dxa"/>
            <w:tcBorders>
              <w:top w:val="nil"/>
              <w:left w:val="nil"/>
              <w:bottom w:val="single" w:sz="4" w:space="0" w:color="auto"/>
              <w:right w:val="nil"/>
            </w:tcBorders>
            <w:vAlign w:val="center"/>
          </w:tcPr>
          <w:p w14:paraId="0F3B1D73" w14:textId="77777777" w:rsidR="00144D24" w:rsidRPr="004F55C5" w:rsidRDefault="00144D24" w:rsidP="001023C1">
            <w:pPr>
              <w:rPr>
                <w:sz w:val="14"/>
                <w:szCs w:val="14"/>
              </w:rPr>
            </w:pPr>
            <w:r>
              <w:rPr>
                <w:sz w:val="14"/>
                <w:szCs w:val="14"/>
              </w:rPr>
              <w:t>PhD (</w:t>
            </w:r>
            <w:proofErr w:type="spellStart"/>
            <w:r>
              <w:rPr>
                <w:sz w:val="14"/>
                <w:szCs w:val="14"/>
              </w:rPr>
              <w:t>Eng</w:t>
            </w:r>
            <w:proofErr w:type="spellEnd"/>
            <w:proofErr w:type="gramStart"/>
            <w:r>
              <w:rPr>
                <w:sz w:val="14"/>
                <w:szCs w:val="14"/>
              </w:rPr>
              <w:t>),  2010</w:t>
            </w:r>
            <w:proofErr w:type="gramEnd"/>
          </w:p>
        </w:tc>
        <w:tc>
          <w:tcPr>
            <w:tcW w:w="1440" w:type="dxa"/>
            <w:tcBorders>
              <w:top w:val="nil"/>
              <w:left w:val="nil"/>
              <w:bottom w:val="single" w:sz="4" w:space="0" w:color="auto"/>
              <w:right w:val="nil"/>
            </w:tcBorders>
            <w:vAlign w:val="center"/>
          </w:tcPr>
          <w:p w14:paraId="69E5740E" w14:textId="77777777" w:rsidR="00144D24" w:rsidRDefault="00144D24" w:rsidP="001023C1">
            <w:pPr>
              <w:rPr>
                <w:sz w:val="14"/>
                <w:szCs w:val="14"/>
              </w:rPr>
            </w:pPr>
            <w:r>
              <w:rPr>
                <w:sz w:val="14"/>
                <w:szCs w:val="14"/>
              </w:rPr>
              <w:t>OVGU, Magdeburg, Germany</w:t>
            </w:r>
          </w:p>
        </w:tc>
        <w:tc>
          <w:tcPr>
            <w:tcW w:w="1080" w:type="dxa"/>
            <w:tcBorders>
              <w:top w:val="nil"/>
              <w:left w:val="nil"/>
              <w:bottom w:val="single" w:sz="4" w:space="0" w:color="auto"/>
              <w:right w:val="nil"/>
            </w:tcBorders>
            <w:vAlign w:val="center"/>
          </w:tcPr>
          <w:p w14:paraId="22A22E88" w14:textId="77777777" w:rsidR="00144D24" w:rsidRPr="004F55C5" w:rsidRDefault="00144D24" w:rsidP="001023C1">
            <w:pPr>
              <w:rPr>
                <w:sz w:val="14"/>
                <w:szCs w:val="14"/>
              </w:rPr>
            </w:pPr>
            <w:r>
              <w:rPr>
                <w:sz w:val="14"/>
                <w:szCs w:val="14"/>
              </w:rPr>
              <w:t>Engineering Design (Composite)</w:t>
            </w:r>
          </w:p>
        </w:tc>
        <w:tc>
          <w:tcPr>
            <w:tcW w:w="540" w:type="dxa"/>
            <w:tcBorders>
              <w:top w:val="nil"/>
              <w:left w:val="nil"/>
              <w:bottom w:val="single" w:sz="4" w:space="0" w:color="auto"/>
              <w:right w:val="nil"/>
            </w:tcBorders>
            <w:vAlign w:val="center"/>
          </w:tcPr>
          <w:p w14:paraId="42DFCB08" w14:textId="77777777" w:rsidR="00144D24" w:rsidRDefault="00144D24" w:rsidP="001023C1">
            <w:pPr>
              <w:jc w:val="center"/>
              <w:rPr>
                <w:sz w:val="14"/>
                <w:szCs w:val="14"/>
              </w:rPr>
            </w:pPr>
            <w:r>
              <w:rPr>
                <w:sz w:val="14"/>
                <w:szCs w:val="14"/>
              </w:rPr>
              <w:t>NA</w:t>
            </w:r>
          </w:p>
        </w:tc>
        <w:tc>
          <w:tcPr>
            <w:tcW w:w="689" w:type="dxa"/>
            <w:tcBorders>
              <w:top w:val="nil"/>
              <w:left w:val="nil"/>
              <w:bottom w:val="single" w:sz="4" w:space="0" w:color="auto"/>
              <w:right w:val="nil"/>
            </w:tcBorders>
            <w:vAlign w:val="center"/>
          </w:tcPr>
          <w:p w14:paraId="1E7CD184" w14:textId="77777777" w:rsidR="00144D24" w:rsidRPr="004F55C5" w:rsidRDefault="00144D24" w:rsidP="001023C1">
            <w:pPr>
              <w:jc w:val="center"/>
              <w:rPr>
                <w:sz w:val="14"/>
                <w:szCs w:val="14"/>
              </w:rPr>
            </w:pPr>
            <w:r>
              <w:rPr>
                <w:sz w:val="14"/>
                <w:szCs w:val="14"/>
              </w:rPr>
              <w:t>NA</w:t>
            </w:r>
          </w:p>
        </w:tc>
        <w:tc>
          <w:tcPr>
            <w:tcW w:w="1296" w:type="dxa"/>
            <w:tcBorders>
              <w:top w:val="nil"/>
              <w:left w:val="nil"/>
              <w:bottom w:val="single" w:sz="4" w:space="0" w:color="auto"/>
              <w:right w:val="nil"/>
            </w:tcBorders>
            <w:vAlign w:val="center"/>
          </w:tcPr>
          <w:p w14:paraId="357E861A" w14:textId="77777777" w:rsidR="00144D24" w:rsidRPr="004F55C5" w:rsidRDefault="00144D24" w:rsidP="001023C1">
            <w:pPr>
              <w:rPr>
                <w:sz w:val="14"/>
                <w:szCs w:val="14"/>
              </w:rPr>
            </w:pPr>
            <w:r>
              <w:rPr>
                <w:sz w:val="14"/>
                <w:szCs w:val="14"/>
              </w:rPr>
              <w:t>Good/Under HEC Scholarship</w:t>
            </w:r>
          </w:p>
        </w:tc>
      </w:tr>
    </w:tbl>
    <w:p w14:paraId="4E2B8DF1" w14:textId="77777777" w:rsidR="00144D24" w:rsidRDefault="00144D24" w:rsidP="00144D24">
      <w:pPr>
        <w:ind w:firstLine="720"/>
        <w:jc w:val="both"/>
        <w:rPr>
          <w:sz w:val="20"/>
          <w:szCs w:val="20"/>
        </w:rPr>
      </w:pPr>
      <w:r w:rsidRPr="00A91F6C">
        <w:rPr>
          <w:sz w:val="20"/>
          <w:szCs w:val="20"/>
        </w:rPr>
        <w:t xml:space="preserve">I </w:t>
      </w:r>
      <w:proofErr w:type="spellStart"/>
      <w:r w:rsidRPr="00A91F6C">
        <w:rPr>
          <w:sz w:val="20"/>
          <w:szCs w:val="20"/>
        </w:rPr>
        <w:t>can not</w:t>
      </w:r>
      <w:proofErr w:type="spellEnd"/>
      <w:r w:rsidRPr="00A91F6C">
        <w:rPr>
          <w:sz w:val="20"/>
          <w:szCs w:val="20"/>
        </w:rPr>
        <w:t xml:space="preserve"> claim to be the first educated person of my family, but definitely I am the first female engineer of my entire family</w:t>
      </w:r>
      <w:r>
        <w:rPr>
          <w:sz w:val="20"/>
          <w:szCs w:val="20"/>
        </w:rPr>
        <w:t xml:space="preserve"> and also the first in my village. During my stay at UET Peshawar, I participated in various co-curricular activities like debates and sports. I have won multiple national level prizes in debates, as well</w:t>
      </w:r>
    </w:p>
    <w:p w14:paraId="77F1460A" w14:textId="77777777" w:rsidR="00144D24" w:rsidRDefault="00144D24" w:rsidP="00144D24">
      <w:pPr>
        <w:ind w:firstLine="720"/>
        <w:rPr>
          <w:sz w:val="20"/>
          <w:szCs w:val="20"/>
        </w:rPr>
      </w:pPr>
    </w:p>
    <w:p w14:paraId="7E18F89F" w14:textId="77777777" w:rsidR="00144D24" w:rsidRDefault="00144D24" w:rsidP="00144D24">
      <w:pPr>
        <w:ind w:firstLine="720"/>
        <w:rPr>
          <w:sz w:val="20"/>
          <w:szCs w:val="20"/>
        </w:rPr>
      </w:pPr>
      <w:r w:rsidRPr="00080036">
        <w:rPr>
          <w:sz w:val="20"/>
          <w:szCs w:val="20"/>
        </w:rPr>
        <w:t>Having a rural background</w:t>
      </w:r>
      <w:r>
        <w:rPr>
          <w:sz w:val="20"/>
          <w:szCs w:val="20"/>
        </w:rPr>
        <w:t>,</w:t>
      </w:r>
      <w:r w:rsidRPr="00080036">
        <w:rPr>
          <w:sz w:val="20"/>
          <w:szCs w:val="20"/>
        </w:rPr>
        <w:t xml:space="preserve"> I am much more </w:t>
      </w:r>
      <w:r>
        <w:rPr>
          <w:sz w:val="20"/>
          <w:szCs w:val="20"/>
        </w:rPr>
        <w:t xml:space="preserve">passionate about further improving my education. I have worked in textile sector for about two years, prior to applying for HEC scholarship. The selection process was a rigorous process starting from a GRE-based test. After being short listed by HEC, I appeared before an interviewing panel, comprising of foreign faculty members. After the interviews the successful applicants were advised to formally apply for admission, in the South Korean University, identified by HEC. </w:t>
      </w:r>
      <w:proofErr w:type="gramStart"/>
      <w:r>
        <w:rPr>
          <w:sz w:val="20"/>
          <w:szCs w:val="20"/>
        </w:rPr>
        <w:t>When  my</w:t>
      </w:r>
      <w:proofErr w:type="gramEnd"/>
      <w:r>
        <w:rPr>
          <w:sz w:val="20"/>
          <w:szCs w:val="20"/>
        </w:rPr>
        <w:t xml:space="preserve"> admission was confirmed in a South Korean University in the MS-Engineering program, I was offered scholarship by HEC. It was a moment of great pride for me and my family. It was not an ordinary feast for a girl of a small village to have won a prestigious Government scholarship, which was contested by thousands.     </w:t>
      </w:r>
    </w:p>
    <w:p w14:paraId="1F06E9DE" w14:textId="77777777" w:rsidR="00144D24" w:rsidRDefault="00144D24" w:rsidP="00144D24">
      <w:pPr>
        <w:ind w:firstLine="720"/>
        <w:jc w:val="both"/>
        <w:rPr>
          <w:sz w:val="20"/>
          <w:szCs w:val="20"/>
        </w:rPr>
      </w:pPr>
      <w:r>
        <w:rPr>
          <w:sz w:val="20"/>
          <w:szCs w:val="20"/>
        </w:rPr>
        <w:t>The opportunity of studying in a multi-cultural and multi-ethnic environment in South Korea, which is the 12</w:t>
      </w:r>
      <w:r w:rsidRPr="00D4650B">
        <w:rPr>
          <w:sz w:val="20"/>
          <w:szCs w:val="20"/>
          <w:vertAlign w:val="superscript"/>
        </w:rPr>
        <w:t>th</w:t>
      </w:r>
      <w:r>
        <w:rPr>
          <w:sz w:val="20"/>
          <w:szCs w:val="20"/>
        </w:rPr>
        <w:t xml:space="preserve"> biggest economy of the world, broadened my horizon. I was introduced to new vistas of knowledge and recent advancements in field of my interest. I learnt different ways of tackling a complex situation. My </w:t>
      </w:r>
      <w:proofErr w:type="gramStart"/>
      <w:r>
        <w:rPr>
          <w:sz w:val="20"/>
          <w:szCs w:val="20"/>
        </w:rPr>
        <w:t>problem solving</w:t>
      </w:r>
      <w:proofErr w:type="gramEnd"/>
      <w:r>
        <w:rPr>
          <w:sz w:val="20"/>
          <w:szCs w:val="20"/>
        </w:rPr>
        <w:t xml:space="preserve"> skills improved a lot and this personality development actually enhanced my self-confidence. Higher studies </w:t>
      </w:r>
      <w:proofErr w:type="gramStart"/>
      <w:r>
        <w:rPr>
          <w:sz w:val="20"/>
          <w:szCs w:val="20"/>
        </w:rPr>
        <w:t>is</w:t>
      </w:r>
      <w:proofErr w:type="gramEnd"/>
      <w:r>
        <w:rPr>
          <w:sz w:val="20"/>
          <w:szCs w:val="20"/>
        </w:rPr>
        <w:t xml:space="preserve"> not all about memorizing books or understanding existing knowledge. It extends beyond that, </w:t>
      </w:r>
      <w:proofErr w:type="spellStart"/>
      <w:r>
        <w:rPr>
          <w:sz w:val="20"/>
          <w:szCs w:val="20"/>
        </w:rPr>
        <w:t>i.e</w:t>
      </w:r>
      <w:proofErr w:type="spellEnd"/>
      <w:r>
        <w:rPr>
          <w:sz w:val="20"/>
          <w:szCs w:val="20"/>
        </w:rPr>
        <w:t xml:space="preserve"> you struggle to bring innovation in your thinking pattern. I was provided with ample guidance by the world class faculty in Korea who were always there to help me broaden my frontiers of knowledge.</w:t>
      </w:r>
    </w:p>
    <w:p w14:paraId="6746B819" w14:textId="77777777" w:rsidR="00144D24" w:rsidRDefault="00144D24" w:rsidP="00144D24">
      <w:pPr>
        <w:ind w:firstLine="720"/>
        <w:jc w:val="both"/>
        <w:rPr>
          <w:sz w:val="20"/>
          <w:szCs w:val="20"/>
        </w:rPr>
      </w:pPr>
      <w:r>
        <w:rPr>
          <w:sz w:val="20"/>
          <w:szCs w:val="20"/>
        </w:rPr>
        <w:t>During the course of my MS (Engineering) studies in South Korea, I have published two papers in IEEE journals and have done an international conference presentations details of which are presented below:</w:t>
      </w:r>
    </w:p>
    <w:p w14:paraId="1F1177BE" w14:textId="77777777" w:rsidR="00144D24" w:rsidRDefault="00144D24" w:rsidP="00144D24">
      <w:pPr>
        <w:ind w:firstLine="720"/>
        <w:jc w:val="both"/>
        <w:rPr>
          <w:sz w:val="20"/>
          <w:szCs w:val="20"/>
        </w:rPr>
      </w:pPr>
    </w:p>
    <w:p w14:paraId="7C2B73A2" w14:textId="77777777" w:rsidR="00144D24" w:rsidRDefault="00144D24" w:rsidP="00144D24">
      <w:pPr>
        <w:ind w:firstLine="720"/>
        <w:jc w:val="both"/>
        <w:rPr>
          <w:sz w:val="20"/>
          <w:szCs w:val="20"/>
        </w:rPr>
      </w:pPr>
    </w:p>
    <w:p w14:paraId="2A001639" w14:textId="77777777" w:rsidR="00144D24" w:rsidRPr="0051786C" w:rsidRDefault="00144D24" w:rsidP="00144D24">
      <w:pPr>
        <w:jc w:val="both"/>
        <w:rPr>
          <w:b/>
          <w:sz w:val="20"/>
          <w:szCs w:val="20"/>
        </w:rPr>
      </w:pPr>
      <w:r w:rsidRPr="0051786C">
        <w:rPr>
          <w:b/>
          <w:sz w:val="20"/>
          <w:szCs w:val="20"/>
        </w:rPr>
        <w:t>Publications:</w:t>
      </w:r>
    </w:p>
    <w:p w14:paraId="606152A9" w14:textId="77777777" w:rsidR="00144D24" w:rsidRDefault="00144D24" w:rsidP="00144D24">
      <w:pPr>
        <w:numPr>
          <w:ilvl w:val="0"/>
          <w:numId w:val="1"/>
        </w:numPr>
        <w:jc w:val="both"/>
        <w:rPr>
          <w:sz w:val="20"/>
          <w:szCs w:val="20"/>
        </w:rPr>
      </w:pPr>
      <w:proofErr w:type="spellStart"/>
      <w:proofErr w:type="gramStart"/>
      <w:r w:rsidRPr="000263C9">
        <w:rPr>
          <w:sz w:val="20"/>
          <w:szCs w:val="20"/>
        </w:rPr>
        <w:t>A.Rehan</w:t>
      </w:r>
      <w:proofErr w:type="spellEnd"/>
      <w:proofErr w:type="gramEnd"/>
      <w:r w:rsidRPr="000263C9">
        <w:rPr>
          <w:sz w:val="20"/>
          <w:szCs w:val="20"/>
        </w:rPr>
        <w:t>, K. H. Grote, C. Beyer, Strength Scaling in composite Laminate Design,2008,</w:t>
      </w:r>
      <w:r w:rsidRPr="000263C9">
        <w:rPr>
          <w:sz w:val="20"/>
          <w:szCs w:val="20"/>
        </w:rPr>
        <w:tab/>
      </w:r>
      <w:proofErr w:type="spellStart"/>
      <w:r w:rsidRPr="000263C9">
        <w:rPr>
          <w:sz w:val="20"/>
          <w:szCs w:val="20"/>
        </w:rPr>
        <w:t>Schriftenreihe</w:t>
      </w:r>
      <w:proofErr w:type="spellEnd"/>
      <w:r w:rsidRPr="000263C9">
        <w:rPr>
          <w:sz w:val="20"/>
          <w:szCs w:val="20"/>
        </w:rPr>
        <w:t xml:space="preserve"> </w:t>
      </w:r>
      <w:proofErr w:type="spellStart"/>
      <w:r w:rsidRPr="000263C9">
        <w:rPr>
          <w:sz w:val="20"/>
          <w:szCs w:val="20"/>
        </w:rPr>
        <w:t>Produktentwicklung</w:t>
      </w:r>
      <w:proofErr w:type="spellEnd"/>
      <w:r w:rsidRPr="000263C9">
        <w:rPr>
          <w:sz w:val="20"/>
          <w:szCs w:val="20"/>
        </w:rPr>
        <w:t xml:space="preserve"> und </w:t>
      </w:r>
      <w:proofErr w:type="spellStart"/>
      <w:r w:rsidRPr="000263C9">
        <w:rPr>
          <w:sz w:val="20"/>
          <w:szCs w:val="20"/>
        </w:rPr>
        <w:t>Konstruktionsmethodik</w:t>
      </w:r>
      <w:proofErr w:type="spellEnd"/>
      <w:r w:rsidRPr="000263C9">
        <w:rPr>
          <w:sz w:val="20"/>
          <w:szCs w:val="20"/>
        </w:rPr>
        <w:t xml:space="preserve"> Aachen, Germany ISBN:978-3-8322-7544-0</w:t>
      </w:r>
      <w:r>
        <w:rPr>
          <w:sz w:val="20"/>
          <w:szCs w:val="20"/>
        </w:rPr>
        <w:t xml:space="preserve"> </w:t>
      </w:r>
      <w:r w:rsidRPr="000263C9">
        <w:rPr>
          <w:sz w:val="20"/>
          <w:szCs w:val="20"/>
        </w:rPr>
        <w:t>Vol. 5, 251-261</w:t>
      </w:r>
    </w:p>
    <w:p w14:paraId="10AD01F4" w14:textId="77777777" w:rsidR="00144D24" w:rsidRDefault="00144D24" w:rsidP="00144D24">
      <w:pPr>
        <w:numPr>
          <w:ilvl w:val="0"/>
          <w:numId w:val="1"/>
        </w:numPr>
        <w:jc w:val="both"/>
        <w:rPr>
          <w:sz w:val="20"/>
          <w:szCs w:val="20"/>
        </w:rPr>
      </w:pPr>
      <w:proofErr w:type="spellStart"/>
      <w:proofErr w:type="gramStart"/>
      <w:r w:rsidRPr="000263C9">
        <w:rPr>
          <w:sz w:val="20"/>
          <w:szCs w:val="20"/>
        </w:rPr>
        <w:t>A.Rehan</w:t>
      </w:r>
      <w:proofErr w:type="spellEnd"/>
      <w:proofErr w:type="gramEnd"/>
      <w:r w:rsidRPr="000263C9">
        <w:rPr>
          <w:sz w:val="20"/>
          <w:szCs w:val="20"/>
        </w:rPr>
        <w:t>, K. H. Grote, Composite Strength Scaling Effect using Progressive Degradation Model 2009</w:t>
      </w:r>
      <w:r>
        <w:rPr>
          <w:sz w:val="20"/>
          <w:szCs w:val="20"/>
        </w:rPr>
        <w:t xml:space="preserve"> </w:t>
      </w:r>
      <w:r w:rsidRPr="000263C9">
        <w:rPr>
          <w:sz w:val="20"/>
          <w:szCs w:val="20"/>
        </w:rPr>
        <w:t>IEEE, World Congress on Computer Science &amp; Information Engineering ,  CSIE2009, Los Angeles, USA ISBN: 978-0-7695-3507-4</w:t>
      </w:r>
    </w:p>
    <w:p w14:paraId="583097F9" w14:textId="77777777" w:rsidR="00144D24" w:rsidRPr="000263C9" w:rsidRDefault="00144D24" w:rsidP="00144D24">
      <w:pPr>
        <w:numPr>
          <w:ilvl w:val="0"/>
          <w:numId w:val="1"/>
        </w:numPr>
        <w:jc w:val="both"/>
        <w:rPr>
          <w:sz w:val="20"/>
          <w:szCs w:val="20"/>
        </w:rPr>
      </w:pPr>
      <w:proofErr w:type="spellStart"/>
      <w:proofErr w:type="gramStart"/>
      <w:r w:rsidRPr="000263C9">
        <w:rPr>
          <w:sz w:val="20"/>
          <w:szCs w:val="20"/>
        </w:rPr>
        <w:t>A.Rehan</w:t>
      </w:r>
      <w:proofErr w:type="spellEnd"/>
      <w:proofErr w:type="gramEnd"/>
      <w:r w:rsidRPr="000263C9">
        <w:rPr>
          <w:sz w:val="20"/>
          <w:szCs w:val="20"/>
        </w:rPr>
        <w:t xml:space="preserve">, K. H. Grote, "Strength scaling simulation in </w:t>
      </w:r>
      <w:proofErr w:type="spellStart"/>
      <w:r w:rsidRPr="000263C9">
        <w:rPr>
          <w:sz w:val="20"/>
          <w:szCs w:val="20"/>
        </w:rPr>
        <w:t>fibre</w:t>
      </w:r>
      <w:proofErr w:type="spellEnd"/>
      <w:r w:rsidRPr="000263C9">
        <w:rPr>
          <w:sz w:val="20"/>
          <w:szCs w:val="20"/>
        </w:rPr>
        <w:t xml:space="preserve"> reinforced composites using ANSYS"2009, ANSYS Conference &amp; 27th CADFEM User's Meeting 2009, Leipzig, Germany</w:t>
      </w:r>
      <w:r w:rsidRPr="000263C9">
        <w:rPr>
          <w:sz w:val="20"/>
          <w:szCs w:val="20"/>
        </w:rPr>
        <w:tab/>
        <w:t>ISBN: 3-937523-06-5</w:t>
      </w:r>
    </w:p>
    <w:p w14:paraId="5B431D59" w14:textId="77777777" w:rsidR="00144D24" w:rsidRDefault="00144D24" w:rsidP="00144D24">
      <w:pPr>
        <w:ind w:firstLine="720"/>
        <w:jc w:val="both"/>
        <w:rPr>
          <w:sz w:val="20"/>
          <w:szCs w:val="20"/>
        </w:rPr>
      </w:pPr>
    </w:p>
    <w:p w14:paraId="38C9BCC5" w14:textId="77777777" w:rsidR="00144D24" w:rsidRDefault="00144D24" w:rsidP="00144D24">
      <w:pPr>
        <w:ind w:firstLine="720"/>
        <w:jc w:val="both"/>
        <w:rPr>
          <w:sz w:val="20"/>
          <w:szCs w:val="20"/>
        </w:rPr>
      </w:pPr>
      <w:r>
        <w:rPr>
          <w:sz w:val="20"/>
          <w:szCs w:val="20"/>
        </w:rPr>
        <w:t xml:space="preserve">My core expertise is in the field of weaving and my focused area of research is </w:t>
      </w:r>
      <w:proofErr w:type="spellStart"/>
      <w:r>
        <w:rPr>
          <w:sz w:val="20"/>
          <w:szCs w:val="20"/>
        </w:rPr>
        <w:t>xxxxxxxxxxxxxxxxxxx</w:t>
      </w:r>
      <w:proofErr w:type="spellEnd"/>
      <w:r>
        <w:rPr>
          <w:sz w:val="20"/>
          <w:szCs w:val="20"/>
        </w:rPr>
        <w:t xml:space="preserve">. This field is more relevant to textile production units. Pakistan is a major cotton producing country of the world and I want to see my country being acknowledged as a major and superb textile manufacturer and exporter in the world. In the value </w:t>
      </w:r>
      <w:proofErr w:type="spellStart"/>
      <w:r>
        <w:rPr>
          <w:sz w:val="20"/>
          <w:szCs w:val="20"/>
        </w:rPr>
        <w:t>cahin</w:t>
      </w:r>
      <w:proofErr w:type="spellEnd"/>
      <w:r>
        <w:rPr>
          <w:sz w:val="20"/>
          <w:szCs w:val="20"/>
        </w:rPr>
        <w:t xml:space="preserve"> of textile manufacturing, I am confident to add value, by sharing my expertise gained in an industrially advanced country of the world. This field has a great potential for local consumption as well as for foreign exports. I wish to see the complete supply chain of cotton products in Pakistan, starting from raw cotton </w:t>
      </w:r>
      <w:r>
        <w:rPr>
          <w:sz w:val="20"/>
          <w:szCs w:val="20"/>
        </w:rPr>
        <w:lastRenderedPageBreak/>
        <w:t>to yarn, to fabric to apparel with established brand names. This is not an un-attainable target, for I know, that every accomplishment begins with a clear vision of the future. We have the right ingredients to make our country prosper in every field.</w:t>
      </w:r>
    </w:p>
    <w:p w14:paraId="2E5B9873" w14:textId="77777777" w:rsidR="00144D24" w:rsidRDefault="00144D24" w:rsidP="00144D24">
      <w:pPr>
        <w:ind w:firstLine="720"/>
        <w:jc w:val="both"/>
        <w:rPr>
          <w:sz w:val="20"/>
          <w:szCs w:val="20"/>
        </w:rPr>
      </w:pPr>
    </w:p>
    <w:p w14:paraId="0AF4472D" w14:textId="77777777" w:rsidR="00144D24" w:rsidRDefault="00144D24" w:rsidP="00144D24">
      <w:pPr>
        <w:rPr>
          <w:rFonts w:ascii="Poor Richard" w:hAnsi="Poor Richard"/>
          <w:b/>
          <w:sz w:val="44"/>
          <w:szCs w:val="44"/>
          <w:u w:val="double"/>
        </w:rPr>
      </w:pPr>
    </w:p>
    <w:p w14:paraId="585B4331" w14:textId="77777777" w:rsidR="00144D24" w:rsidRDefault="00144D24" w:rsidP="00144D24">
      <w:pPr>
        <w:rPr>
          <w:rFonts w:ascii="Poor Richard" w:hAnsi="Poor Richard"/>
          <w:b/>
          <w:sz w:val="44"/>
          <w:szCs w:val="44"/>
          <w:u w:val="double"/>
        </w:rPr>
      </w:pPr>
    </w:p>
    <w:p w14:paraId="402D9155" w14:textId="77777777" w:rsidR="00144D24" w:rsidRPr="008D0362" w:rsidRDefault="00144D24" w:rsidP="00144D24">
      <w:pPr>
        <w:rPr>
          <w:rFonts w:ascii="Calibri" w:hAnsi="Calibri" w:cs="Calibri"/>
          <w:color w:val="000000"/>
        </w:rPr>
      </w:pPr>
      <w:r w:rsidRPr="008D0362">
        <w:rPr>
          <w:rFonts w:ascii="Poor Richard" w:hAnsi="Poor Richard"/>
          <w:b/>
          <w:color w:val="FF0000"/>
          <w:sz w:val="44"/>
          <w:szCs w:val="44"/>
          <w:u w:val="double"/>
        </w:rPr>
        <w:t xml:space="preserve">Achievements </w:t>
      </w:r>
      <w:r w:rsidRPr="008D0362">
        <w:rPr>
          <w:rFonts w:ascii="Calibri" w:hAnsi="Calibri" w:cs="Calibri"/>
          <w:color w:val="000000"/>
        </w:rPr>
        <w:t xml:space="preserve">(If you have won any distinction award of your research work, any medal of your PhD work from a renowned national or international organization or platform, </w:t>
      </w:r>
      <w:proofErr w:type="gramStart"/>
      <w:r w:rsidRPr="008D0362">
        <w:rPr>
          <w:rFonts w:ascii="Calibri" w:hAnsi="Calibri" w:cs="Calibri"/>
          <w:color w:val="000000"/>
        </w:rPr>
        <w:t>newspaper  publication</w:t>
      </w:r>
      <w:proofErr w:type="gramEnd"/>
      <w:r w:rsidRPr="008D0362">
        <w:rPr>
          <w:rFonts w:ascii="Calibri" w:hAnsi="Calibri" w:cs="Calibri"/>
          <w:color w:val="000000"/>
        </w:rPr>
        <w:t xml:space="preserve"> of your PhD research work, any sort of high level achievement or appreciation published in Print/electronic or voice media.) Or presented your research work in international conference and won any prize or award.</w:t>
      </w:r>
    </w:p>
    <w:p w14:paraId="2F2D3E40" w14:textId="77777777" w:rsidR="00144D24" w:rsidRPr="00BE5508" w:rsidRDefault="00144D24" w:rsidP="00144D24">
      <w:pPr>
        <w:rPr>
          <w:rFonts w:ascii="Calibri" w:hAnsi="Calibri" w:cs="Calibri"/>
        </w:rPr>
      </w:pPr>
      <w:r w:rsidRPr="00BE5508">
        <w:rPr>
          <w:rFonts w:ascii="Calibri" w:hAnsi="Calibri" w:cs="Calibri"/>
        </w:rPr>
        <w:t>Please also attach necessary documents, Pictures, materials</w:t>
      </w:r>
      <w:r>
        <w:rPr>
          <w:rFonts w:ascii="Calibri" w:hAnsi="Calibri" w:cs="Calibri"/>
        </w:rPr>
        <w:t xml:space="preserve"> in recognition of your achievements</w:t>
      </w:r>
      <w:r w:rsidRPr="00BE5508">
        <w:rPr>
          <w:rFonts w:ascii="Calibri" w:hAnsi="Calibri" w:cs="Calibri"/>
        </w:rPr>
        <w:t xml:space="preserve">. </w:t>
      </w:r>
    </w:p>
    <w:p w14:paraId="75B9E4F4" w14:textId="77777777" w:rsidR="00144D24" w:rsidRDefault="00144D24" w:rsidP="00144D24">
      <w:pPr>
        <w:rPr>
          <w:rFonts w:ascii="Poor Richard" w:hAnsi="Poor Richard"/>
        </w:rPr>
      </w:pPr>
    </w:p>
    <w:p w14:paraId="77915E52" w14:textId="77777777" w:rsidR="00144D24" w:rsidRDefault="00144D24" w:rsidP="00144D24">
      <w:pPr>
        <w:rPr>
          <w:rFonts w:ascii="Poor Richard" w:hAnsi="Poor Richard"/>
        </w:rPr>
      </w:pPr>
    </w:p>
    <w:p w14:paraId="1EDC6F65" w14:textId="77777777" w:rsidR="00144D24" w:rsidRDefault="00144D24" w:rsidP="00144D24">
      <w:pPr>
        <w:jc w:val="both"/>
        <w:rPr>
          <w:sz w:val="20"/>
          <w:szCs w:val="20"/>
        </w:rPr>
      </w:pPr>
    </w:p>
    <w:p w14:paraId="09AA360F" w14:textId="77777777" w:rsidR="00144D24" w:rsidRDefault="00144D24" w:rsidP="00144D24">
      <w:pPr>
        <w:ind w:firstLine="720"/>
        <w:jc w:val="both"/>
        <w:rPr>
          <w:sz w:val="20"/>
          <w:szCs w:val="20"/>
        </w:rPr>
      </w:pPr>
    </w:p>
    <w:p w14:paraId="61E8920C" w14:textId="77777777" w:rsidR="00144D24" w:rsidRDefault="00144D24" w:rsidP="00144D24">
      <w:pPr>
        <w:ind w:firstLine="720"/>
        <w:jc w:val="both"/>
        <w:rPr>
          <w:sz w:val="20"/>
          <w:szCs w:val="20"/>
        </w:rPr>
      </w:pPr>
    </w:p>
    <w:p w14:paraId="3237C3D5" w14:textId="77777777" w:rsidR="00144D24" w:rsidRDefault="00144D24" w:rsidP="00144D24">
      <w:pPr>
        <w:ind w:firstLine="720"/>
        <w:jc w:val="both"/>
        <w:rPr>
          <w:sz w:val="20"/>
          <w:szCs w:val="20"/>
        </w:rPr>
      </w:pPr>
    </w:p>
    <w:p w14:paraId="3543FFA7" w14:textId="77777777" w:rsidR="00144D24" w:rsidRDefault="00144D24"/>
    <w:sectPr w:rsidR="00144D24" w:rsidSect="001B48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oor Richard">
    <w:altName w:val="Palatino Linotype"/>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B371D"/>
    <w:multiLevelType w:val="hybridMultilevel"/>
    <w:tmpl w:val="1142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24"/>
    <w:rsid w:val="000E7A35"/>
    <w:rsid w:val="00144D24"/>
    <w:rsid w:val="001B48DC"/>
    <w:rsid w:val="007B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9739"/>
  <w15:chartTrackingRefBased/>
  <w15:docId w15:val="{9EA43742-F21B-464E-9624-D4C9FFBB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D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2020-07-23T07:04:00Z</dcterms:created>
  <dcterms:modified xsi:type="dcterms:W3CDTF">2020-07-24T09:38:00Z</dcterms:modified>
</cp:coreProperties>
</file>