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Calibri" w:cs="Calibri" w:eastAsia="Calibri" w:hAnsi="Calibri"/>
          <w:b w:val="1"/>
          <w:sz w:val="36"/>
          <w:szCs w:val="36"/>
        </w:rPr>
      </w:pPr>
      <w:commentRangeStart w:id="0"/>
      <w:r w:rsidDel="00000000" w:rsidR="00000000" w:rsidRPr="00000000">
        <w:rPr>
          <w:rFonts w:ascii="Calibri" w:cs="Calibri" w:eastAsia="Calibri" w:hAnsi="Calibri"/>
          <w:b w:val="1"/>
          <w:sz w:val="36"/>
          <w:szCs w:val="36"/>
          <w:rtl w:val="0"/>
        </w:rPr>
        <w:t xml:space="preserve">Antonio</w:t>
      </w:r>
      <w:commentRangeEnd w:id="0"/>
      <w:r w:rsidDel="00000000" w:rsidR="00000000" w:rsidRPr="00000000">
        <w:commentReference w:id="0"/>
      </w:r>
      <w:r w:rsidDel="00000000" w:rsidR="00000000" w:rsidRPr="00000000">
        <w:rPr>
          <w:rFonts w:ascii="Calibri" w:cs="Calibri" w:eastAsia="Calibri" w:hAnsi="Calibri"/>
          <w:b w:val="1"/>
          <w:sz w:val="36"/>
          <w:szCs w:val="36"/>
          <w:rtl w:val="0"/>
        </w:rPr>
        <w:t xml:space="preserve"> Jones</w:t>
      </w:r>
    </w:p>
    <w:p w:rsidR="00000000" w:rsidDel="00000000" w:rsidP="00000000" w:rsidRDefault="00000000" w:rsidRPr="00000000" w14:paraId="0000000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Holbrook, MA 02343 | (857) 293-3125 | antonio.jones0630@gmail.com |</w:t>
      </w:r>
    </w:p>
    <w:p w:rsidR="00000000" w:rsidDel="00000000" w:rsidP="00000000" w:rsidRDefault="00000000" w:rsidRPr="00000000" w14:paraId="00000003">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https://www.linkedin.com/in/</w:t>
      </w:r>
      <w:commentRangeStart w:id="1"/>
      <w:r w:rsidDel="00000000" w:rsidR="00000000" w:rsidRPr="00000000">
        <w:rPr>
          <w:rFonts w:ascii="Calibri" w:cs="Calibri" w:eastAsia="Calibri" w:hAnsi="Calibri"/>
          <w:sz w:val="22"/>
          <w:szCs w:val="22"/>
          <w:rtl w:val="0"/>
        </w:rPr>
        <w:t xml:space="preserve">iamj0nes</w:t>
      </w:r>
      <w:commentRangeEnd w:id="1"/>
      <w:r w:rsidDel="00000000" w:rsidR="00000000" w:rsidRPr="00000000">
        <w:commentReference w:id="1"/>
      </w:r>
      <w:r w:rsidDel="00000000" w:rsidR="00000000" w:rsidRPr="00000000">
        <w:rPr>
          <w:rFonts w:ascii="Calibri" w:cs="Calibri" w:eastAsia="Calibri" w:hAnsi="Calibri"/>
          <w:sz w:val="22"/>
          <w:szCs w:val="22"/>
          <w:rtl w:val="0"/>
        </w:rPr>
        <w:t xml:space="preserve"> | GitHub: https://github.com/iamJ0nes</w:t>
      </w:r>
    </w:p>
    <w:p w:rsidR="00000000" w:rsidDel="00000000" w:rsidP="00000000" w:rsidRDefault="00000000" w:rsidRPr="00000000" w14:paraId="00000004">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CYBERSECURITY </w:t>
      </w:r>
      <w:commentRangeStart w:id="2"/>
      <w:r w:rsidDel="00000000" w:rsidR="00000000" w:rsidRPr="00000000">
        <w:rPr>
          <w:rFonts w:ascii="Calibri" w:cs="Calibri" w:eastAsia="Calibri" w:hAnsi="Calibri"/>
          <w:b w:val="1"/>
          <w:sz w:val="22"/>
          <w:szCs w:val="22"/>
          <w:rtl w:val="0"/>
        </w:rPr>
        <w:t xml:space="preserve">ANALYST</w:t>
      </w:r>
      <w:commentRangeEnd w:id="2"/>
      <w:r w:rsidDel="00000000" w:rsidR="00000000" w:rsidRPr="00000000">
        <w:commentReference w:id="2"/>
      </w:r>
      <w:r w:rsidDel="00000000" w:rsidR="00000000" w:rsidRPr="00000000">
        <w:rPr>
          <w:rFonts w:ascii="Calibri" w:cs="Calibri" w:eastAsia="Calibri" w:hAnsi="Calibri"/>
          <w:b w:val="1"/>
          <w:sz w:val="22"/>
          <w:szCs w:val="22"/>
          <w:rtl w:val="0"/>
        </w:rPr>
        <w:t xml:space="preserve"> </w:t>
      </w:r>
    </w:p>
    <w:p w:rsidR="00000000" w:rsidDel="00000000" w:rsidP="00000000" w:rsidRDefault="00000000" w:rsidRPr="00000000" w14:paraId="00000006">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Security+ certified cybersecurity analyst with a strong foundation in system administration, network operations, and hybrid infrastructure support. Experienced in threat detection, incident response, and access control across enterprise and government environments. Skilled at strengthening security posture through proactive defense strategies, secure configurations, and policy enforcement. Top Secret clearance and hands-on knowledge of tools, protocols, and best practices used in modern security operations.</w:t>
      </w:r>
    </w:p>
    <w:p w:rsidR="00000000" w:rsidDel="00000000" w:rsidP="00000000" w:rsidRDefault="00000000" w:rsidRPr="00000000" w14:paraId="00000008">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KEY </w:t>
      </w:r>
      <w:commentRangeStart w:id="3"/>
      <w:r w:rsidDel="00000000" w:rsidR="00000000" w:rsidRPr="00000000">
        <w:rPr>
          <w:rFonts w:ascii="Calibri" w:cs="Calibri" w:eastAsia="Calibri" w:hAnsi="Calibri"/>
          <w:b w:val="1"/>
          <w:sz w:val="22"/>
          <w:szCs w:val="22"/>
          <w:rtl w:val="0"/>
        </w:rPr>
        <w:t xml:space="preserve">SKILLS</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Access Control | CompTIA Security+ Certified | Cryptography | Cyber Forensics | Data Security | Disaster Recovery Planning | Malware Identification | Mobile Device Security | Threat Detection and Management | Security Governance &amp; Configuration | Windows Server and Active Directory | Linux CLI and Bash Scripting | Citrix Administration | VMware, Storage, and Virtualization | Microsoft Exchange 2019 | AWS (EC2, ELB, RDS, S3) | Network Monitoring and Firewalls | Python | Java | Top Secret Security Clearance</w:t>
      </w:r>
    </w:p>
    <w:p w:rsidR="00000000" w:rsidDel="00000000" w:rsidP="00000000" w:rsidRDefault="00000000" w:rsidRPr="00000000" w14:paraId="0000000C">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PROFESSIONAL EXPERIENCE</w:t>
      </w:r>
    </w:p>
    <w:p w:rsidR="00000000" w:rsidDel="00000000" w:rsidP="00000000" w:rsidRDefault="00000000" w:rsidRPr="00000000" w14:paraId="0000000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0F">
      <w:pPr>
        <w:tabs>
          <w:tab w:val="right" w:leader="none" w:pos="10224"/>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ANALOG DEVICES, INC., </w:t>
      </w:r>
      <w:r w:rsidDel="00000000" w:rsidR="00000000" w:rsidRPr="00000000">
        <w:rPr>
          <w:rFonts w:ascii="Calibri" w:cs="Calibri" w:eastAsia="Calibri" w:hAnsi="Calibri"/>
          <w:sz w:val="22"/>
          <w:szCs w:val="22"/>
          <w:rtl w:val="0"/>
        </w:rPr>
        <w:t xml:space="preserve">Wilmington, MA</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sz w:val="22"/>
          <w:szCs w:val="22"/>
          <w:rtl w:val="0"/>
        </w:rPr>
        <w:t xml:space="preserve">May 2019 – April 2025</w:t>
      </w:r>
      <w:r w:rsidDel="00000000" w:rsidR="00000000" w:rsidRPr="00000000">
        <w:rPr>
          <w:rtl w:val="0"/>
        </w:rPr>
      </w:r>
    </w:p>
    <w:p w:rsidR="00000000" w:rsidDel="00000000" w:rsidP="00000000" w:rsidRDefault="00000000" w:rsidRPr="00000000" w14:paraId="00000010">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Information Systems Analyst</w:t>
      </w:r>
      <w:r w:rsidDel="00000000" w:rsidR="00000000" w:rsidRPr="00000000">
        <w:rPr>
          <w:rtl w:val="0"/>
        </w:rPr>
      </w:r>
    </w:p>
    <w:p w:rsidR="00000000" w:rsidDel="00000000" w:rsidP="00000000" w:rsidRDefault="00000000" w:rsidRPr="00000000" w14:paraId="00000011">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Administered Windows, Linux, and VMware infrastructure, improving system uptime and performance across enterprise operations.</w:t>
      </w:r>
    </w:p>
    <w:p w:rsidR="00000000" w:rsidDel="00000000" w:rsidP="00000000" w:rsidRDefault="00000000" w:rsidRPr="00000000" w14:paraId="00000012">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Deployed security patches, firmware updates, and BIOS upgrades, reducing critical vulnerabilities by 60% in one year.</w:t>
      </w:r>
    </w:p>
    <w:p w:rsidR="00000000" w:rsidDel="00000000" w:rsidP="00000000" w:rsidRDefault="00000000" w:rsidRPr="00000000" w14:paraId="00000013">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HP/Dell servers and NetApp/EMC/Dell storage, implementing secure provisioning and recovery strategies to protect critical data.</w:t>
      </w:r>
    </w:p>
    <w:p w:rsidR="00000000" w:rsidDel="00000000" w:rsidP="00000000" w:rsidRDefault="00000000" w:rsidRPr="00000000" w14:paraId="00000014">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Supported GRC initiatives and performed annual reviews of security policies, enhancing the company’s Technology Risk program.</w:t>
      </w:r>
    </w:p>
    <w:p w:rsidR="00000000" w:rsidDel="00000000" w:rsidP="00000000" w:rsidRDefault="00000000" w:rsidRPr="00000000" w14:paraId="00000015">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Collaborated with stakeholders to advise on policy exceptions and regulatory alignment, strengthening security posture and reducing audit findings.</w:t>
      </w:r>
      <w:r w:rsidDel="00000000" w:rsidR="00000000" w:rsidRPr="00000000">
        <w:rPr>
          <w:rtl w:val="0"/>
        </w:rPr>
      </w:r>
    </w:p>
    <w:p w:rsidR="00000000" w:rsidDel="00000000" w:rsidP="00000000" w:rsidRDefault="00000000" w:rsidRPr="00000000" w14:paraId="00000016">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7">
      <w:pPr>
        <w:tabs>
          <w:tab w:val="right" w:leader="none" w:pos="10224"/>
        </w:tabs>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SALESFORCE.COM, INC., </w:t>
      </w:r>
      <w:r w:rsidDel="00000000" w:rsidR="00000000" w:rsidRPr="00000000">
        <w:rPr>
          <w:rFonts w:ascii="Calibri" w:cs="Calibri" w:eastAsia="Calibri" w:hAnsi="Calibri"/>
          <w:sz w:val="22"/>
          <w:szCs w:val="22"/>
          <w:rtl w:val="0"/>
        </w:rPr>
        <w:t xml:space="preserve">Burlington, MA</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sz w:val="22"/>
          <w:szCs w:val="22"/>
          <w:rtl w:val="0"/>
        </w:rPr>
        <w:t xml:space="preserve">September 2017 – May 2019</w:t>
      </w:r>
    </w:p>
    <w:p w:rsidR="00000000" w:rsidDel="00000000" w:rsidP="00000000" w:rsidRDefault="00000000" w:rsidRPr="00000000" w14:paraId="00000018">
      <w:pP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Network Operations Center Specialist</w:t>
      </w:r>
      <w:r w:rsidDel="00000000" w:rsidR="00000000" w:rsidRPr="00000000">
        <w:rPr>
          <w:rtl w:val="0"/>
        </w:rPr>
      </w:r>
    </w:p>
    <w:p w:rsidR="00000000" w:rsidDel="00000000" w:rsidP="00000000" w:rsidRDefault="00000000" w:rsidRPr="00000000" w14:paraId="00000019">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Monitored network availability across 200+ global nodes using SolarWinds and Nagios, ensuring 99.9% uptime.</w:t>
      </w:r>
    </w:p>
    <w:p w:rsidR="00000000" w:rsidDel="00000000" w:rsidP="00000000" w:rsidRDefault="00000000" w:rsidRPr="00000000" w14:paraId="0000001A">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Responded to and escalated incidents within 5 minutes, reducing mean time to resolution by 25%.</w:t>
      </w:r>
    </w:p>
    <w:p w:rsidR="00000000" w:rsidDel="00000000" w:rsidP="00000000" w:rsidRDefault="00000000" w:rsidRPr="00000000" w14:paraId="0000001B">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Created automated Python and Bash alert scripts, improving detection speed for critical network issues.</w:t>
      </w:r>
    </w:p>
    <w:p w:rsidR="00000000" w:rsidDel="00000000" w:rsidP="00000000" w:rsidRDefault="00000000" w:rsidRPr="00000000" w14:paraId="0000001C">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Managed configuration backups and firmware changes for Cisco and Juniper devices in a secure lab environment.</w:t>
      </w:r>
    </w:p>
    <w:p w:rsidR="00000000" w:rsidDel="00000000" w:rsidP="00000000" w:rsidRDefault="00000000" w:rsidRPr="00000000" w14:paraId="0000001D">
      <w:pPr>
        <w:numPr>
          <w:ilvl w:val="0"/>
          <w:numId w:val="1"/>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Documented root causes and developed knowledge base articles, improving NOC response consistency and accuracy.</w:t>
      </w:r>
    </w:p>
    <w:p w:rsidR="00000000" w:rsidDel="00000000" w:rsidP="00000000" w:rsidRDefault="00000000" w:rsidRPr="00000000" w14:paraId="0000001E">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F">
      <w:pPr>
        <w:tabs>
          <w:tab w:val="right" w:leader="none" w:pos="10224"/>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SENTINEL BENEFITS AND FINANCIAL GROUP, </w:t>
      </w:r>
      <w:r w:rsidDel="00000000" w:rsidR="00000000" w:rsidRPr="00000000">
        <w:rPr>
          <w:rFonts w:ascii="Calibri" w:cs="Calibri" w:eastAsia="Calibri" w:hAnsi="Calibri"/>
          <w:sz w:val="22"/>
          <w:szCs w:val="22"/>
          <w:rtl w:val="0"/>
        </w:rPr>
        <w:t xml:space="preserve">Wakefield, MA</w:t>
      </w:r>
      <w:r w:rsidDel="00000000" w:rsidR="00000000" w:rsidRPr="00000000">
        <w:rPr>
          <w:rFonts w:ascii="Calibri" w:cs="Calibri" w:eastAsia="Calibri" w:hAnsi="Calibri"/>
          <w:b w:val="1"/>
          <w:sz w:val="22"/>
          <w:szCs w:val="22"/>
          <w:rtl w:val="0"/>
        </w:rPr>
        <w:tab/>
      </w:r>
      <w:r w:rsidDel="00000000" w:rsidR="00000000" w:rsidRPr="00000000">
        <w:rPr>
          <w:rFonts w:ascii="Calibri" w:cs="Calibri" w:eastAsia="Calibri" w:hAnsi="Calibri"/>
          <w:sz w:val="22"/>
          <w:szCs w:val="22"/>
          <w:rtl w:val="0"/>
        </w:rPr>
        <w:t xml:space="preserve">January 2016 – January 2017</w:t>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IT Administrator</w:t>
      </w:r>
    </w:p>
    <w:p w:rsidR="00000000" w:rsidDel="00000000" w:rsidP="00000000" w:rsidRDefault="00000000" w:rsidRPr="00000000" w14:paraId="00000021">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Administered Active Directory and Exchange permissions to enforce role-based access control, enhancing user security across 300+ endpoints.</w:t>
      </w:r>
    </w:p>
    <w:p w:rsidR="00000000" w:rsidDel="00000000" w:rsidP="00000000" w:rsidRDefault="00000000" w:rsidRPr="00000000" w14:paraId="00000022">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Implemented endpoint protection and system patching processes, reducing known vulnerabilities by 40% over a 6-month period.</w:t>
      </w:r>
    </w:p>
    <w:p w:rsidR="00000000" w:rsidDel="00000000" w:rsidP="00000000" w:rsidRDefault="00000000" w:rsidRPr="00000000" w14:paraId="00000023">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Maintained VMware and SAN infrastructure with a focus on secure provisioning, achieving 99.9% system uptime.</w:t>
      </w:r>
    </w:p>
    <w:p w:rsidR="00000000" w:rsidDel="00000000" w:rsidP="00000000" w:rsidRDefault="00000000" w:rsidRPr="00000000" w14:paraId="00000024">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Collaborated with the Information Security team to support audits and deploy controls aligned with FINRA regulatory compliance.</w:t>
      </w:r>
    </w:p>
    <w:p w:rsidR="00000000" w:rsidDel="00000000" w:rsidP="00000000" w:rsidRDefault="00000000" w:rsidRPr="00000000" w14:paraId="00000025">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Responded to elevated incidents by analyzing system logs and resolving access-related security issues, reducing resolution time by 25%.</w:t>
      </w:r>
      <w:r w:rsidDel="00000000" w:rsidR="00000000" w:rsidRPr="00000000">
        <w:rPr>
          <w:rtl w:val="0"/>
        </w:rPr>
      </w:r>
    </w:p>
    <w:p w:rsidR="00000000" w:rsidDel="00000000" w:rsidP="00000000" w:rsidRDefault="00000000" w:rsidRPr="00000000" w14:paraId="00000026">
      <w:pPr>
        <w:tabs>
          <w:tab w:val="right" w:leader="none" w:pos="10080"/>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7">
      <w:pPr>
        <w:tabs>
          <w:tab w:val="right" w:leader="none" w:pos="10224"/>
        </w:tabs>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UNITED STATES AIR FORCE – Office of Special Investigations</w:t>
        <w:tab/>
      </w:r>
      <w:r w:rsidDel="00000000" w:rsidR="00000000" w:rsidRPr="00000000">
        <w:rPr>
          <w:rFonts w:ascii="Calibri" w:cs="Calibri" w:eastAsia="Calibri" w:hAnsi="Calibri"/>
          <w:sz w:val="22"/>
          <w:szCs w:val="22"/>
          <w:rtl w:val="0"/>
        </w:rPr>
        <w:t xml:space="preserve">June 2009 – Present</w:t>
      </w:r>
      <w:r w:rsidDel="00000000" w:rsidR="00000000" w:rsidRPr="00000000">
        <w:rPr>
          <w:rtl w:val="0"/>
        </w:rPr>
      </w:r>
    </w:p>
    <w:p w:rsidR="00000000" w:rsidDel="00000000" w:rsidP="00000000" w:rsidRDefault="00000000" w:rsidRPr="00000000" w14:paraId="00000028">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Special Agent</w:t>
      </w:r>
    </w:p>
    <w:p w:rsidR="00000000" w:rsidDel="00000000" w:rsidP="00000000" w:rsidRDefault="00000000" w:rsidRPr="00000000" w14:paraId="00000029">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Conducted counterintelligence and cybercrime investigations, protecting classified information and critical infrastructure.</w:t>
      </w:r>
    </w:p>
    <w:p w:rsidR="00000000" w:rsidDel="00000000" w:rsidP="00000000" w:rsidRDefault="00000000" w:rsidRPr="00000000" w14:paraId="0000002A">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Analyzed digital evidence and collaborated with federal agencies during joint operations and threat mitigation efforts.</w:t>
      </w:r>
    </w:p>
    <w:p w:rsidR="00000000" w:rsidDel="00000000" w:rsidP="00000000" w:rsidRDefault="00000000" w:rsidRPr="00000000" w14:paraId="0000002B">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Trained junior agents in surveillance techniques and investigative protocols, improving team performance and readiness.</w:t>
      </w:r>
    </w:p>
    <w:p w:rsidR="00000000" w:rsidDel="00000000" w:rsidP="00000000" w:rsidRDefault="00000000" w:rsidRPr="00000000" w14:paraId="0000002C">
      <w:pPr>
        <w:numPr>
          <w:ilvl w:val="0"/>
          <w:numId w:val="2"/>
        </w:numPr>
        <w:ind w:left="720" w:hanging="36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Wrote detailed reports and affidavits used in federal and military legal proceedings.</w:t>
      </w:r>
      <w:r w:rsidDel="00000000" w:rsidR="00000000" w:rsidRPr="00000000">
        <w:rPr>
          <w:rtl w:val="0"/>
        </w:rPr>
      </w:r>
    </w:p>
    <w:p w:rsidR="00000000" w:rsidDel="00000000" w:rsidP="00000000" w:rsidRDefault="00000000" w:rsidRPr="00000000" w14:paraId="0000002D">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sz w:val="22"/>
          <w:szCs w:val="22"/>
        </w:rPr>
      </w:pPr>
      <w:commentRangeStart w:id="4"/>
      <w:r w:rsidDel="00000000" w:rsidR="00000000" w:rsidRPr="00000000">
        <w:rPr>
          <w:rFonts w:ascii="Calibri" w:cs="Calibri" w:eastAsia="Calibri" w:hAnsi="Calibri"/>
          <w:b w:val="1"/>
          <w:sz w:val="22"/>
          <w:szCs w:val="22"/>
          <w:rtl w:val="0"/>
        </w:rPr>
        <w:t xml:space="preserve">EDUCATION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2F">
      <w:pPr>
        <w:tabs>
          <w:tab w:val="right" w:leader="none" w:pos="10080"/>
        </w:tabs>
        <w:jc w:val="center"/>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Bachelor of Science (BS) Computer Information Systems</w:t>
      </w:r>
      <w:r w:rsidDel="00000000" w:rsidR="00000000" w:rsidRPr="00000000">
        <w:rPr>
          <w:rtl w:val="0"/>
        </w:rPr>
      </w:r>
    </w:p>
    <w:p w:rsidR="00000000" w:rsidDel="00000000" w:rsidP="00000000" w:rsidRDefault="00000000" w:rsidRPr="00000000" w14:paraId="0000003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Minor: Computer Science</w:t>
      </w:r>
    </w:p>
    <w:p w:rsidR="00000000" w:rsidDel="00000000" w:rsidP="00000000" w:rsidRDefault="00000000" w:rsidRPr="00000000" w14:paraId="00000031">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Wentworth Institute of Technology, Boston, MA</w:t>
      </w:r>
    </w:p>
    <w:p w:rsidR="00000000" w:rsidDel="00000000" w:rsidP="00000000" w:rsidRDefault="00000000" w:rsidRPr="00000000" w14:paraId="00000032">
      <w:pPr>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3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CERTIFICATIONS</w:t>
      </w:r>
    </w:p>
    <w:p w:rsidR="00000000" w:rsidDel="00000000" w:rsidP="00000000" w:rsidRDefault="00000000" w:rsidRPr="00000000" w14:paraId="00000034">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CompTIA Security+</w:t>
      </w:r>
    </w:p>
    <w:p w:rsidR="00000000" w:rsidDel="00000000" w:rsidP="00000000" w:rsidRDefault="00000000" w:rsidRPr="00000000" w14:paraId="00000035">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Cybersecurity Professional Certificate (Completed via </w:t>
      </w:r>
      <w:commentRangeStart w:id="5"/>
      <w:r w:rsidDel="00000000" w:rsidR="00000000" w:rsidRPr="00000000">
        <w:rPr>
          <w:rFonts w:ascii="Calibri" w:cs="Calibri" w:eastAsia="Calibri" w:hAnsi="Calibri"/>
          <w:sz w:val="22"/>
          <w:szCs w:val="22"/>
          <w:rtl w:val="0"/>
        </w:rPr>
        <w:t xml:space="preserve">Coursera</w:t>
      </w:r>
      <w:commentRangeEnd w:id="5"/>
      <w:r w:rsidDel="00000000" w:rsidR="00000000" w:rsidRPr="00000000">
        <w:commentReference w:id="5"/>
      </w:r>
      <w:r w:rsidDel="00000000" w:rsidR="00000000" w:rsidRPr="00000000">
        <w:rPr>
          <w:rFonts w:ascii="Calibri" w:cs="Calibri" w:eastAsia="Calibri" w:hAnsi="Calibri"/>
          <w:sz w:val="22"/>
          <w:szCs w:val="22"/>
          <w:rtl w:val="0"/>
        </w:rPr>
        <w:t xml:space="preserve">)</w:t>
      </w: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008" w:top="1008" w:left="1008" w:right="1008"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Shelley Jumonville" w:id="5" w:date="2025-06-10T11:37:00Z">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Antonio, it has been a pleasure assisting you in the process of developing your professional brand, strengthening your resume, and highlighting your differentiators.  I look forward to the opportunity to meet you virtually in a group branding meeting!  See my email with some dates and times and select the one that works best for you.</w:t>
      </w:r>
    </w:p>
  </w:comment>
  <w:comment w:author="Shelley Jumonville" w:id="1" w:date="2025-06-10T11:33:00Z">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job adding a customized LinkedIn URL to your resume!  We will discuss LinkedIn more in depth at your group branding session.</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additional information, check out our LinkedIn® webinars, in particular:</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LinkedIn Profile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 Hunt on LinkedIn</w:t>
      </w:r>
    </w:p>
  </w:comment>
  <w:comment w:author="Shelley Jumonville" w:id="3" w:date="2025-06-10T11:34:00Z">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a ‘Key Skills’ or ‘Areas of Expertise’ section in your branding area allows readers to quickly identify your ‘hard’ skills, or functional abilities. Most recruiters will only spend ~6-20 seconds looking at your resume, so this section can help them to easily understand your focus and background. Ideally, 9 – 12 skills are recommended.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 is to ensure you have included those skills most important to the companies you are targeting. This section should be modified when customizing your resume to target a particular opportunity, differentiating you from other candidates.  We can discuss strategies for presentation and placement of this section during the Group Branding Meeting.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 w:author="Shelley Jumonville" w:id="2" w:date="2025-06-10T11:34:00Z">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showcasing your professional brand/area of expertise as your section heading (instead of Summary/Profile/Objective, etc.), as this defines your specific focus and provides clarity for the reader. I made a suggestion here, based on information gathered from your LHH profile, desired job title, resume, and/or LinkedIn profile. Please review this and customize it to target each opportunity you are seeking.</w:t>
      </w:r>
    </w:p>
  </w:comment>
  <w:comment w:author="Shelley Jumonville" w:id="4" w:date="2025-06-10T11:37:00Z">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 is to spell out your degree(s) earned while also including your degree acronym, and remove dates, unless recently graduated.    </w:t>
      </w:r>
    </w:p>
  </w:comment>
  <w:comment w:author="Shelley Jumonville" w:id="0" w:date="2025-06-10T11:33:00Z">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Antonio! Great start on your resume!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my pleasure to provide branding feedback which is intended to guide you in developing a resume that will best market you! The goal is to ensure an Applicant Tracking System (ATS) initially captures your key skills; then to show important details during a visual scan (10 seconds by recruiters), giving you the maximum opportunity for an interview.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Practices for ATS compliant resume is simple formatting so it parses as accurately as possible and does not get rejected by the software before it gets to a recruiter or hiring manager for review.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One sans serif font style (such as Calibri or Ariel) throughout and margins between .5” and 1”.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Personal pronouns (i.e., I, me, our, etc.) are generally not included on a resume. Think of the pronoun as silent, for example (I) Created.....".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Minimizing abbreviations / acronyms unless generally accepted, italics / underlining / shading / text boxes / tables.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Generally, 2 - 3 pages for most professions and experience history.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Dates should be right aligned and include month and year in this format: 10/2019 - 12/2020 or October 2019 - December 2020 or 10/2019 - Present.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additional insight, check out the Optimize your Resume Live Event on LHH Career Studio.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more aesthetically pleasing (fancier or enhanced formatting) version is great for direct emailing, face to face meetings or networking.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review my recommendations and customize as needed. On the email I sent to you, please see the list of group meetings available and attend one that works best for you.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Courier New"/>
  <w:font w:name="Aptos"/>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pict>
        <v:shape id="PowerPlusWaterMarkObject2" style="position:absolute;width:501.1pt;height:219.2pt;rotation:315;z-index:-503316481;mso-position-horizontal-relative:margin;mso-position-horizontal:center;mso-position-vertical-relative:margin;mso-position-vertical:center;" fillcolor="#c0c0c0" stroked="f" type="#_x0000_t136">
          <v:fill angle="0" opacity="65536f"/>
          <v:textpath fitshape="t" string="DRAFT" style="font-family:&amp;quot;Calibri&amp;quot;;font-size:1pt;"/>
        </v:shape>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Pr>
      <w:pict>
        <v:shape id="PowerPlusWaterMarkObject1" style="position:absolute;width:501.1pt;height:219.2pt;rotation:315;z-index:-503316481;mso-position-horizontal-relative:margin;mso-position-horizontal:center;mso-position-vertical-relative:margin;mso-position-vertical:center;" fillcolor="#c0c0c0" stroked="f" type="#_x0000_t136">
          <v:fill angle="0" opacity="65536f"/>
          <v:textpath fitshape="t" string="DRAFT" style="font-family:&amp;quot;Calibri&amp;quot;;font-size:1pt;"/>
        </v:shape>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ptos" w:cs="Aptos" w:eastAsia="Aptos" w:hAnsi="Aptos"/>
        <w:sz w:val="24"/>
        <w:szCs w:val="24"/>
        <w:lang w:val="en-US"/>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before="40" w:lineRule="auto"/>
    </w:pPr>
    <w:rPr>
      <w:i w:val="1"/>
      <w:color w:val="595959"/>
    </w:rPr>
  </w:style>
  <w:style w:type="paragraph" w:styleId="Title">
    <w:name w:val="Title"/>
    <w:basedOn w:val="Normal"/>
    <w:next w:val="Normal"/>
    <w:pPr>
      <w:spacing w:after="80" w:lineRule="auto"/>
    </w:pPr>
    <w:rPr>
      <w:rFonts w:ascii="Play" w:cs="Play" w:eastAsia="Play" w:hAnsi="Play"/>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3.xml"/><Relationship Id="rId10" Type="http://schemas.openxmlformats.org/officeDocument/2006/relationships/footer" Target="footer2.xml"/><Relationship Id="rId12"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