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SimSun" w:cs="SimSun" w:eastAsia="SimSun" w:hAnsi="SimSu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0" distT="0" distL="114300" distR="114300">
            <wp:extent cx="5657850" cy="3590925"/>
            <wp:effectExtent b="0" l="0" r="0" t="0"/>
            <wp:docPr descr="IMG_256" id="2" name="image1.jpg"/>
            <a:graphic>
              <a:graphicData uri="http://schemas.openxmlformats.org/drawingml/2006/picture">
                <pic:pic>
                  <pic:nvPicPr>
                    <pic:cNvPr descr="IMG_256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5ro6pthbj3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114300" distR="114300">
            <wp:extent cx="1724025" cy="197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