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Báo cáo Assignment </w:t>
      </w:r>
      <w:r w:rsidDel="00000000" w:rsidR="00000000" w:rsidRPr="00000000">
        <w:rPr>
          <w:rFonts w:ascii="Andika" w:cs="Andika" w:eastAsia="Andika" w:hAnsi="Andika"/>
          <w:color w:val="24292e"/>
          <w:sz w:val="24"/>
          <w:szCs w:val="24"/>
          <w:highlight w:val="white"/>
          <w:rtl w:val="0"/>
        </w:rPr>
        <w:t xml:space="preserve">1 - Phạm Thanh Phong FX08780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ndika" w:cs="Andika" w:eastAsia="Andika" w:hAnsi="Andika"/>
          <w:color w:val="24292e"/>
          <w:sz w:val="24"/>
          <w:szCs w:val="24"/>
          <w:highlight w:val="white"/>
          <w:rtl w:val="0"/>
        </w:rPr>
        <w:t xml:space="preserve">Lập trình giải hình tam giác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Yêu cầu: 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Bắt buộc: 5/5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Nâng cao: 3/3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highlight w:val="white"/>
          <w:rtl w:val="0"/>
        </w:rPr>
        <w:t xml:space="preserve">Sử dụng kiến thức toán cơ bản, các vòng lặp được sử dụng phần lớn để kiểm tra hình dạng tam giác.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highlight w:val="white"/>
          <w:rtl w:val="0"/>
        </w:rPr>
        <w:t xml:space="preserve">kiemtra_tamgiac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()</w:t>
      </w:r>
      <w:r w:rsidDel="00000000" w:rsidR="00000000" w:rsidRPr="00000000">
        <w:rPr>
          <w:rFonts w:ascii="Andika" w:cs="Andika" w:eastAsia="Andika" w:hAnsi="Andika"/>
          <w:color w:val="24292e"/>
          <w:highlight w:val="white"/>
          <w:rtl w:val="0"/>
        </w:rPr>
        <w:t xml:space="preserve">: tính diện tích tam giác bằng công thức 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½[ax(by-cy) + bx(cy - ay) + cx(ay - by)]</w:t>
      </w:r>
      <w:r w:rsidDel="00000000" w:rsidR="00000000" w:rsidRPr="00000000">
        <w:rPr>
          <w:rFonts w:ascii="Andika" w:cs="Andika" w:eastAsia="Andika" w:hAnsi="Andika"/>
          <w:color w:val="24292e"/>
          <w:highlight w:val="white"/>
          <w:rtl w:val="0"/>
        </w:rPr>
        <w:t xml:space="preserve">. Nếu diện tích lớn hơn 0 =&gt; là tam giác.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3c3c3c"/>
          <w:highlight w:val="white"/>
          <w:rtl w:val="0"/>
        </w:rPr>
        <w:t xml:space="preserve">goccanh_tamgiac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()</w:t>
      </w:r>
      <w:r w:rsidDel="00000000" w:rsidR="00000000" w:rsidRPr="00000000">
        <w:rPr>
          <w:rFonts w:ascii="Andika" w:cs="Andika" w:eastAsia="Andika" w:hAnsi="Andika"/>
          <w:color w:val="24292e"/>
          <w:highlight w:val="white"/>
          <w:rtl w:val="0"/>
        </w:rPr>
        <w:t xml:space="preserve">: tính cạnh tam giác bằng công thức mở rộng của Pytago, tính các góc bằng hệ thức lượng cosin.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-540" w:hanging="36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3c3c3c"/>
          <w:highlight w:val="white"/>
          <w:rtl w:val="0"/>
        </w:rPr>
        <w:t xml:space="preserve">xet_tamgiac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()</w:t>
      </w: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 xml:space="preserve">: kiểm tra nếu tam giác tù, cân hay đều, nếu không =&gt; nhọn. Kết hợp với việc kiểm tra đồng thời các góc =&gt; tam giác gì.</w:t>
      </w:r>
    </w:p>
    <w:p w:rsidR="00000000" w:rsidDel="00000000" w:rsidP="00000000" w:rsidRDefault="00000000" w:rsidRPr="00000000" w14:paraId="00000011">
      <w:pPr>
        <w:ind w:right="-54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-540" w:hanging="36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3c3c3c"/>
          <w:highlight w:val="white"/>
          <w:rtl w:val="0"/>
        </w:rPr>
        <w:t xml:space="preserve">dientich_tamgiac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()</w:t>
      </w: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 xml:space="preserve">: diện tích tam giác đã được tính ở </w:t>
      </w:r>
      <w:r w:rsidDel="00000000" w:rsidR="00000000" w:rsidRPr="00000000">
        <w:rPr>
          <w:rFonts w:ascii="Nunito" w:cs="Nunito" w:eastAsia="Nunito" w:hAnsi="Nunito"/>
          <w:b w:val="1"/>
          <w:color w:val="333333"/>
          <w:highlight w:val="white"/>
          <w:rtl w:val="0"/>
        </w:rPr>
        <w:t xml:space="preserve">kiemtra_tamgiac().</w:t>
      </w:r>
    </w:p>
    <w:p w:rsidR="00000000" w:rsidDel="00000000" w:rsidP="00000000" w:rsidRDefault="00000000" w:rsidRPr="00000000" w14:paraId="00000013">
      <w:pPr>
        <w:ind w:left="0" w:right="-540" w:firstLine="0"/>
        <w:rPr>
          <w:rFonts w:ascii="Nunito" w:cs="Nunito" w:eastAsia="Nunito" w:hAnsi="Nunito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right="-540" w:hanging="36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3c3c3c"/>
          <w:highlight w:val="white"/>
          <w:rtl w:val="0"/>
        </w:rPr>
        <w:t xml:space="preserve">duongcao_tamgiac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()</w:t>
      </w: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 xml:space="preserve">: sử dụng công thức tính đường cao Heron.</w:t>
      </w:r>
    </w:p>
    <w:p w:rsidR="00000000" w:rsidDel="00000000" w:rsidP="00000000" w:rsidRDefault="00000000" w:rsidRPr="00000000" w14:paraId="00000015">
      <w:pPr>
        <w:ind w:right="-54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right="-540" w:hanging="36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3c3c3c"/>
          <w:highlight w:val="white"/>
          <w:rtl w:val="0"/>
        </w:rPr>
        <w:t xml:space="preserve">giaima_tamgiac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()</w:t>
      </w: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 xml:space="preserve">: yêu cầu người dùng nhập vào tọa độ các điểm của tam giác, yêu cầu nhập lại nếu các điểm không làm nên 1 tam giác và dùng các function đã được viết để đưa ra các thông tin về tam giác.</w:t>
      </w:r>
    </w:p>
    <w:p w:rsidR="00000000" w:rsidDel="00000000" w:rsidP="00000000" w:rsidRDefault="00000000" w:rsidRPr="00000000" w14:paraId="00000017">
      <w:pPr>
        <w:ind w:left="0" w:right="-540" w:firstLine="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right="-540" w:hanging="36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3c3c3c"/>
          <w:highlight w:val="white"/>
          <w:rtl w:val="0"/>
        </w:rPr>
        <w:t xml:space="preserve">trungtuyen_tamgiac(): </w:t>
      </w:r>
      <w:r w:rsidDel="00000000" w:rsidR="00000000" w:rsidRPr="00000000">
        <w:rPr>
          <w:rFonts w:ascii="Nunito" w:cs="Nunito" w:eastAsia="Nunito" w:hAnsi="Nunito"/>
          <w:color w:val="3c3c3c"/>
          <w:highlight w:val="white"/>
          <w:rtl w:val="0"/>
        </w:rPr>
        <w:t xml:space="preserve">tìm các điểm ở giữa các đường bằng cách chia đôi tổng x và y của 2 điểm, rồi tính khoảng cách từ đỉnh còn lại đến điểm đó bằng công thức như </w:t>
      </w:r>
      <w:r w:rsidDel="00000000" w:rsidR="00000000" w:rsidRPr="00000000">
        <w:rPr>
          <w:rFonts w:ascii="Nunito" w:cs="Nunito" w:eastAsia="Nunito" w:hAnsi="Nunito"/>
          <w:b w:val="1"/>
          <w:color w:val="3c3c3c"/>
          <w:highlight w:val="white"/>
          <w:rtl w:val="0"/>
        </w:rPr>
        <w:t xml:space="preserve">goccanh_tamgiac()</w:t>
      </w:r>
      <w:r w:rsidDel="00000000" w:rsidR="00000000" w:rsidRPr="00000000">
        <w:rPr>
          <w:rFonts w:ascii="Nunito" w:cs="Nunito" w:eastAsia="Nunito" w:hAnsi="Nunito"/>
          <w:color w:val="3c3c3c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0" w:right="-540" w:firstLine="0"/>
        <w:rPr>
          <w:rFonts w:ascii="Nunito" w:cs="Nunito" w:eastAsia="Nunito" w:hAnsi="Nunito"/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right="-540" w:hanging="360"/>
        <w:rPr>
          <w:rFonts w:ascii="Verdana" w:cs="Verdana" w:eastAsia="Verdana" w:hAnsi="Verdana"/>
          <w:color w:val="3c3c3c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3c3c3c"/>
          <w:highlight w:val="white"/>
          <w:rtl w:val="0"/>
        </w:rPr>
        <w:t xml:space="preserve">tam_tamgiac(): </w:t>
      </w:r>
      <w:r w:rsidDel="00000000" w:rsidR="00000000" w:rsidRPr="00000000">
        <w:rPr>
          <w:rFonts w:ascii="Nunito" w:cs="Nunito" w:eastAsia="Nunito" w:hAnsi="Nunito"/>
          <w:color w:val="3c3c3c"/>
          <w:highlight w:val="white"/>
          <w:rtl w:val="0"/>
        </w:rPr>
        <w:t xml:space="preserve">lấy trọng tâm tam giác bằng cách chia trung bình các giá trị x y của các đỉnh.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ndika">
    <w:embedRegular w:fontKey="{00000000-0000-0000-0000-000000000000}" r:id="rId1" w:subsetted="0"/>
  </w:font>
  <w:font w:name="Nuni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Nunito-regular.ttf"/><Relationship Id="rId3" Type="http://schemas.openxmlformats.org/officeDocument/2006/relationships/font" Target="fonts/Nunito-bold.ttf"/><Relationship Id="rId4" Type="http://schemas.openxmlformats.org/officeDocument/2006/relationships/font" Target="fonts/Nunito-italic.ttf"/><Relationship Id="rId5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