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Báo cáo Assignment </w:t>
      </w:r>
      <w:r w:rsidDel="00000000" w:rsidR="00000000" w:rsidRPr="00000000">
        <w:rPr>
          <w:rFonts w:ascii="Andika" w:cs="Andika" w:eastAsia="Andika" w:hAnsi="Andika"/>
          <w:color w:val="24292e"/>
          <w:sz w:val="24"/>
          <w:szCs w:val="24"/>
          <w:highlight w:val="white"/>
          <w:rtl w:val="0"/>
        </w:rPr>
        <w:t xml:space="preserve">3 - Phạm Thanh Phong FX08780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3c3c"/>
          <w:sz w:val="24"/>
          <w:szCs w:val="24"/>
          <w:highlight w:val="white"/>
          <w:rtl w:val="0"/>
        </w:rPr>
        <w:t xml:space="preserve">Bài toán tọa độ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Yêu cầu: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Bắt buộc: 3/3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Nâng cao: 1/1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e"/>
          <w:sz w:val="24"/>
          <w:szCs w:val="24"/>
          <w:highlight w:val="white"/>
          <w:rtl w:val="0"/>
        </w:rPr>
        <w:t xml:space="preserve">Sử dụng kiến thức toán cơ bản, các vòng lặp được sử dụng phần lớn để kiểm tra hình dạng tam giác.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findSurroundingPoint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()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 kiểm tra 4 point xung quanh điểm cần tìm xem nếu đủ 3 tiêu chí: </w:t>
      </w:r>
    </w:p>
    <w:p w:rsidR="00000000" w:rsidDel="00000000" w:rsidP="00000000" w:rsidRDefault="00000000" w:rsidRPr="00000000" w14:paraId="0000000D">
      <w:pPr>
        <w:ind w:left="72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ab/>
        <w:t xml:space="preserve">- Tồn tại trên matrix</w:t>
      </w:r>
    </w:p>
    <w:p w:rsidR="00000000" w:rsidDel="00000000" w:rsidP="00000000" w:rsidRDefault="00000000" w:rsidRPr="00000000" w14:paraId="0000000E">
      <w:pPr>
        <w:ind w:left="72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ab/>
        <w:t xml:space="preserve">- Giá trị bằng 1 (có thể di chuyển đến)</w:t>
      </w:r>
    </w:p>
    <w:p w:rsidR="00000000" w:rsidDel="00000000" w:rsidP="00000000" w:rsidRDefault="00000000" w:rsidRPr="00000000" w14:paraId="0000000F">
      <w:pPr>
        <w:ind w:left="72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ab/>
        <w:t xml:space="preserve">- Chưa di chuyển đến bao giờ</w:t>
      </w:r>
    </w:p>
    <w:p w:rsidR="00000000" w:rsidDel="00000000" w:rsidP="00000000" w:rsidRDefault="00000000" w:rsidRPr="00000000" w14:paraId="00000010">
      <w:pPr>
        <w:ind w:left="72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 xml:space="preserve">và lưu lại vào array 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pp[4]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, số điểm thỏa mãn lưu vào 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count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checkCoordinate():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 kiểm tra nếu điểm có tọa độ tồn tại trên matrix.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3c3c3c"/>
          <w:highlight w:val="white"/>
          <w:rtl w:val="0"/>
        </w:rPr>
        <w:t xml:space="preserve">findShortestPath()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720" w:right="-54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54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highlight w:val="white"/>
          <w:rtl w:val="0"/>
        </w:rPr>
        <w:t xml:space="preserve">Thiết lập ban đầu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720" w:right="-540" w:firstLine="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ab/>
        <w:t xml:space="preserve">- Tạo các biến cần thiết.</w:t>
      </w:r>
    </w:p>
    <w:p w:rsidR="00000000" w:rsidDel="00000000" w:rsidP="00000000" w:rsidRDefault="00000000" w:rsidRPr="00000000" w14:paraId="00000018">
      <w:pPr>
        <w:ind w:left="720" w:right="-540" w:firstLine="0"/>
        <w:rPr>
          <w:rFonts w:ascii="Nunito" w:cs="Nunito" w:eastAsia="Nunito" w:hAnsi="Nunito"/>
          <w:b w:val="1"/>
          <w:color w:val="24292e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24292e"/>
          <w:highlight w:val="white"/>
          <w:rtl w:val="0"/>
        </w:rPr>
        <w:tab/>
        <w:t xml:space="preserve">- Tạo 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Queue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myQueue</w:t>
      </w: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 xml:space="preserve"> và initialize </w:t>
      </w:r>
      <w:r w:rsidDel="00000000" w:rsidR="00000000" w:rsidRPr="00000000">
        <w:rPr>
          <w:rFonts w:ascii="Nunito" w:cs="Nunito" w:eastAsia="Nunito" w:hAnsi="Nunito"/>
          <w:b w:val="1"/>
          <w:color w:val="24292e"/>
          <w:highlight w:val="white"/>
          <w:rtl w:val="0"/>
        </w:rPr>
        <w:t xml:space="preserve">myQueue.</w:t>
      </w:r>
    </w:p>
    <w:p w:rsidR="00000000" w:rsidDel="00000000" w:rsidP="00000000" w:rsidRDefault="00000000" w:rsidRPr="00000000" w14:paraId="00000019">
      <w:pPr>
        <w:ind w:left="720" w:right="-540" w:firstLine="0"/>
        <w:rPr>
          <w:rFonts w:ascii="Nunito" w:cs="Nunito" w:eastAsia="Nunito" w:hAnsi="Nunito"/>
          <w:b w:val="1"/>
          <w:color w:val="33333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4292e"/>
          <w:highlight w:val="white"/>
          <w:rtl w:val="0"/>
        </w:rPr>
        <w:tab/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Điểm [0][0] là điểm bắt đầu, đặt giá trị visited của [0][0] =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true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 và đặt [0][0] vào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myQueue.</w:t>
      </w:r>
    </w:p>
    <w:p w:rsidR="00000000" w:rsidDel="00000000" w:rsidP="00000000" w:rsidRDefault="00000000" w:rsidRPr="00000000" w14:paraId="0000001A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Fonts w:ascii="Andika" w:cs="Andika" w:eastAsia="Andika" w:hAnsi="Andika"/>
          <w:b w:val="1"/>
          <w:color w:val="ff0000"/>
          <w:highlight w:val="white"/>
          <w:rtl w:val="0"/>
        </w:rPr>
        <w:t xml:space="preserve">Tiếp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333333"/>
          <w:highlight w:val="white"/>
          <w:rtl w:val="0"/>
        </w:rPr>
        <w:tab/>
        <w:t xml:space="preserve">- Lấy pointer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 là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point_t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 rút ra ở đầu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myQueue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, tìm các vị trị xung quanh p và đặt từng điểm tìm được vào queue.</w:t>
      </w:r>
    </w:p>
    <w:p w:rsidR="00000000" w:rsidDel="00000000" w:rsidP="00000000" w:rsidRDefault="00000000" w:rsidRPr="00000000" w14:paraId="0000001D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ab/>
        <w:t xml:space="preserve">- Tiến đến điểm được đặt và kiểm tra xem có phải điểm đích, nếu không phải đặt điểm đó vào myQueue và thực hiện lại.</w:t>
      </w:r>
    </w:p>
    <w:p w:rsidR="00000000" w:rsidDel="00000000" w:rsidP="00000000" w:rsidRDefault="00000000" w:rsidRPr="00000000" w14:paraId="0000001E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highlight w:val="white"/>
          <w:rtl w:val="0"/>
        </w:rPr>
        <w:t xml:space="preserve">Tìm được đường đến điểm đích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333333"/>
          <w:highlight w:val="white"/>
          <w:rtl w:val="0"/>
        </w:rPr>
        <w:tab/>
        <w:t xml:space="preserve">- Lưu lại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point_t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 hướng đến điểm đích.</w:t>
      </w:r>
    </w:p>
    <w:p w:rsidR="00000000" w:rsidDel="00000000" w:rsidP="00000000" w:rsidRDefault="00000000" w:rsidRPr="00000000" w14:paraId="00000022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ab/>
        <w:t xml:space="preserve">- Viết ra các giá trị của điểm đó và đặt điểm đó bằng </w:t>
      </w:r>
      <w:r w:rsidDel="00000000" w:rsidR="00000000" w:rsidRPr="00000000">
        <w:rPr>
          <w:rFonts w:ascii="Nunito" w:cs="Nunito" w:eastAsia="Nunito" w:hAnsi="Nunito"/>
          <w:b w:val="1"/>
          <w:color w:val="333333"/>
          <w:highlight w:val="white"/>
          <w:rtl w:val="0"/>
        </w:rPr>
        <w:t xml:space="preserve">point_t prev</w:t>
      </w:r>
      <w:r w:rsidDel="00000000" w:rsidR="00000000" w:rsidRPr="00000000">
        <w:rPr>
          <w:rFonts w:ascii="Nunito" w:cs="Nunito" w:eastAsia="Nunito" w:hAnsi="Nunito"/>
          <w:color w:val="333333"/>
          <w:highlight w:val="white"/>
          <w:rtl w:val="0"/>
        </w:rPr>
        <w:t xml:space="preserve"> của chính nó, cho đến khi ghi được hết đường đi từ điểm đích đến điểm bắt đầu.</w:t>
      </w:r>
    </w:p>
    <w:p w:rsidR="00000000" w:rsidDel="00000000" w:rsidP="00000000" w:rsidRDefault="00000000" w:rsidRPr="00000000" w14:paraId="00000023">
      <w:pPr>
        <w:ind w:left="720" w:right="-540" w:firstLine="0"/>
        <w:rPr>
          <w:rFonts w:ascii="Nunito" w:cs="Nunito" w:eastAsia="Nunito" w:hAnsi="Nuni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right="-540" w:hanging="360"/>
        <w:rPr>
          <w:rFonts w:ascii="Nunito" w:cs="Nunito" w:eastAsia="Nunito" w:hAnsi="Nunito"/>
          <w:color w:val="24292e"/>
          <w:highlight w:val="white"/>
        </w:rPr>
      </w:pPr>
      <w:r w:rsidDel="00000000" w:rsidR="00000000" w:rsidRPr="00000000">
        <w:rPr>
          <w:rFonts w:ascii="Andika" w:cs="Andika" w:eastAsia="Andika" w:hAnsi="Andika"/>
          <w:b w:val="1"/>
          <w:color w:val="3c3c3c"/>
          <w:highlight w:val="white"/>
          <w:rtl w:val="0"/>
        </w:rPr>
        <w:t xml:space="preserve">5 hàm cơ bản cho sẵn: </w:t>
      </w:r>
      <w:r w:rsidDel="00000000" w:rsidR="00000000" w:rsidRPr="00000000">
        <w:rPr>
          <w:rFonts w:ascii="Nunito" w:cs="Nunito" w:eastAsia="Nunito" w:hAnsi="Nunito"/>
          <w:color w:val="3c3c3c"/>
          <w:highlight w:val="white"/>
          <w:rtl w:val="0"/>
        </w:rPr>
        <w:t xml:space="preserve">đã áp dụng được vào assignment.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