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52"/>
        </w:rPr>
        <w:t>SkillSync — GCloud Deployment Guide</w:t>
      </w:r>
    </w:p>
    <w:p>
      <w:pPr>
        <w:jc w:val="center"/>
      </w:pPr>
      <w:r>
        <w:rPr>
          <w:i/>
          <w:color w:val="707070"/>
          <w:sz w:val="24"/>
        </w:rPr>
        <w:t>GKE · Jenkins CI/CD · Spring Boot Microservices</w:t>
      </w:r>
    </w:p>
    <w:p/>
    <w:p>
      <w:pPr>
        <w:pBdr>
          <w:bottom w:val="single" w:sz="6" w:space="1" w:color="2E74B5"/>
        </w:pBdr>
      </w:pPr>
    </w:p>
    <w:p/>
    <w:p>
      <w:pPr>
        <w:pStyle w:val="Heading1"/>
      </w:pPr>
      <w:r>
        <w:rPr>
          <w:b/>
          <w:color w:val="1F497D"/>
          <w:sz w:val="40"/>
        </w:rPr>
        <w:t>1. Architecture Overview</w:t>
      </w:r>
    </w:p>
    <w:p>
      <w:pPr/>
      <w:r>
        <w:t>All traffic enters through a single public domain (skillsync.mooo.com) secured with Let's Encrypt TLS, proxied by an NGINX Ingress Controller running inside GKE. The Ingress routes to the API Gateway, which in turn discovers and load-balances across all Spring Boot microservices via Eureka.</w:t>
      </w:r>
    </w:p>
    <w:p/>
    <w:p>
      <w:pPr>
        <w:pStyle w:val="Heading2"/>
      </w:pPr>
      <w:r>
        <w:rPr>
          <w:b/>
          <w:color w:val="2E74B5"/>
          <w:sz w:val="32"/>
        </w:rPr>
        <w:t>1.1 Public Routes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74B5"/>
          </w:tcPr>
          <w:p>
            <w:r>
              <w:rPr>
                <w:b/>
                <w:color w:val="FFFFFF"/>
              </w:rPr>
              <w:t>Path</w:t>
            </w:r>
          </w:p>
        </w:tc>
        <w:tc>
          <w:tcPr>
            <w:tcW w:type="dxa" w:w="3135"/>
            <w:shd w:val="clear" w:color="auto" w:fill="2E74B5"/>
          </w:tcPr>
          <w:p>
            <w:r>
              <w:rPr>
                <w:b/>
                <w:color w:val="FFFFFF"/>
              </w:rPr>
              <w:t>Destination</w:t>
            </w:r>
          </w:p>
        </w:tc>
        <w:tc>
          <w:tcPr>
            <w:tcW w:type="dxa" w:w="3135"/>
            <w:shd w:val="clear" w:color="auto" w:fill="2E74B5"/>
          </w:tcPr>
          <w:p>
            <w:r>
              <w:rPr>
                <w:b/>
                <w:color w:val="FFFFFF"/>
              </w:rPr>
              <w:t>Port</w:t>
            </w:r>
          </w:p>
        </w:tc>
      </w:tr>
      <w:tr>
        <w:tc>
          <w:tcPr>
            <w:tcW w:type="dxa" w:w="3135"/>
          </w:tcPr>
          <w:p>
            <w:r>
              <w:t>/api/*</w:t>
            </w:r>
          </w:p>
        </w:tc>
        <w:tc>
          <w:tcPr>
            <w:tcW w:type="dxa" w:w="3135"/>
          </w:tcPr>
          <w:p>
            <w:r>
              <w:t>api-gateway</w:t>
            </w:r>
          </w:p>
        </w:tc>
        <w:tc>
          <w:tcPr>
            <w:tcW w:type="dxa" w:w="3135"/>
          </w:tcPr>
          <w:p>
            <w:r>
              <w:t>9090</w:t>
            </w:r>
          </w:p>
        </w:tc>
      </w:tr>
      <w:tr>
        <w:tc>
          <w:tcPr>
            <w:tcW w:type="dxa" w:w="3135"/>
          </w:tcPr>
          <w:p>
            <w:r>
              <w:t>/eureka/*</w:t>
            </w:r>
          </w:p>
        </w:tc>
        <w:tc>
          <w:tcPr>
            <w:tcW w:type="dxa" w:w="3135"/>
          </w:tcPr>
          <w:p>
            <w:r>
              <w:t>eureka-server</w:t>
            </w:r>
          </w:p>
        </w:tc>
        <w:tc>
          <w:tcPr>
            <w:tcW w:type="dxa" w:w="3135"/>
          </w:tcPr>
          <w:p>
            <w:r>
              <w:t>8761</w:t>
            </w:r>
          </w:p>
        </w:tc>
      </w:tr>
      <w:tr>
        <w:tc>
          <w:tcPr>
            <w:tcW w:type="dxa" w:w="3135"/>
          </w:tcPr>
          <w:p>
            <w:r>
              <w:t>/rabbitmq/*</w:t>
            </w:r>
          </w:p>
        </w:tc>
        <w:tc>
          <w:tcPr>
            <w:tcW w:type="dxa" w:w="3135"/>
          </w:tcPr>
          <w:p>
            <w:r>
              <w:t>RabbitMQ management UI</w:t>
            </w:r>
          </w:p>
        </w:tc>
        <w:tc>
          <w:tcPr>
            <w:tcW w:type="dxa" w:w="3135"/>
          </w:tcPr>
          <w:p>
            <w:r>
              <w:t>15672</w:t>
            </w:r>
          </w:p>
        </w:tc>
      </w:tr>
      <w:tr>
        <w:tc>
          <w:tcPr>
            <w:tcW w:type="dxa" w:w="3135"/>
          </w:tcPr>
          <w:p>
            <w:r>
              <w:t>/zipkin/*</w:t>
            </w:r>
          </w:p>
        </w:tc>
        <w:tc>
          <w:tcPr>
            <w:tcW w:type="dxa" w:w="3135"/>
          </w:tcPr>
          <w:p>
            <w:r>
              <w:t>Zipkin</w:t>
            </w:r>
          </w:p>
        </w:tc>
        <w:tc>
          <w:tcPr>
            <w:tcW w:type="dxa" w:w="3135"/>
          </w:tcPr>
          <w:p>
            <w:r>
              <w:t>9411</w:t>
            </w:r>
          </w:p>
        </w:tc>
      </w:tr>
      <w:tr>
        <w:tc>
          <w:tcPr>
            <w:tcW w:type="dxa" w:w="3135"/>
          </w:tcPr>
          <w:p>
            <w:r>
              <w:t>/prometheus/*</w:t>
            </w:r>
          </w:p>
        </w:tc>
        <w:tc>
          <w:tcPr>
            <w:tcW w:type="dxa" w:w="3135"/>
          </w:tcPr>
          <w:p>
            <w:r>
              <w:t>Prometheus</w:t>
            </w:r>
          </w:p>
        </w:tc>
        <w:tc>
          <w:tcPr>
            <w:tcW w:type="dxa" w:w="3135"/>
          </w:tcPr>
          <w:p>
            <w:r>
              <w:t>9090</w:t>
            </w:r>
          </w:p>
        </w:tc>
      </w:tr>
      <w:tr>
        <w:tc>
          <w:tcPr>
            <w:tcW w:type="dxa" w:w="3135"/>
          </w:tcPr>
          <w:p>
            <w:r>
              <w:t>/grafana/*</w:t>
            </w:r>
          </w:p>
        </w:tc>
        <w:tc>
          <w:tcPr>
            <w:tcW w:type="dxa" w:w="3135"/>
          </w:tcPr>
          <w:p>
            <w:r>
              <w:t>Grafana</w:t>
            </w:r>
          </w:p>
        </w:tc>
        <w:tc>
          <w:tcPr>
            <w:tcW w:type="dxa" w:w="3135"/>
          </w:tcPr>
          <w:p>
            <w:r>
              <w:t>3000</w:t>
            </w:r>
          </w:p>
        </w:tc>
      </w:tr>
      <w:tr>
        <w:tc>
          <w:tcPr>
            <w:tcW w:type="dxa" w:w="3135"/>
          </w:tcPr>
          <w:p>
            <w:r>
              <w:t>/sonarqube/*</w:t>
            </w:r>
          </w:p>
        </w:tc>
        <w:tc>
          <w:tcPr>
            <w:tcW w:type="dxa" w:w="3135"/>
          </w:tcPr>
          <w:p>
            <w:r>
              <w:t>SonarQube</w:t>
            </w:r>
          </w:p>
        </w:tc>
        <w:tc>
          <w:tcPr>
            <w:tcW w:type="dxa" w:w="3135"/>
          </w:tcPr>
          <w:p>
            <w:r>
              <w:t>9000</w:t>
            </w:r>
          </w:p>
        </w:tc>
      </w:tr>
    </w:tbl>
    <w:p/>
    <w:p>
      <w:pPr>
        <w:pStyle w:val="Heading2"/>
      </w:pPr>
      <w:r>
        <w:rPr>
          <w:b/>
          <w:color w:val="2E74B5"/>
          <w:sz w:val="32"/>
        </w:rPr>
        <w:t>1.2 Internal Service Map</w:t>
      </w:r>
    </w:p>
    <w:p>
      <w:pPr/>
      <w:r>
        <w:t>All business services are ClusterIP (not publicly exposed). Only the API Gateway has an external route.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E74B5"/>
          </w:tcPr>
          <w:p>
            <w:r>
              <w:rPr>
                <w:b/>
                <w:color w:val="FFFFFF"/>
              </w:rPr>
              <w:t>Layer</w:t>
            </w:r>
          </w:p>
        </w:tc>
        <w:tc>
          <w:tcPr>
            <w:tcW w:type="dxa" w:w="4703"/>
            <w:shd w:val="clear" w:color="auto" w:fill="2E74B5"/>
          </w:tcPr>
          <w:p>
            <w:r>
              <w:rPr>
                <w:b/>
                <w:color w:val="FFFFFF"/>
              </w:rPr>
              <w:t>Components</w:t>
            </w:r>
          </w:p>
        </w:tc>
      </w:tr>
      <w:tr>
        <w:tc>
          <w:tcPr>
            <w:tcW w:type="dxa" w:w="4703"/>
          </w:tcPr>
          <w:p>
            <w:r>
              <w:t>Infrastructure</w:t>
            </w:r>
          </w:p>
        </w:tc>
        <w:tc>
          <w:tcPr>
            <w:tcW w:type="dxa" w:w="4703"/>
          </w:tcPr>
          <w:p>
            <w:r>
              <w:t>MySQL 8.4, RabbitMQ 3, Redis 7, Zipkin, Prometheus, Grafana, SonarQube + PostgreSQL</w:t>
            </w:r>
          </w:p>
        </w:tc>
      </w:tr>
      <w:tr>
        <w:tc>
          <w:tcPr>
            <w:tcW w:type="dxa" w:w="4703"/>
          </w:tcPr>
          <w:p>
            <w:r>
              <w:t>Discovery &amp; Config</w:t>
            </w:r>
          </w:p>
        </w:tc>
        <w:tc>
          <w:tcPr>
            <w:tcW w:type="dxa" w:w="4703"/>
          </w:tcPr>
          <w:p>
            <w:r>
              <w:t>Eureka Server, Config Server</w:t>
            </w:r>
          </w:p>
        </w:tc>
      </w:tr>
      <w:tr>
        <w:tc>
          <w:tcPr>
            <w:tcW w:type="dxa" w:w="4703"/>
          </w:tcPr>
          <w:p>
            <w:r>
              <w:t>Business Services</w:t>
            </w:r>
          </w:p>
        </w:tc>
        <w:tc>
          <w:tcPr>
            <w:tcW w:type="dxa" w:w="4703"/>
          </w:tcPr>
          <w:p>
            <w:r>
              <w:t>auth, user, mentor, skill, session, group, review, notification, payment</w:t>
            </w:r>
          </w:p>
        </w:tc>
      </w:tr>
      <w:tr>
        <w:tc>
          <w:tcPr>
            <w:tcW w:type="dxa" w:w="4703"/>
          </w:tcPr>
          <w:p>
            <w:r>
              <w:t>Entry Point</w:t>
            </w:r>
          </w:p>
        </w:tc>
        <w:tc>
          <w:tcPr>
            <w:tcW w:type="dxa" w:w="4703"/>
          </w:tcPr>
          <w:p>
            <w:r>
              <w:t>API Gateway (Spring Cloud Gateway)</w:t>
            </w:r>
          </w:p>
        </w:tc>
      </w:tr>
    </w:tbl>
    <w:p/>
    <w:p>
      <w:pPr>
        <w:pStyle w:val="Heading1"/>
      </w:pPr>
      <w:r>
        <w:rPr>
          <w:b/>
          <w:color w:val="1F497D"/>
          <w:sz w:val="40"/>
        </w:rPr>
        <w:t>2. GCP Resources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E74B5"/>
          </w:tcPr>
          <w:p>
            <w:r>
              <w:rPr>
                <w:b/>
                <w:color w:val="FFFFFF"/>
              </w:rPr>
              <w:t>Resource</w:t>
            </w:r>
          </w:p>
        </w:tc>
        <w:tc>
          <w:tcPr>
            <w:tcW w:type="dxa" w:w="4703"/>
            <w:shd w:val="clear" w:color="auto" w:fill="2E74B5"/>
          </w:tcPr>
          <w:p>
            <w:r>
              <w:rPr>
                <w:b/>
                <w:color w:val="FFFFFF"/>
              </w:rPr>
              <w:t>Value</w:t>
            </w:r>
          </w:p>
        </w:tc>
      </w:tr>
      <w:tr>
        <w:tc>
          <w:tcPr>
            <w:tcW w:type="dxa" w:w="4703"/>
          </w:tcPr>
          <w:p>
            <w:r>
              <w:t>GCP Project ID</w:t>
            </w:r>
          </w:p>
        </w:tc>
        <w:tc>
          <w:tcPr>
            <w:tcW w:type="dxa" w:w="4703"/>
          </w:tcPr>
          <w:p>
            <w:r>
              <w:t>project-00909acc-d419-4f02-8a1</w:t>
            </w:r>
          </w:p>
        </w:tc>
      </w:tr>
      <w:tr>
        <w:tc>
          <w:tcPr>
            <w:tcW w:type="dxa" w:w="4703"/>
          </w:tcPr>
          <w:p>
            <w:r>
              <w:t>Region</w:t>
            </w:r>
          </w:p>
        </w:tc>
        <w:tc>
          <w:tcPr>
            <w:tcW w:type="dxa" w:w="4703"/>
          </w:tcPr>
          <w:p>
            <w:r>
              <w:t>asia-south1</w:t>
            </w:r>
          </w:p>
        </w:tc>
      </w:tr>
      <w:tr>
        <w:tc>
          <w:tcPr>
            <w:tcW w:type="dxa" w:w="4703"/>
          </w:tcPr>
          <w:p>
            <w:r>
              <w:t>GKE Cluster</w:t>
            </w:r>
          </w:p>
        </w:tc>
        <w:tc>
          <w:tcPr>
            <w:tcW w:type="dxa" w:w="4703"/>
          </w:tcPr>
          <w:p>
            <w:r>
              <w:t>skillsync-cluster</w:t>
            </w:r>
          </w:p>
        </w:tc>
      </w:tr>
      <w:tr>
        <w:tc>
          <w:tcPr>
            <w:tcW w:type="dxa" w:w="4703"/>
          </w:tcPr>
          <w:p>
            <w:r>
              <w:t>Artifact Registry Repo</w:t>
            </w:r>
          </w:p>
        </w:tc>
        <w:tc>
          <w:tcPr>
            <w:tcW w:type="dxa" w:w="4703"/>
          </w:tcPr>
          <w:p>
            <w:r>
              <w:t>skillsync-repo</w:t>
            </w:r>
          </w:p>
        </w:tc>
      </w:tr>
      <w:tr>
        <w:tc>
          <w:tcPr>
            <w:tcW w:type="dxa" w:w="4703"/>
          </w:tcPr>
          <w:p>
            <w:r>
              <w:t>Image Registry Prefix</w:t>
            </w:r>
          </w:p>
        </w:tc>
        <w:tc>
          <w:tcPr>
            <w:tcW w:type="dxa" w:w="4703"/>
          </w:tcPr>
          <w:p>
            <w:r>
              <w:t>asia-south1-docker.pkg.dev/&lt;project-id&gt;/skillsync-repo/</w:t>
            </w:r>
          </w:p>
        </w:tc>
      </w:tr>
      <w:tr>
        <w:tc>
          <w:tcPr>
            <w:tcW w:type="dxa" w:w="4703"/>
          </w:tcPr>
          <w:p>
            <w:r>
              <w:t>Kubernetes Namespace</w:t>
            </w:r>
          </w:p>
        </w:tc>
        <w:tc>
          <w:tcPr>
            <w:tcW w:type="dxa" w:w="4703"/>
          </w:tcPr>
          <w:p>
            <w:r>
              <w:t>skillsync</w:t>
            </w:r>
          </w:p>
        </w:tc>
      </w:tr>
      <w:tr>
        <w:tc>
          <w:tcPr>
            <w:tcW w:type="dxa" w:w="4703"/>
          </w:tcPr>
          <w:p>
            <w:r>
              <w:t>Public Domain</w:t>
            </w:r>
          </w:p>
        </w:tc>
        <w:tc>
          <w:tcPr>
            <w:tcW w:type="dxa" w:w="4703"/>
          </w:tcPr>
          <w:p>
            <w:r>
              <w:t>skillsync.mooo.com</w:t>
            </w:r>
          </w:p>
        </w:tc>
      </w:tr>
    </w:tbl>
    <w:p/>
    <w:p>
      <w:pPr>
        <w:pStyle w:val="Heading1"/>
      </w:pPr>
      <w:r>
        <w:rPr>
          <w:b/>
          <w:color w:val="1F497D"/>
          <w:sz w:val="40"/>
        </w:rPr>
        <w:t>3. CI/CD Pipeline (Jenkinsfile)</w:t>
      </w:r>
    </w:p>
    <w:p>
      <w:pPr/>
      <w:r>
        <w:t>The pipeline has 13 ordered stages executed by Jenkins. Each stage is described below.</w:t>
      </w:r>
    </w:p>
    <w:p/>
    <w:p>
      <w:pPr>
        <w:pStyle w:val="Heading2"/>
      </w:pPr>
      <w:r>
        <w:rPr>
          <w:b/>
          <w:color w:val="2E74B5"/>
          <w:sz w:val="32"/>
        </w:rPr>
        <w:t>Stage 1 — Checkout</w:t>
      </w:r>
    </w:p>
    <w:p>
      <w:pPr/>
      <w:r>
        <w:t>Pulls the latest source code from the configured SCM repository.</w:t>
      </w:r>
    </w:p>
    <w:p>
      <w:pPr>
        <w:shd w:val="clear" w:color="auto" w:fill="F2F2F2"/>
      </w:pPr>
      <w:r>
        <w:rPr>
          <w:rFonts w:ascii="Courier New" w:hAnsi="Courier New"/>
          <w:color w:val="C7254E"/>
          <w:sz w:val="18"/>
        </w:rPr>
        <w:t>checkout scm</w:t>
      </w:r>
    </w:p>
    <w:p>
      <w:pPr>
        <w:pStyle w:val="Heading2"/>
      </w:pPr>
      <w:r>
        <w:rPr>
          <w:b/>
          <w:color w:val="2E74B5"/>
          <w:sz w:val="32"/>
        </w:rPr>
        <w:t>Stage 2 — Build &amp; Test (Parallel)</w:t>
      </w:r>
    </w:p>
    <w:p>
      <w:pPr/>
      <w:r>
        <w:t>All 12 services are built simultaneously using Maven. Infrastructure/platform services skip tests for speed; business services run the full test suite.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74B5"/>
          </w:tcPr>
          <w:p>
            <w:r>
              <w:rPr>
                <w:b/>
                <w:color w:val="FFFFFF"/>
              </w:rPr>
              <w:t>Service Group</w:t>
            </w:r>
          </w:p>
        </w:tc>
        <w:tc>
          <w:tcPr>
            <w:tcW w:type="dxa" w:w="3135"/>
            <w:shd w:val="clear" w:color="auto" w:fill="2E74B5"/>
          </w:tcPr>
          <w:p>
            <w:r>
              <w:rPr>
                <w:b/>
                <w:color w:val="FFFFFF"/>
              </w:rPr>
              <w:t>Command</w:t>
            </w:r>
          </w:p>
        </w:tc>
        <w:tc>
          <w:tcPr>
            <w:tcW w:type="dxa" w:w="3135"/>
            <w:shd w:val="clear" w:color="auto" w:fill="2E74B5"/>
          </w:tcPr>
          <w:p>
            <w:r>
              <w:rPr>
                <w:b/>
                <w:color w:val="FFFFFF"/>
              </w:rPr>
              <w:t>Services</w:t>
            </w:r>
          </w:p>
        </w:tc>
      </w:tr>
      <w:tr>
        <w:tc>
          <w:tcPr>
            <w:tcW w:type="dxa" w:w="3135"/>
          </w:tcPr>
          <w:p>
            <w:r>
              <w:t>Platform</w:t>
            </w:r>
          </w:p>
        </w:tc>
        <w:tc>
          <w:tcPr>
            <w:tcW w:type="dxa" w:w="3135"/>
          </w:tcPr>
          <w:p>
            <w:r>
              <w:t>mvn clean package -Dmaven.test.skip=true</w:t>
            </w:r>
          </w:p>
        </w:tc>
        <w:tc>
          <w:tcPr>
            <w:tcW w:type="dxa" w:w="3135"/>
          </w:tcPr>
          <w:p>
            <w:r>
              <w:t>config-server, eureka-server, api-gateway, payment-service</w:t>
            </w:r>
          </w:p>
        </w:tc>
      </w:tr>
      <w:tr>
        <w:tc>
          <w:tcPr>
            <w:tcW w:type="dxa" w:w="3135"/>
          </w:tcPr>
          <w:p>
            <w:r>
              <w:t>Business</w:t>
            </w:r>
          </w:p>
        </w:tc>
        <w:tc>
          <w:tcPr>
            <w:tcW w:type="dxa" w:w="3135"/>
          </w:tcPr>
          <w:p>
            <w:r>
              <w:t>mvn clean verify</w:t>
            </w:r>
          </w:p>
        </w:tc>
        <w:tc>
          <w:tcPr>
            <w:tcW w:type="dxa" w:w="3135"/>
          </w:tcPr>
          <w:p>
            <w:r>
              <w:t>auth, user, mentor, skill, session, group, review, notification</w:t>
            </w:r>
          </w:p>
        </w:tc>
      </w:tr>
    </w:tbl>
    <w:p/>
    <w:p>
      <w:pPr>
        <w:pStyle w:val="Heading2"/>
      </w:pPr>
      <w:r>
        <w:rPr>
          <w:b/>
          <w:color w:val="2E74B5"/>
          <w:sz w:val="32"/>
        </w:rPr>
        <w:t>Stage 2b — Publish Test Results</w:t>
      </w:r>
    </w:p>
    <w:p>
      <w:pPr/>
      <w:r>
        <w:t>JUnit XML reports from **/target/surefire-reports/*.xml are published to Jenkins. allowEmptyResults is true so the stage does not fail if no tests ran.</w:t>
      </w:r>
    </w:p>
    <w:p>
      <w:pPr>
        <w:pStyle w:val="Heading2"/>
      </w:pPr>
      <w:r>
        <w:rPr>
          <w:b/>
          <w:color w:val="2E74B5"/>
          <w:sz w:val="32"/>
        </w:rPr>
        <w:t>Stage 3 — GCP Auth</w:t>
      </w:r>
    </w:p>
    <w:p>
      <w:pPr/>
      <w:r>
        <w:t>Authenticates the Docker daemon with Google Artifact Registry in the target region.</w:t>
      </w:r>
    </w:p>
    <w:p>
      <w:pPr>
        <w:shd w:val="clear" w:color="auto" w:fill="F2F2F2"/>
      </w:pPr>
      <w:r>
        <w:rPr>
          <w:rFonts w:ascii="Courier New" w:hAnsi="Courier New"/>
          <w:color w:val="C7254E"/>
          <w:sz w:val="18"/>
        </w:rPr>
        <w:t>gcloud config set project $PROJECT_ID</w:t>
      </w:r>
    </w:p>
    <w:p>
      <w:pPr>
        <w:shd w:val="clear" w:color="auto" w:fill="F2F2F2"/>
      </w:pPr>
      <w:r>
        <w:rPr>
          <w:rFonts w:ascii="Courier New" w:hAnsi="Courier New"/>
          <w:color w:val="C7254E"/>
          <w:sz w:val="18"/>
        </w:rPr>
        <w:t>gcloud auth configure-docker asia-south1-docker.pkg.dev --quiet</w:t>
      </w:r>
    </w:p>
    <w:p>
      <w:pPr>
        <w:pStyle w:val="Heading2"/>
      </w:pPr>
      <w:r>
        <w:rPr>
          <w:b/>
          <w:color w:val="2E74B5"/>
          <w:sz w:val="32"/>
        </w:rPr>
        <w:t>Stage 4 — Docker Build &amp; Push (Parallel)</w:t>
      </w:r>
    </w:p>
    <w:p>
      <w:pPr/>
      <w:r>
        <w:t>All 12 Docker images are built and tagged with the Jenkins BUILD_NUMBER, then pushed to Artifact Registry — all in parallel.</w:t>
      </w:r>
    </w:p>
    <w:p>
      <w:pPr>
        <w:shd w:val="clear" w:color="auto" w:fill="F2F2F2"/>
      </w:pPr>
      <w:r>
        <w:rPr>
          <w:rFonts w:ascii="Courier New" w:hAnsi="Courier New"/>
          <w:color w:val="C7254E"/>
          <w:sz w:val="18"/>
        </w:rPr>
        <w:t>asia-south1-docker.pkg.dev/&lt;project-id&gt;/skillsync-repo/&lt;service&gt;:&lt;BUILD_NUMBER&gt;</w:t>
      </w:r>
    </w:p>
    <w:p>
      <w:pPr>
        <w:pStyle w:val="Heading2"/>
      </w:pPr>
      <w:r>
        <w:rPr>
          <w:b/>
          <w:color w:val="2E74B5"/>
          <w:sz w:val="32"/>
        </w:rPr>
        <w:t>Stage 5 — Connect to GKE</w:t>
      </w:r>
    </w:p>
    <w:p>
      <w:pPr/>
      <w:r>
        <w:t>Downloads GKE cluster credentials into kubectl so the remaining stages can apply Kubernetes manifests.</w:t>
      </w:r>
    </w:p>
    <w:p>
      <w:pPr>
        <w:shd w:val="clear" w:color="auto" w:fill="F2F2F2"/>
      </w:pPr>
      <w:r>
        <w:rPr>
          <w:rFonts w:ascii="Courier New" w:hAnsi="Courier New"/>
          <w:color w:val="C7254E"/>
          <w:sz w:val="18"/>
        </w:rPr>
        <w:t>gcloud container clusters get-credentials skillsync-cluster \</w:t>
      </w:r>
    </w:p>
    <w:p>
      <w:pPr>
        <w:shd w:val="clear" w:color="auto" w:fill="F2F2F2"/>
      </w:pPr>
      <w:r>
        <w:rPr>
          <w:rFonts w:ascii="Courier New" w:hAnsi="Courier New"/>
          <w:color w:val="C7254E"/>
          <w:sz w:val="18"/>
        </w:rPr>
        <w:t xml:space="preserve">  --region asia-south1 --project &lt;project-id&gt;</w:t>
      </w:r>
    </w:p>
    <w:p>
      <w:pPr>
        <w:pStyle w:val="Heading2"/>
      </w:pPr>
      <w:r>
        <w:rPr>
          <w:b/>
          <w:color w:val="2E74B5"/>
          <w:sz w:val="32"/>
        </w:rPr>
        <w:t>Stage 6 — Apply Base Configs</w:t>
      </w:r>
    </w:p>
    <w:p>
      <w:pPr/>
      <w:r>
        <w:t>Three foundational manifests are applied before anything else:</w:t>
      </w:r>
    </w:p>
    <w:p>
      <w:pPr>
        <w:pStyle w:val="ListBullet"/>
      </w:pPr>
      <w:r>
        <w:t>namespace.yaml — creates the "skillsync" Kubernetes namespace</w:t>
      </w:r>
    </w:p>
    <w:p>
      <w:pPr>
        <w:pStyle w:val="ListBullet"/>
      </w:pPr>
      <w:r>
        <w:t>secrets.yaml — all sensitive credentials (see table below)</w:t>
      </w:r>
    </w:p>
    <w:p>
      <w:pPr>
        <w:pStyle w:val="ListBullet"/>
      </w:pPr>
      <w:r>
        <w:t>configmap.yaml — shared Spring environment variables</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E74B5"/>
          </w:tcPr>
          <w:p>
            <w:r>
              <w:rPr>
                <w:b/>
                <w:color w:val="FFFFFF"/>
              </w:rPr>
              <w:t>Secret Key</w:t>
            </w:r>
          </w:p>
        </w:tc>
        <w:tc>
          <w:tcPr>
            <w:tcW w:type="dxa" w:w="4703"/>
            <w:shd w:val="clear" w:color="auto" w:fill="2E74B5"/>
          </w:tcPr>
          <w:p>
            <w:r>
              <w:rPr>
                <w:b/>
                <w:color w:val="FFFFFF"/>
              </w:rPr>
              <w:t>Description</w:t>
            </w:r>
          </w:p>
        </w:tc>
      </w:tr>
      <w:tr>
        <w:tc>
          <w:tcPr>
            <w:tcW w:type="dxa" w:w="4703"/>
          </w:tcPr>
          <w:p>
            <w:r>
              <w:t>MYSQL_ROOT_PASSWORD</w:t>
            </w:r>
          </w:p>
        </w:tc>
        <w:tc>
          <w:tcPr>
            <w:tcW w:type="dxa" w:w="4703"/>
          </w:tcPr>
          <w:p>
            <w:r>
              <w:t>MySQL root credential</w:t>
            </w:r>
          </w:p>
        </w:tc>
      </w:tr>
      <w:tr>
        <w:tc>
          <w:tcPr>
            <w:tcW w:type="dxa" w:w="4703"/>
          </w:tcPr>
          <w:p>
            <w:r>
              <w:t>RABBITMQ_USER / PASS</w:t>
            </w:r>
          </w:p>
        </w:tc>
        <w:tc>
          <w:tcPr>
            <w:tcW w:type="dxa" w:w="4703"/>
          </w:tcPr>
          <w:p>
            <w:r>
              <w:t>RabbitMQ broker credentials</w:t>
            </w:r>
          </w:p>
        </w:tc>
      </w:tr>
      <w:tr>
        <w:tc>
          <w:tcPr>
            <w:tcW w:type="dxa" w:w="4703"/>
          </w:tcPr>
          <w:p>
            <w:r>
              <w:t>RAZORPAY_KEY_ID / SECRET</w:t>
            </w:r>
          </w:p>
        </w:tc>
        <w:tc>
          <w:tcPr>
            <w:tcW w:type="dxa" w:w="4703"/>
          </w:tcPr>
          <w:p>
            <w:r>
              <w:t>Razorpay payment gateway keys</w:t>
            </w:r>
          </w:p>
        </w:tc>
      </w:tr>
      <w:tr>
        <w:tc>
          <w:tcPr>
            <w:tcW w:type="dxa" w:w="4703"/>
          </w:tcPr>
          <w:p>
            <w:r>
              <w:t>RESEND_API_KEY</w:t>
            </w:r>
          </w:p>
        </w:tc>
        <w:tc>
          <w:tcPr>
            <w:tcW w:type="dxa" w:w="4703"/>
          </w:tcPr>
          <w:p>
            <w:r>
              <w:t>Email delivery API key</w:t>
            </w:r>
          </w:p>
        </w:tc>
      </w:tr>
      <w:tr>
        <w:tc>
          <w:tcPr>
            <w:tcW w:type="dxa" w:w="4703"/>
          </w:tcPr>
          <w:p>
            <w:r>
              <w:t>JWT_SECRET</w:t>
            </w:r>
          </w:p>
        </w:tc>
        <w:tc>
          <w:tcPr>
            <w:tcW w:type="dxa" w:w="4703"/>
          </w:tcPr>
          <w:p>
            <w:r>
              <w:t>HS256 signing secret (≥32 chars)</w:t>
            </w:r>
          </w:p>
        </w:tc>
      </w:tr>
      <w:tr>
        <w:tc>
          <w:tcPr>
            <w:tcW w:type="dxa" w:w="4703"/>
          </w:tcPr>
          <w:p>
            <w:r>
              <w:t>SMTP_USERNAME / PASSWORD</w:t>
            </w:r>
          </w:p>
        </w:tc>
        <w:tc>
          <w:tcPr>
            <w:tcW w:type="dxa" w:w="4703"/>
          </w:tcPr>
          <w:p>
            <w:r>
              <w:t>Gmail SMTP credentials for email</w:t>
            </w:r>
          </w:p>
        </w:tc>
      </w:tr>
      <w:tr>
        <w:tc>
          <w:tcPr>
            <w:tcW w:type="dxa" w:w="4703"/>
          </w:tcPr>
          <w:p>
            <w:r>
              <w:t>GOOGLE_CLIENT_ID</w:t>
            </w:r>
          </w:p>
        </w:tc>
        <w:tc>
          <w:tcPr>
            <w:tcW w:type="dxa" w:w="4703"/>
          </w:tcPr>
          <w:p>
            <w:r>
              <w:t>OAuth2 client ID for Google login</w:t>
            </w:r>
          </w:p>
        </w:tc>
      </w:tr>
    </w:tbl>
    <w:p/>
    <w:p>
      <w:pPr/>
      <w:r>
        <w:t>Shared ConfigMap values injected into every service pod:</w:t>
      </w:r>
    </w:p>
    <w:p>
      <w:pPr>
        <w:shd w:val="clear" w:color="auto" w:fill="F2F2F2"/>
      </w:pPr>
      <w:r>
        <w:rPr>
          <w:rFonts w:ascii="Courier New" w:hAnsi="Courier New"/>
          <w:color w:val="C7254E"/>
          <w:sz w:val="18"/>
        </w:rPr>
        <w:t>EUREKA_CLIENT_SERVICEURL_DEFAULTZONE: http://eureka-server:8761/eureka/</w:t>
      </w:r>
    </w:p>
    <w:p>
      <w:pPr>
        <w:shd w:val="clear" w:color="auto" w:fill="F2F2F2"/>
      </w:pPr>
      <w:r>
        <w:rPr>
          <w:rFonts w:ascii="Courier New" w:hAnsi="Courier New"/>
          <w:color w:val="C7254E"/>
          <w:sz w:val="18"/>
        </w:rPr>
        <w:t>SPRING_CONFIG_IMPORT: optional:configserver:http://config-server:8888</w:t>
      </w:r>
    </w:p>
    <w:p>
      <w:pPr>
        <w:shd w:val="clear" w:color="auto" w:fill="F2F2F2"/>
      </w:pPr>
      <w:r>
        <w:rPr>
          <w:rFonts w:ascii="Courier New" w:hAnsi="Courier New"/>
          <w:color w:val="C7254E"/>
          <w:sz w:val="18"/>
        </w:rPr>
        <w:t>SPRING_RABBITMQ_HOST: rabbitmq</w:t>
      </w:r>
    </w:p>
    <w:p>
      <w:pPr>
        <w:shd w:val="clear" w:color="auto" w:fill="F2F2F2"/>
      </w:pPr>
      <w:r>
        <w:rPr>
          <w:rFonts w:ascii="Courier New" w:hAnsi="Courier New"/>
          <w:color w:val="C7254E"/>
          <w:sz w:val="18"/>
        </w:rPr>
        <w:t>SPRING_RABBITMQ_PORT: "5672"</w:t>
      </w:r>
    </w:p>
    <w:p>
      <w:pPr>
        <w:shd w:val="clear" w:color="auto" w:fill="F2F2F2"/>
      </w:pPr>
      <w:r>
        <w:rPr>
          <w:rFonts w:ascii="Courier New" w:hAnsi="Courier New"/>
          <w:color w:val="C7254E"/>
          <w:sz w:val="18"/>
        </w:rPr>
        <w:t>SPRING_DATA_REDIS_HOST: redis</w:t>
      </w:r>
    </w:p>
    <w:p>
      <w:pPr>
        <w:shd w:val="clear" w:color="auto" w:fill="F2F2F2"/>
      </w:pPr>
      <w:r>
        <w:rPr>
          <w:rFonts w:ascii="Courier New" w:hAnsi="Courier New"/>
          <w:color w:val="C7254E"/>
          <w:sz w:val="18"/>
        </w:rPr>
        <w:t>SPRING_DATA_REDIS_PORT: "6379"</w:t>
      </w:r>
    </w:p>
    <w:p>
      <w:pPr>
        <w:shd w:val="clear" w:color="auto" w:fill="F2F2F2"/>
      </w:pPr>
      <w:r>
        <w:rPr>
          <w:rFonts w:ascii="Courier New" w:hAnsi="Courier New"/>
          <w:color w:val="C7254E"/>
          <w:sz w:val="18"/>
        </w:rPr>
        <w:t>JAVA_TOOL_OPTIONS: -Xms64m -Xmx192m</w:t>
      </w:r>
    </w:p>
    <w:p>
      <w:pPr>
        <w:pStyle w:val="Heading2"/>
      </w:pPr>
      <w:r>
        <w:rPr>
          <w:b/>
          <w:color w:val="2E74B5"/>
          <w:sz w:val="32"/>
        </w:rPr>
        <w:t>Stage 7 — Deploy Infrastructure</w:t>
      </w:r>
    </w:p>
    <w:p>
      <w:pPr/>
      <w:r>
        <w:t>All infrastructure components are applied. The pipeline then blocks and waits for MySQL, RabbitMQ, and Redis to pass their readiness checks before proceeding.</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74B5"/>
          </w:tcPr>
          <w:p>
            <w:r>
              <w:rPr>
                <w:b/>
                <w:color w:val="FFFFFF"/>
              </w:rPr>
              <w:t>Component</w:t>
            </w:r>
          </w:p>
        </w:tc>
        <w:tc>
          <w:tcPr>
            <w:tcW w:type="dxa" w:w="3135"/>
            <w:shd w:val="clear" w:color="auto" w:fill="2E74B5"/>
          </w:tcPr>
          <w:p>
            <w:r>
              <w:rPr>
                <w:b/>
                <w:color w:val="FFFFFF"/>
              </w:rPr>
              <w:t>Kind</w:t>
            </w:r>
          </w:p>
        </w:tc>
        <w:tc>
          <w:tcPr>
            <w:tcW w:type="dxa" w:w="3135"/>
            <w:shd w:val="clear" w:color="auto" w:fill="2E74B5"/>
          </w:tcPr>
          <w:p>
            <w:r>
              <w:rPr>
                <w:b/>
                <w:color w:val="FFFFFF"/>
              </w:rPr>
              <w:t>Notes</w:t>
            </w:r>
          </w:p>
        </w:tc>
      </w:tr>
      <w:tr>
        <w:tc>
          <w:tcPr>
            <w:tcW w:type="dxa" w:w="3135"/>
          </w:tcPr>
          <w:p>
            <w:r>
              <w:t>MySQL 8.4</w:t>
            </w:r>
          </w:p>
        </w:tc>
        <w:tc>
          <w:tcPr>
            <w:tcW w:type="dxa" w:w="3135"/>
          </w:tcPr>
          <w:p>
            <w:r>
              <w:t>StatefulSet</w:t>
            </w:r>
          </w:p>
        </w:tc>
        <w:tc>
          <w:tcPr>
            <w:tcW w:type="dxa" w:w="3135"/>
          </w:tcPr>
          <w:p>
            <w:r>
              <w:t>10 Gi PVC; init SQL creates 9 databases on first boot</w:t>
            </w:r>
          </w:p>
        </w:tc>
      </w:tr>
      <w:tr>
        <w:tc>
          <w:tcPr>
            <w:tcW w:type="dxa" w:w="3135"/>
          </w:tcPr>
          <w:p>
            <w:r>
              <w:t>RabbitMQ 3</w:t>
            </w:r>
          </w:p>
        </w:tc>
        <w:tc>
          <w:tcPr>
            <w:tcW w:type="dxa" w:w="3135"/>
          </w:tcPr>
          <w:p>
            <w:r>
              <w:t>StatefulSet</w:t>
            </w:r>
          </w:p>
        </w:tc>
        <w:tc>
          <w:tcPr>
            <w:tcW w:type="dxa" w:w="3135"/>
          </w:tcPr>
          <w:p>
            <w:r>
              <w:t>Default credentials from secrets</w:t>
            </w:r>
          </w:p>
        </w:tc>
      </w:tr>
      <w:tr>
        <w:tc>
          <w:tcPr>
            <w:tcW w:type="dxa" w:w="3135"/>
          </w:tcPr>
          <w:p>
            <w:r>
              <w:t>Redis 7</w:t>
            </w:r>
          </w:p>
        </w:tc>
        <w:tc>
          <w:tcPr>
            <w:tcW w:type="dxa" w:w="3135"/>
          </w:tcPr>
          <w:p>
            <w:r>
              <w:t>Deployment</w:t>
            </w:r>
          </w:p>
        </w:tc>
        <w:tc>
          <w:tcPr>
            <w:tcW w:type="dxa" w:w="3135"/>
          </w:tcPr>
          <w:p>
            <w:r>
              <w:t>Caching for user-service, mentor-service, skill-service</w:t>
            </w:r>
          </w:p>
        </w:tc>
      </w:tr>
      <w:tr>
        <w:tc>
          <w:tcPr>
            <w:tcW w:type="dxa" w:w="3135"/>
          </w:tcPr>
          <w:p>
            <w:r>
              <w:t>Zipkin</w:t>
            </w:r>
          </w:p>
        </w:tc>
        <w:tc>
          <w:tcPr>
            <w:tcW w:type="dxa" w:w="3135"/>
          </w:tcPr>
          <w:p>
            <w:r>
              <w:t>Deployment</w:t>
            </w:r>
          </w:p>
        </w:tc>
        <w:tc>
          <w:tcPr>
            <w:tcW w:type="dxa" w:w="3135"/>
          </w:tcPr>
          <w:p>
            <w:r>
              <w:t>Distributed tracing UI</w:t>
            </w:r>
          </w:p>
        </w:tc>
      </w:tr>
      <w:tr>
        <w:tc>
          <w:tcPr>
            <w:tcW w:type="dxa" w:w="3135"/>
          </w:tcPr>
          <w:p>
            <w:r>
              <w:t>Prometheus</w:t>
            </w:r>
          </w:p>
        </w:tc>
        <w:tc>
          <w:tcPr>
            <w:tcW w:type="dxa" w:w="3135"/>
          </w:tcPr>
          <w:p>
            <w:r>
              <w:t>Deployment</w:t>
            </w:r>
          </w:p>
        </w:tc>
        <w:tc>
          <w:tcPr>
            <w:tcW w:type="dxa" w:w="3135"/>
          </w:tcPr>
          <w:p>
            <w:r>
              <w:t>Scrapes /actuator/prometheus on each service</w:t>
            </w:r>
          </w:p>
        </w:tc>
      </w:tr>
      <w:tr>
        <w:tc>
          <w:tcPr>
            <w:tcW w:type="dxa" w:w="3135"/>
          </w:tcPr>
          <w:p>
            <w:r>
              <w:t>Grafana</w:t>
            </w:r>
          </w:p>
        </w:tc>
        <w:tc>
          <w:tcPr>
            <w:tcW w:type="dxa" w:w="3135"/>
          </w:tcPr>
          <w:p>
            <w:r>
              <w:t>Deployment</w:t>
            </w:r>
          </w:p>
        </w:tc>
        <w:tc>
          <w:tcPr>
            <w:tcW w:type="dxa" w:w="3135"/>
          </w:tcPr>
          <w:p>
            <w:r>
              <w:t>Dashboard UI backed by Prometheus</w:t>
            </w:r>
          </w:p>
        </w:tc>
      </w:tr>
      <w:tr>
        <w:tc>
          <w:tcPr>
            <w:tcW w:type="dxa" w:w="3135"/>
          </w:tcPr>
          <w:p>
            <w:r>
              <w:t>PostgreSQL</w:t>
            </w:r>
          </w:p>
        </w:tc>
        <w:tc>
          <w:tcPr>
            <w:tcW w:type="dxa" w:w="3135"/>
          </w:tcPr>
          <w:p>
            <w:r>
              <w:t>StatefulSet</w:t>
            </w:r>
          </w:p>
        </w:tc>
        <w:tc>
          <w:tcPr>
            <w:tcW w:type="dxa" w:w="3135"/>
          </w:tcPr>
          <w:p>
            <w:r>
              <w:t>Backing database for SonarQube</w:t>
            </w:r>
          </w:p>
        </w:tc>
      </w:tr>
      <w:tr>
        <w:tc>
          <w:tcPr>
            <w:tcW w:type="dxa" w:w="3135"/>
          </w:tcPr>
          <w:p>
            <w:r>
              <w:t>SonarQube</w:t>
            </w:r>
          </w:p>
        </w:tc>
        <w:tc>
          <w:tcPr>
            <w:tcW w:type="dxa" w:w="3135"/>
          </w:tcPr>
          <w:p>
            <w:r>
              <w:t>Deployment</w:t>
            </w:r>
          </w:p>
        </w:tc>
        <w:tc>
          <w:tcPr>
            <w:tcW w:type="dxa" w:w="3135"/>
          </w:tcPr>
          <w:p>
            <w:r>
              <w:t>Static code analysis UI</w:t>
            </w:r>
          </w:p>
        </w:tc>
      </w:tr>
    </w:tbl>
    <w:p/>
    <w:p>
      <w:pPr/>
      <w:r>
        <w:t>MySQL databases created by init script:</w:t>
      </w:r>
    </w:p>
    <w:p>
      <w:pPr>
        <w:shd w:val="clear" w:color="auto" w:fill="F2F2F2"/>
      </w:pPr>
      <w:r>
        <w:rPr>
          <w:rFonts w:ascii="Courier New" w:hAnsi="Courier New"/>
          <w:color w:val="C7254E"/>
          <w:sz w:val="18"/>
        </w:rPr>
        <w:t>CREATE DATABASE IF NOT EXISTS skillsync_auth;</w:t>
      </w:r>
    </w:p>
    <w:p>
      <w:pPr>
        <w:shd w:val="clear" w:color="auto" w:fill="F2F2F2"/>
      </w:pPr>
      <w:r>
        <w:rPr>
          <w:rFonts w:ascii="Courier New" w:hAnsi="Courier New"/>
          <w:color w:val="C7254E"/>
          <w:sz w:val="18"/>
        </w:rPr>
        <w:t>CREATE DATABASE IF NOT EXISTS user_service;</w:t>
      </w:r>
    </w:p>
    <w:p>
      <w:pPr>
        <w:shd w:val="clear" w:color="auto" w:fill="F2F2F2"/>
      </w:pPr>
      <w:r>
        <w:rPr>
          <w:rFonts w:ascii="Courier New" w:hAnsi="Courier New"/>
          <w:color w:val="C7254E"/>
          <w:sz w:val="18"/>
        </w:rPr>
        <w:t>CREATE DATABASE IF NOT EXISTS mentor_service;</w:t>
      </w:r>
    </w:p>
    <w:p>
      <w:pPr>
        <w:shd w:val="clear" w:color="auto" w:fill="F2F2F2"/>
      </w:pPr>
      <w:r>
        <w:rPr>
          <w:rFonts w:ascii="Courier New" w:hAnsi="Courier New"/>
          <w:color w:val="C7254E"/>
          <w:sz w:val="18"/>
        </w:rPr>
        <w:t>CREATE DATABASE IF NOT EXISTS skill_service;</w:t>
      </w:r>
    </w:p>
    <w:p>
      <w:pPr>
        <w:shd w:val="clear" w:color="auto" w:fill="F2F2F2"/>
      </w:pPr>
      <w:r>
        <w:rPr>
          <w:rFonts w:ascii="Courier New" w:hAnsi="Courier New"/>
          <w:color w:val="C7254E"/>
          <w:sz w:val="18"/>
        </w:rPr>
        <w:t>CREATE DATABASE IF NOT EXISTS session_service;</w:t>
      </w:r>
    </w:p>
    <w:p>
      <w:pPr>
        <w:shd w:val="clear" w:color="auto" w:fill="F2F2F2"/>
      </w:pPr>
      <w:r>
        <w:rPr>
          <w:rFonts w:ascii="Courier New" w:hAnsi="Courier New"/>
          <w:color w:val="C7254E"/>
          <w:sz w:val="18"/>
        </w:rPr>
        <w:t>CREATE DATABASE IF NOT EXISTS `group-service`;</w:t>
      </w:r>
    </w:p>
    <w:p>
      <w:pPr>
        <w:shd w:val="clear" w:color="auto" w:fill="F2F2F2"/>
      </w:pPr>
      <w:r>
        <w:rPr>
          <w:rFonts w:ascii="Courier New" w:hAnsi="Courier New"/>
          <w:color w:val="C7254E"/>
          <w:sz w:val="18"/>
        </w:rPr>
        <w:t>CREATE DATABASE IF NOT EXISTS `reviews-service`;</w:t>
      </w:r>
    </w:p>
    <w:p>
      <w:pPr>
        <w:shd w:val="clear" w:color="auto" w:fill="F2F2F2"/>
      </w:pPr>
      <w:r>
        <w:rPr>
          <w:rFonts w:ascii="Courier New" w:hAnsi="Courier New"/>
          <w:color w:val="C7254E"/>
          <w:sz w:val="18"/>
        </w:rPr>
        <w:t>CREATE DATABASE IF NOT EXISTS `notification-service`;</w:t>
      </w:r>
    </w:p>
    <w:p>
      <w:pPr>
        <w:shd w:val="clear" w:color="auto" w:fill="F2F2F2"/>
      </w:pPr>
      <w:r>
        <w:rPr>
          <w:rFonts w:ascii="Courier New" w:hAnsi="Courier New"/>
          <w:color w:val="C7254E"/>
          <w:sz w:val="18"/>
        </w:rPr>
        <w:t>CREATE DATABASE IF NOT EXISTS payment_service;</w:t>
      </w:r>
    </w:p>
    <w:p>
      <w:pPr>
        <w:pStyle w:val="Heading2"/>
      </w:pPr>
      <w:r>
        <w:rPr>
          <w:b/>
          <w:color w:val="2E74B5"/>
          <w:sz w:val="32"/>
        </w:rPr>
        <w:t>Stage 8 — Deploy config-server</w:t>
      </w:r>
    </w:p>
    <w:p>
      <w:pPr/>
      <w:r>
        <w:t>config-server is deployed first and the pipeline waits up to 300 seconds for it to become Ready. All business services pull their Spring Cloud Config properties from this server at startup.</w:t>
      </w:r>
    </w:p>
    <w:p>
      <w:pPr>
        <w:pStyle w:val="Heading2"/>
      </w:pPr>
      <w:r>
        <w:rPr>
          <w:b/>
          <w:color w:val="2E74B5"/>
          <w:sz w:val="32"/>
        </w:rPr>
        <w:t>Stage 9 — Deploy eureka-server</w:t>
      </w:r>
    </w:p>
    <w:p>
      <w:pPr/>
      <w:r>
        <w:t>eureka-server is deployed second and the pipeline waits up to 300 seconds for it to become Ready. All microservices register with Eureka and use it for service discovery.</w:t>
      </w:r>
    </w:p>
    <w:p>
      <w:pPr>
        <w:pStyle w:val="Heading2"/>
      </w:pPr>
      <w:r>
        <w:rPr>
          <w:b/>
          <w:color w:val="2E74B5"/>
          <w:sz w:val="32"/>
        </w:rPr>
        <w:t>Stage 10 — Deploy Business Services (Parallel)</w:t>
      </w:r>
    </w:p>
    <w:p>
      <w:pPr/>
      <w:r>
        <w:t>With config-server and eureka-server healthy, all 9 business services are applied simultaneously. The BUILD_NUMBER image tag is substituted using sed before applying:</w:t>
      </w:r>
    </w:p>
    <w:p>
      <w:pPr>
        <w:shd w:val="clear" w:color="auto" w:fill="F2F2F2"/>
      </w:pPr>
      <w:r>
        <w:rPr>
          <w:rFonts w:ascii="Courier New" w:hAnsi="Courier New"/>
          <w:color w:val="C7254E"/>
          <w:sz w:val="18"/>
        </w:rPr>
        <w:t>sed 's|:latest|:&lt;BUILD_NUMBER&gt;|g' k8s/services/&lt;service&gt;.yaml | kubectl apply -f -</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74B5"/>
          </w:tcPr>
          <w:p>
            <w:r>
              <w:rPr>
                <w:b/>
                <w:color w:val="FFFFFF"/>
              </w:rPr>
              <w:t>Service</w:t>
            </w:r>
          </w:p>
        </w:tc>
        <w:tc>
          <w:tcPr>
            <w:tcW w:type="dxa" w:w="3135"/>
            <w:shd w:val="clear" w:color="auto" w:fill="2E74B5"/>
          </w:tcPr>
          <w:p>
            <w:r>
              <w:rPr>
                <w:b/>
                <w:color w:val="FFFFFF"/>
              </w:rPr>
              <w:t>Redis</w:t>
            </w:r>
          </w:p>
        </w:tc>
        <w:tc>
          <w:tcPr>
            <w:tcW w:type="dxa" w:w="3135"/>
            <w:shd w:val="clear" w:color="auto" w:fill="2E74B5"/>
          </w:tcPr>
          <w:p>
            <w:r>
              <w:rPr>
                <w:b/>
                <w:color w:val="FFFFFF"/>
              </w:rPr>
              <w:t>RabbitMQ Role</w:t>
            </w:r>
          </w:p>
        </w:tc>
      </w:tr>
      <w:tr>
        <w:tc>
          <w:tcPr>
            <w:tcW w:type="dxa" w:w="3135"/>
          </w:tcPr>
          <w:p>
            <w:r>
              <w:t>auth-service</w:t>
            </w:r>
          </w:p>
        </w:tc>
        <w:tc>
          <w:tcPr>
            <w:tcW w:type="dxa" w:w="3135"/>
          </w:tcPr>
          <w:p>
            <w:r>
              <w:t>No</w:t>
            </w:r>
          </w:p>
        </w:tc>
        <w:tc>
          <w:tcPr>
            <w:tcW w:type="dxa" w:w="3135"/>
          </w:tcPr>
          <w:p>
            <w:r>
              <w:t>Publishes UserRegisteredEvent</w:t>
            </w:r>
          </w:p>
        </w:tc>
      </w:tr>
      <w:tr>
        <w:tc>
          <w:tcPr>
            <w:tcW w:type="dxa" w:w="3135"/>
          </w:tcPr>
          <w:p>
            <w:r>
              <w:t>user-service</w:t>
            </w:r>
          </w:p>
        </w:tc>
        <w:tc>
          <w:tcPr>
            <w:tcW w:type="dxa" w:w="3135"/>
          </w:tcPr>
          <w:p>
            <w:r>
              <w:t>Yes</w:t>
            </w:r>
          </w:p>
        </w:tc>
        <w:tc>
          <w:tcPr>
            <w:tcW w:type="dxa" w:w="3135"/>
          </w:tcPr>
          <w:p>
            <w:r>
              <w:t>Consumes UserRegisteredEvent, MentorApprovedEvent</w:t>
            </w:r>
          </w:p>
        </w:tc>
      </w:tr>
      <w:tr>
        <w:tc>
          <w:tcPr>
            <w:tcW w:type="dxa" w:w="3135"/>
          </w:tcPr>
          <w:p>
            <w:r>
              <w:t>mentor-service</w:t>
            </w:r>
          </w:p>
        </w:tc>
        <w:tc>
          <w:tcPr>
            <w:tcW w:type="dxa" w:w="3135"/>
          </w:tcPr>
          <w:p>
            <w:r>
              <w:t>Yes</w:t>
            </w:r>
          </w:p>
        </w:tc>
        <w:tc>
          <w:tcPr>
            <w:tcW w:type="dxa" w:w="3135"/>
          </w:tcPr>
          <w:p>
            <w:r>
              <w:t>Publishes MentorApprovedEvent</w:t>
            </w:r>
          </w:p>
        </w:tc>
      </w:tr>
      <w:tr>
        <w:tc>
          <w:tcPr>
            <w:tcW w:type="dxa" w:w="3135"/>
          </w:tcPr>
          <w:p>
            <w:r>
              <w:t>skill-service</w:t>
            </w:r>
          </w:p>
        </w:tc>
        <w:tc>
          <w:tcPr>
            <w:tcW w:type="dxa" w:w="3135"/>
          </w:tcPr>
          <w:p>
            <w:r>
              <w:t>Yes</w:t>
            </w:r>
          </w:p>
        </w:tc>
        <w:tc>
          <w:tcPr>
            <w:tcW w:type="dxa" w:w="3135"/>
          </w:tcPr>
          <w:p>
            <w:r>
              <w:t>—</w:t>
            </w:r>
          </w:p>
        </w:tc>
      </w:tr>
      <w:tr>
        <w:tc>
          <w:tcPr>
            <w:tcW w:type="dxa" w:w="3135"/>
          </w:tcPr>
          <w:p>
            <w:r>
              <w:t>session-service</w:t>
            </w:r>
          </w:p>
        </w:tc>
        <w:tc>
          <w:tcPr>
            <w:tcW w:type="dxa" w:w="3135"/>
          </w:tcPr>
          <w:p>
            <w:r>
              <w:t>No</w:t>
            </w:r>
          </w:p>
        </w:tc>
        <w:tc>
          <w:tcPr>
            <w:tcW w:type="dxa" w:w="3135"/>
          </w:tcPr>
          <w:p>
            <w:r>
              <w:t>Publishes session lifecycle events</w:t>
            </w:r>
          </w:p>
        </w:tc>
      </w:tr>
      <w:tr>
        <w:tc>
          <w:tcPr>
            <w:tcW w:type="dxa" w:w="3135"/>
          </w:tcPr>
          <w:p>
            <w:r>
              <w:t>group-service</w:t>
            </w:r>
          </w:p>
        </w:tc>
        <w:tc>
          <w:tcPr>
            <w:tcW w:type="dxa" w:w="3135"/>
          </w:tcPr>
          <w:p>
            <w:r>
              <w:t>No</w:t>
            </w:r>
          </w:p>
        </w:tc>
        <w:tc>
          <w:tcPr>
            <w:tcW w:type="dxa" w:w="3135"/>
          </w:tcPr>
          <w:p>
            <w:r>
              <w:t>—</w:t>
            </w:r>
          </w:p>
        </w:tc>
      </w:tr>
      <w:tr>
        <w:tc>
          <w:tcPr>
            <w:tcW w:type="dxa" w:w="3135"/>
          </w:tcPr>
          <w:p>
            <w:r>
              <w:t>review-service</w:t>
            </w:r>
          </w:p>
        </w:tc>
        <w:tc>
          <w:tcPr>
            <w:tcW w:type="dxa" w:w="3135"/>
          </w:tcPr>
          <w:p>
            <w:r>
              <w:t>No</w:t>
            </w:r>
          </w:p>
        </w:tc>
        <w:tc>
          <w:tcPr>
            <w:tcW w:type="dxa" w:w="3135"/>
          </w:tcPr>
          <w:p>
            <w:r>
              <w:t>Publishes ReviewSubmittedEvent</w:t>
            </w:r>
          </w:p>
        </w:tc>
      </w:tr>
      <w:tr>
        <w:tc>
          <w:tcPr>
            <w:tcW w:type="dxa" w:w="3135"/>
          </w:tcPr>
          <w:p>
            <w:r>
              <w:t>notification-service</w:t>
            </w:r>
          </w:p>
        </w:tc>
        <w:tc>
          <w:tcPr>
            <w:tcW w:type="dxa" w:w="3135"/>
          </w:tcPr>
          <w:p>
            <w:r>
              <w:t>No</w:t>
            </w:r>
          </w:p>
        </w:tc>
        <w:tc>
          <w:tcPr>
            <w:tcW w:type="dxa" w:w="3135"/>
          </w:tcPr>
          <w:p>
            <w:r>
              <w:t>Consumes all domain events (email + WebSocket)</w:t>
            </w:r>
          </w:p>
        </w:tc>
      </w:tr>
      <w:tr>
        <w:tc>
          <w:tcPr>
            <w:tcW w:type="dxa" w:w="3135"/>
          </w:tcPr>
          <w:p>
            <w:r>
              <w:t>payment-service</w:t>
            </w:r>
          </w:p>
        </w:tc>
        <w:tc>
          <w:tcPr>
            <w:tcW w:type="dxa" w:w="3135"/>
          </w:tcPr>
          <w:p>
            <w:r>
              <w:t>No</w:t>
            </w:r>
          </w:p>
        </w:tc>
        <w:tc>
          <w:tcPr>
            <w:tcW w:type="dxa" w:w="3135"/>
          </w:tcPr>
          <w:p>
            <w:r>
              <w:t>Razorpay integration</w:t>
            </w:r>
          </w:p>
        </w:tc>
      </w:tr>
    </w:tbl>
    <w:p/>
    <w:p>
      <w:pPr/>
      <w:r>
        <w:t>Standard deployment spec applied to every service:</w:t>
      </w:r>
    </w:p>
    <w:p>
      <w:pPr>
        <w:pStyle w:val="ListBullet"/>
      </w:pPr>
      <w:r>
        <w:t>replicas: 1</w:t>
      </w:r>
    </w:p>
    <w:p>
      <w:pPr>
        <w:pStyle w:val="ListBullet"/>
      </w:pPr>
      <w:r>
        <w:t>strategy: RollingUpdate (maxSurge: 0, maxUnavailable: 1)</w:t>
      </w:r>
    </w:p>
    <w:p>
      <w:pPr>
        <w:pStyle w:val="ListBullet"/>
      </w:pPr>
      <w:r>
        <w:t>envFrom → skillsync-config ConfigMap</w:t>
      </w:r>
    </w:p>
    <w:p>
      <w:pPr>
        <w:pStyle w:val="ListBullet"/>
      </w:pPr>
      <w:r>
        <w:t>readinessProbe + livenessProbe on /actuator/health</w:t>
      </w:r>
    </w:p>
    <w:p>
      <w:pPr>
        <w:pStyle w:val="ListBullet"/>
      </w:pPr>
      <w:r>
        <w:t>Resources: requests 250m CPU / 256Mi RAM, limits 500m CPU / 512Mi RAM</w:t>
      </w:r>
    </w:p>
    <w:p>
      <w:pPr>
        <w:pStyle w:val="Heading2"/>
      </w:pPr>
      <w:r>
        <w:rPr>
          <w:b/>
          <w:color w:val="2E74B5"/>
          <w:sz w:val="32"/>
        </w:rPr>
        <w:t>Stage 11 — Deploy api-gateway</w:t>
      </w:r>
    </w:p>
    <w:p>
      <w:pPr/>
      <w:r>
        <w:t>api-gateway is deployed last and the pipeline waits up to 300 seconds for readiness. It is the single entry point for all client traffic, routing requests to downstream services via Eureka discovery.</w:t>
      </w:r>
    </w:p>
    <w:p>
      <w:pPr>
        <w:pStyle w:val="Heading2"/>
      </w:pPr>
      <w:r>
        <w:rPr>
          <w:b/>
          <w:color w:val="2E74B5"/>
          <w:sz w:val="32"/>
        </w:rPr>
        <w:t>Stage 12 — Apply Ingress</w:t>
      </w:r>
    </w:p>
    <w:p>
      <w:pPr/>
      <w:r>
        <w:t>Five Ingress manifests are applied to wire all public routes through the NGINX Ingress Controller: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E74B5"/>
          </w:tcPr>
          <w:p>
            <w:r>
              <w:rPr>
                <w:b/>
                <w:color w:val="FFFFFF"/>
              </w:rPr>
              <w:t>File</w:t>
            </w:r>
          </w:p>
        </w:tc>
        <w:tc>
          <w:tcPr>
            <w:tcW w:type="dxa" w:w="4703"/>
            <w:shd w:val="clear" w:color="auto" w:fill="2E74B5"/>
          </w:tcPr>
          <w:p>
            <w:r>
              <w:rPr>
                <w:b/>
                <w:color w:val="FFFFFF"/>
              </w:rPr>
              <w:t>Purpose</w:t>
            </w:r>
          </w:p>
        </w:tc>
      </w:tr>
      <w:tr>
        <w:tc>
          <w:tcPr>
            <w:tcW w:type="dxa" w:w="4703"/>
          </w:tcPr>
          <w:p>
            <w:r>
              <w:t>ingress.yaml</w:t>
            </w:r>
          </w:p>
        </w:tc>
        <w:tc>
          <w:tcPr>
            <w:tcW w:type="dxa" w:w="4703"/>
          </w:tcPr>
          <w:p>
            <w:r>
              <w:t>Main routes: /api → gateway, /eureka, /rabbitmq. TLS via cert-manager + Let's Encrypt.</w:t>
            </w:r>
          </w:p>
        </w:tc>
      </w:tr>
      <w:tr>
        <w:tc>
          <w:tcPr>
            <w:tcW w:type="dxa" w:w="4703"/>
          </w:tcPr>
          <w:p>
            <w:r>
              <w:t>ingress-tools.yaml</w:t>
            </w:r>
          </w:p>
        </w:tc>
        <w:tc>
          <w:tcPr>
            <w:tcW w:type="dxa" w:w="4703"/>
          </w:tcPr>
          <w:p>
            <w:r>
              <w:t>Observability: /zipkin, /prometheus, /grafana, /sonarqube</w:t>
            </w:r>
          </w:p>
        </w:tc>
      </w:tr>
      <w:tr>
        <w:tc>
          <w:tcPr>
            <w:tcW w:type="dxa" w:w="4703"/>
          </w:tcPr>
          <w:p>
            <w:r>
              <w:t>ingress-redirects.yaml</w:t>
            </w:r>
          </w:p>
        </w:tc>
        <w:tc>
          <w:tcPr>
            <w:tcW w:type="dxa" w:w="4703"/>
          </w:tcPr>
          <w:p>
            <w:r>
              <w:t>HTTP → HTTPS redirects</w:t>
            </w:r>
          </w:p>
        </w:tc>
      </w:tr>
      <w:tr>
        <w:tc>
          <w:tcPr>
            <w:tcW w:type="dxa" w:w="4703"/>
          </w:tcPr>
          <w:p>
            <w:r>
              <w:t>ingress-eureka-static.yaml</w:t>
            </w:r>
          </w:p>
        </w:tc>
        <w:tc>
          <w:tcPr>
            <w:tcW w:type="dxa" w:w="4703"/>
          </w:tcPr>
          <w:p>
            <w:r>
              <w:t>Fixes static asset paths for Eureka dashboard</w:t>
            </w:r>
          </w:p>
        </w:tc>
      </w:tr>
      <w:tr>
        <w:tc>
          <w:tcPr>
            <w:tcW w:type="dxa" w:w="4703"/>
          </w:tcPr>
          <w:p>
            <w:r>
              <w:t>ingress-zipkin-api.yaml</w:t>
            </w:r>
          </w:p>
        </w:tc>
        <w:tc>
          <w:tcPr>
            <w:tcW w:type="dxa" w:w="4703"/>
          </w:tcPr>
          <w:p>
            <w:r>
              <w:t>Zipkin API sub-path routing rules</w:t>
            </w:r>
          </w:p>
        </w:tc>
      </w:tr>
    </w:tbl>
    <w:p/>
    <w:p>
      <w:pPr/>
      <w:r>
        <w:t>TLS is automatically provisioned by cert-manager using the letsencrypt-prod ClusterIssuer. The certificate secret is named skillsync-tls.</w:t>
      </w:r>
    </w:p>
    <w:p>
      <w:pPr>
        <w:pStyle w:val="Heading2"/>
      </w:pPr>
      <w:r>
        <w:rPr>
          <w:b/>
          <w:color w:val="2E74B5"/>
          <w:sz w:val="32"/>
        </w:rPr>
        <w:t>Stage 13 — SonarQube Analysis</w:t>
      </w:r>
    </w:p>
    <w:p>
      <w:pPr/>
      <w:r>
        <w:t>All 12 services are scanned in parallel. The stage is wrapped in catchError so that if SonarQube is not yet ready (e.g. first pipeline run), the build still succeeds but the stage is marked UNSTABLE.</w:t>
      </w:r>
    </w:p>
    <w:p>
      <w:pPr>
        <w:shd w:val="clear" w:color="auto" w:fill="F2F2F2"/>
      </w:pPr>
      <w:r>
        <w:rPr>
          <w:rFonts w:ascii="Courier New" w:hAnsi="Courier New"/>
          <w:color w:val="C7254E"/>
          <w:sz w:val="18"/>
        </w:rPr>
        <w:t>mvn sonar:sonar \</w:t>
      </w:r>
    </w:p>
    <w:p>
      <w:pPr>
        <w:shd w:val="clear" w:color="auto" w:fill="F2F2F2"/>
      </w:pPr>
      <w:r>
        <w:rPr>
          <w:rFonts w:ascii="Courier New" w:hAnsi="Courier New"/>
          <w:color w:val="C7254E"/>
          <w:sz w:val="18"/>
        </w:rPr>
        <w:t xml:space="preserve">  -Dsonar.host.url=https://skillsync.mooo.com/sonarqube \</w:t>
      </w:r>
    </w:p>
    <w:p>
      <w:pPr>
        <w:shd w:val="clear" w:color="auto" w:fill="F2F2F2"/>
      </w:pPr>
      <w:r>
        <w:rPr>
          <w:rFonts w:ascii="Courier New" w:hAnsi="Courier New"/>
          <w:color w:val="C7254E"/>
          <w:sz w:val="18"/>
        </w:rPr>
        <w:t xml:space="preserve">  -Dsonar.token=$SONAR_TOKEN \</w:t>
      </w:r>
    </w:p>
    <w:p>
      <w:pPr>
        <w:shd w:val="clear" w:color="auto" w:fill="F2F2F2"/>
      </w:pPr>
      <w:r>
        <w:rPr>
          <w:rFonts w:ascii="Courier New" w:hAnsi="Courier New"/>
          <w:color w:val="C7254E"/>
          <w:sz w:val="18"/>
        </w:rPr>
        <w:t xml:space="preserve">  -Dsonar.projectKey=&lt;service&gt;</w:t>
      </w:r>
    </w:p>
    <w:p>
      <w:pPr/>
      <w:r>
        <w:t>One-time SonarQube setup (do this before the first pipeline run):</w:t>
      </w:r>
    </w:p>
    <w:p>
      <w:pPr>
        <w:pStyle w:val="ListBullet"/>
      </w:pPr>
      <w:r>
        <w:t>Open https://skillsync.mooo.com/sonarqube and log in as admin/admin, then change the password.</w:t>
      </w:r>
    </w:p>
    <w:p>
      <w:pPr>
        <w:pStyle w:val="ListBullet"/>
      </w:pPr>
      <w:r>
        <w:t>Go to My Account → Security → Generate a Global Analysis Token.</w:t>
      </w:r>
    </w:p>
    <w:p>
      <w:pPr>
        <w:pStyle w:val="ListBullet"/>
      </w:pPr>
      <w:r>
        <w:t>In Jenkins: Manage Jenkins → Credentials → Add secret text with ID sonar-token.</w:t>
      </w:r>
    </w:p>
    <w:p>
      <w:pPr>
        <w:pStyle w:val="Heading1"/>
      </w:pPr>
      <w:r>
        <w:rPr>
          <w:b/>
          <w:color w:val="1F497D"/>
          <w:sz w:val="40"/>
        </w:rPr>
        <w:t>4. Startup Order &amp; Dependencies</w:t>
      </w:r>
    </w:p>
    <w:p>
      <w:pPr/>
      <w:r>
        <w:t>The deployment enforces a strict startup order. Services must not start until their dependencies are healthy.</w:t>
      </w:r>
    </w:p>
    <w:p>
      <w:pPr>
        <w:shd w:val="clear" w:color="auto" w:fill="F2F2F2"/>
      </w:pPr>
      <w:r>
        <w:rPr>
          <w:rFonts w:ascii="Courier New" w:hAnsi="Courier New"/>
          <w:color w:val="C7254E"/>
          <w:sz w:val="18"/>
        </w:rPr>
        <w:t>MySQL  ──┐</w:t>
      </w:r>
    </w:p>
    <w:p>
      <w:pPr>
        <w:shd w:val="clear" w:color="auto" w:fill="F2F2F2"/>
      </w:pPr>
      <w:r>
        <w:rPr>
          <w:rFonts w:ascii="Courier New" w:hAnsi="Courier New"/>
          <w:color w:val="C7254E"/>
          <w:sz w:val="18"/>
        </w:rPr>
        <w:t>RabbitMQ ─┼──► config-server ──► eureka-server ──► [business services] ──► api-gateway</w:t>
      </w:r>
    </w:p>
    <w:p>
      <w:pPr>
        <w:shd w:val="clear" w:color="auto" w:fill="F2F2F2"/>
      </w:pPr>
      <w:r>
        <w:rPr>
          <w:rFonts w:ascii="Courier New" w:hAnsi="Courier New"/>
          <w:color w:val="C7254E"/>
          <w:sz w:val="18"/>
        </w:rPr>
        <w:t>Redis  ──┘</w:t>
      </w:r>
    </w:p>
    <w:p>
      <w:pPr/>
      <w:r>
        <w:t>This dependency graph is enforced in two places: docker-compose.yml (via depends_on + healthchecks for local dev) and the Jenkinsfile (sequential stages 7 → 8 → 9 before parallel stage 10).</w:t>
      </w:r>
    </w:p>
    <w:p>
      <w:pPr>
        <w:pStyle w:val="Heading1"/>
      </w:pPr>
      <w:r>
        <w:rPr>
          <w:b/>
          <w:color w:val="1F497D"/>
          <w:sz w:val="40"/>
        </w:rPr>
        <w:t>5. Local Development (Docker Compose)</w:t>
      </w:r>
    </w:p>
    <w:p>
      <w:pPr/>
      <w:r>
        <w:t>For local runs without Kubernetes, use Docker Compose from the project root:</w:t>
      </w:r>
    </w:p>
    <w:p>
      <w:pPr>
        <w:shd w:val="clear" w:color="auto" w:fill="F2F2F2"/>
      </w:pPr>
      <w:r>
        <w:rPr>
          <w:rFonts w:ascii="Courier New" w:hAnsi="Courier New"/>
          <w:color w:val="C7254E"/>
          <w:sz w:val="18"/>
        </w:rPr>
        <w:t>cd SkillSync-mine</w:t>
      </w:r>
    </w:p>
    <w:p>
      <w:pPr>
        <w:shd w:val="clear" w:color="auto" w:fill="F2F2F2"/>
      </w:pPr>
      <w:r>
        <w:rPr>
          <w:rFonts w:ascii="Courier New" w:hAnsi="Courier New"/>
          <w:color w:val="C7254E"/>
          <w:sz w:val="18"/>
        </w:rPr>
        <w:t>docker compose up --build</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74B5"/>
          </w:tcPr>
          <w:p>
            <w:r>
              <w:rPr>
                <w:b/>
                <w:color w:val="FFFFFF"/>
              </w:rPr>
              <w:t>Service</w:t>
            </w:r>
          </w:p>
        </w:tc>
        <w:tc>
          <w:tcPr>
            <w:tcW w:type="dxa" w:w="3135"/>
            <w:shd w:val="clear" w:color="auto" w:fill="2E74B5"/>
          </w:tcPr>
          <w:p>
            <w:r>
              <w:rPr>
                <w:b/>
                <w:color w:val="FFFFFF"/>
              </w:rPr>
              <w:t>Local Port</w:t>
            </w:r>
          </w:p>
        </w:tc>
        <w:tc>
          <w:tcPr>
            <w:tcW w:type="dxa" w:w="3135"/>
            <w:shd w:val="clear" w:color="auto" w:fill="2E74B5"/>
          </w:tcPr>
          <w:p>
            <w:r>
              <w:rPr>
                <w:b/>
                <w:color w:val="FFFFFF"/>
              </w:rPr>
              <w:t>Note</w:t>
            </w:r>
          </w:p>
        </w:tc>
      </w:tr>
      <w:tr>
        <w:tc>
          <w:tcPr>
            <w:tcW w:type="dxa" w:w="3135"/>
          </w:tcPr>
          <w:p>
            <w:r>
              <w:t>API Gateway</w:t>
            </w:r>
          </w:p>
        </w:tc>
        <w:tc>
          <w:tcPr>
            <w:tcW w:type="dxa" w:w="3135"/>
          </w:tcPr>
          <w:p>
            <w:r>
              <w:t>9090</w:t>
            </w:r>
          </w:p>
        </w:tc>
        <w:tc>
          <w:tcPr>
            <w:tcW w:type="dxa" w:w="3135"/>
          </w:tcPr>
          <w:p>
            <w:r>
              <w:t>Only externally accessible service entry point</w:t>
            </w:r>
          </w:p>
        </w:tc>
      </w:tr>
      <w:tr>
        <w:tc>
          <w:tcPr>
            <w:tcW w:type="dxa" w:w="3135"/>
          </w:tcPr>
          <w:p>
            <w:r>
              <w:t>Eureka</w:t>
            </w:r>
          </w:p>
        </w:tc>
        <w:tc>
          <w:tcPr>
            <w:tcW w:type="dxa" w:w="3135"/>
          </w:tcPr>
          <w:p>
            <w:r>
              <w:t>8761</w:t>
            </w:r>
          </w:p>
        </w:tc>
        <w:tc>
          <w:tcPr>
            <w:tcW w:type="dxa" w:w="3135"/>
          </w:tcPr>
          <w:p>
            <w:r>
              <w:t>Service registry dashboard</w:t>
            </w:r>
          </w:p>
        </w:tc>
      </w:tr>
      <w:tr>
        <w:tc>
          <w:tcPr>
            <w:tcW w:type="dxa" w:w="3135"/>
          </w:tcPr>
          <w:p>
            <w:r>
              <w:t>Config Server</w:t>
            </w:r>
          </w:p>
        </w:tc>
        <w:tc>
          <w:tcPr>
            <w:tcW w:type="dxa" w:w="3135"/>
          </w:tcPr>
          <w:p>
            <w:r>
              <w:t>8888</w:t>
            </w:r>
          </w:p>
        </w:tc>
        <w:tc>
          <w:tcPr>
            <w:tcW w:type="dxa" w:w="3135"/>
          </w:tcPr>
          <w:p>
            <w:r>
              <w:t>Centralized Spring Cloud Config</w:t>
            </w:r>
          </w:p>
        </w:tc>
      </w:tr>
      <w:tr>
        <w:tc>
          <w:tcPr>
            <w:tcW w:type="dxa" w:w="3135"/>
          </w:tcPr>
          <w:p>
            <w:r>
              <w:t>RabbitMQ UI</w:t>
            </w:r>
          </w:p>
        </w:tc>
        <w:tc>
          <w:tcPr>
            <w:tcW w:type="dxa" w:w="3135"/>
          </w:tcPr>
          <w:p>
            <w:r>
              <w:t>15672</w:t>
            </w:r>
          </w:p>
        </w:tc>
        <w:tc>
          <w:tcPr>
            <w:tcW w:type="dxa" w:w="3135"/>
          </w:tcPr>
          <w:p>
            <w:r>
              <w:t>Management console</w:t>
            </w:r>
          </w:p>
        </w:tc>
      </w:tr>
      <w:tr>
        <w:tc>
          <w:tcPr>
            <w:tcW w:type="dxa" w:w="3135"/>
          </w:tcPr>
          <w:p>
            <w:r>
              <w:t>Zipkin</w:t>
            </w:r>
          </w:p>
        </w:tc>
        <w:tc>
          <w:tcPr>
            <w:tcW w:type="dxa" w:w="3135"/>
          </w:tcPr>
          <w:p>
            <w:r>
              <w:t>9411</w:t>
            </w:r>
          </w:p>
        </w:tc>
        <w:tc>
          <w:tcPr>
            <w:tcW w:type="dxa" w:w="3135"/>
          </w:tcPr>
          <w:p>
            <w:r>
              <w:t>Distributed tracing UI</w:t>
            </w:r>
          </w:p>
        </w:tc>
      </w:tr>
      <w:tr>
        <w:tc>
          <w:tcPr>
            <w:tcW w:type="dxa" w:w="3135"/>
          </w:tcPr>
          <w:p>
            <w:r>
              <w:t>Prometheus</w:t>
            </w:r>
          </w:p>
        </w:tc>
        <w:tc>
          <w:tcPr>
            <w:tcW w:type="dxa" w:w="3135"/>
          </w:tcPr>
          <w:p>
            <w:r>
              <w:t>9091</w:t>
            </w:r>
          </w:p>
        </w:tc>
        <w:tc>
          <w:tcPr>
            <w:tcW w:type="dxa" w:w="3135"/>
          </w:tcPr>
          <w:p>
            <w:r>
              <w:t>Metrics UI</w:t>
            </w:r>
          </w:p>
        </w:tc>
      </w:tr>
      <w:tr>
        <w:tc>
          <w:tcPr>
            <w:tcW w:type="dxa" w:w="3135"/>
          </w:tcPr>
          <w:p>
            <w:r>
              <w:t>Grafana</w:t>
            </w:r>
          </w:p>
        </w:tc>
        <w:tc>
          <w:tcPr>
            <w:tcW w:type="dxa" w:w="3135"/>
          </w:tcPr>
          <w:p>
            <w:r>
              <w:t>3000</w:t>
            </w:r>
          </w:p>
        </w:tc>
        <w:tc>
          <w:tcPr>
            <w:tcW w:type="dxa" w:w="3135"/>
          </w:tcPr>
          <w:p>
            <w:r>
              <w:t>Dashboard UI (admin/admin)</w:t>
            </w:r>
          </w:p>
        </w:tc>
      </w:tr>
      <w:tr>
        <w:tc>
          <w:tcPr>
            <w:tcW w:type="dxa" w:w="3135"/>
          </w:tcPr>
          <w:p>
            <w:r>
              <w:t>MySQL</w:t>
            </w:r>
          </w:p>
        </w:tc>
        <w:tc>
          <w:tcPr>
            <w:tcW w:type="dxa" w:w="3135"/>
          </w:tcPr>
          <w:p>
            <w:r>
              <w:t>3306</w:t>
            </w:r>
          </w:p>
        </w:tc>
        <w:tc>
          <w:tcPr>
            <w:tcW w:type="dxa" w:w="3135"/>
          </w:tcPr>
          <w:p>
            <w:r>
              <w:t>Database (root/root)</w:t>
            </w:r>
          </w:p>
        </w:tc>
      </w:tr>
      <w:tr>
        <w:tc>
          <w:tcPr>
            <w:tcW w:type="dxa" w:w="3135"/>
          </w:tcPr>
          <w:p>
            <w:r>
              <w:t>Redis</w:t>
            </w:r>
          </w:p>
        </w:tc>
        <w:tc>
          <w:tcPr>
            <w:tcW w:type="dxa" w:w="3135"/>
          </w:tcPr>
          <w:p>
            <w:r>
              <w:t>6379</w:t>
            </w:r>
          </w:p>
        </w:tc>
        <w:tc>
          <w:tcPr>
            <w:tcW w:type="dxa" w:w="3135"/>
          </w:tcPr>
          <w:p>
            <w:r>
              <w:t>Cache</w:t>
            </w:r>
          </w:p>
        </w:tc>
      </w:tr>
      <w:tr>
        <w:tc>
          <w:tcPr>
            <w:tcW w:type="dxa" w:w="3135"/>
          </w:tcPr>
          <w:p>
            <w:r>
              <w:t>Business services</w:t>
            </w:r>
          </w:p>
        </w:tc>
        <w:tc>
          <w:tcPr>
            <w:tcW w:type="dxa" w:w="3135"/>
          </w:tcPr>
          <w:p>
            <w:r>
              <w:t>—</w:t>
            </w:r>
          </w:p>
        </w:tc>
        <w:tc>
          <w:tcPr>
            <w:tcW w:type="dxa" w:w="3135"/>
          </w:tcPr>
          <w:p>
            <w:r>
              <w:t>No external ports — access via gateway on :9090</w:t>
            </w:r>
          </w:p>
        </w:tc>
      </w:tr>
    </w:tbl>
    <w:p/>
    <w:p>
      <w:pPr>
        <w:pStyle w:val="Heading1"/>
      </w:pPr>
      <w:r>
        <w:rPr>
          <w:b/>
          <w:color w:val="1F497D"/>
          <w:sz w:val="40"/>
        </w:rPr>
        <w:t>6. k8s Directory Layout</w:t>
      </w:r>
    </w:p>
    <w:p>
      <w:pPr>
        <w:shd w:val="clear" w:color="auto" w:fill="F2F2F2"/>
      </w:pPr>
      <w:r>
        <w:rPr>
          <w:rFonts w:ascii="Courier New" w:hAnsi="Courier New"/>
          <w:color w:val="C7254E"/>
          <w:sz w:val="18"/>
        </w:rPr>
        <w:t>k8s/</w:t>
      </w:r>
    </w:p>
    <w:p>
      <w:pPr>
        <w:shd w:val="clear" w:color="auto" w:fill="F2F2F2"/>
      </w:pPr>
      <w:r>
        <w:rPr>
          <w:rFonts w:ascii="Courier New" w:hAnsi="Courier New"/>
          <w:color w:val="C7254E"/>
          <w:sz w:val="18"/>
        </w:rPr>
        <w:t>├── namespace.yaml</w:t>
      </w:r>
    </w:p>
    <w:p>
      <w:pPr>
        <w:shd w:val="clear" w:color="auto" w:fill="F2F2F2"/>
      </w:pPr>
      <w:r>
        <w:rPr>
          <w:rFonts w:ascii="Courier New" w:hAnsi="Courier New"/>
          <w:color w:val="C7254E"/>
          <w:sz w:val="18"/>
        </w:rPr>
        <w:t>├── secrets.yaml</w:t>
      </w:r>
    </w:p>
    <w:p>
      <w:pPr>
        <w:shd w:val="clear" w:color="auto" w:fill="F2F2F2"/>
      </w:pPr>
      <w:r>
        <w:rPr>
          <w:rFonts w:ascii="Courier New" w:hAnsi="Courier New"/>
          <w:color w:val="C7254E"/>
          <w:sz w:val="18"/>
        </w:rPr>
        <w:t>├── configmap.yaml</w:t>
      </w:r>
    </w:p>
    <w:p>
      <w:pPr>
        <w:shd w:val="clear" w:color="auto" w:fill="F2F2F2"/>
      </w:pPr>
      <w:r>
        <w:rPr>
          <w:rFonts w:ascii="Courier New" w:hAnsi="Courier New"/>
          <w:color w:val="C7254E"/>
          <w:sz w:val="18"/>
        </w:rPr>
        <w:t>├── ingress.yaml</w:t>
      </w:r>
    </w:p>
    <w:p>
      <w:pPr>
        <w:shd w:val="clear" w:color="auto" w:fill="F2F2F2"/>
      </w:pPr>
      <w:r>
        <w:rPr>
          <w:rFonts w:ascii="Courier New" w:hAnsi="Courier New"/>
          <w:color w:val="C7254E"/>
          <w:sz w:val="18"/>
        </w:rPr>
        <w:t>├── ingress-tools.yaml</w:t>
      </w:r>
    </w:p>
    <w:p>
      <w:pPr>
        <w:shd w:val="clear" w:color="auto" w:fill="F2F2F2"/>
      </w:pPr>
      <w:r>
        <w:rPr>
          <w:rFonts w:ascii="Courier New" w:hAnsi="Courier New"/>
          <w:color w:val="C7254E"/>
          <w:sz w:val="18"/>
        </w:rPr>
        <w:t>├── ingress-redirects.yaml</w:t>
      </w:r>
    </w:p>
    <w:p>
      <w:pPr>
        <w:shd w:val="clear" w:color="auto" w:fill="F2F2F2"/>
      </w:pPr>
      <w:r>
        <w:rPr>
          <w:rFonts w:ascii="Courier New" w:hAnsi="Courier New"/>
          <w:color w:val="C7254E"/>
          <w:sz w:val="18"/>
        </w:rPr>
        <w:t>├── ingress-eureka-static.yaml</w:t>
      </w:r>
    </w:p>
    <w:p>
      <w:pPr>
        <w:shd w:val="clear" w:color="auto" w:fill="F2F2F2"/>
      </w:pPr>
      <w:r>
        <w:rPr>
          <w:rFonts w:ascii="Courier New" w:hAnsi="Courier New"/>
          <w:color w:val="C7254E"/>
          <w:sz w:val="18"/>
        </w:rPr>
        <w:t>├── ingress-zipkin-api.yaml</w:t>
      </w:r>
    </w:p>
    <w:p>
      <w:pPr>
        <w:shd w:val="clear" w:color="auto" w:fill="F2F2F2"/>
      </w:pPr>
      <w:r>
        <w:rPr>
          <w:rFonts w:ascii="Courier New" w:hAnsi="Courier New"/>
          <w:color w:val="C7254E"/>
          <w:sz w:val="18"/>
        </w:rPr>
        <w:t>├── infrastructure/</w:t>
      </w:r>
    </w:p>
    <w:p>
      <w:pPr>
        <w:shd w:val="clear" w:color="auto" w:fill="F2F2F2"/>
      </w:pPr>
      <w:r>
        <w:rPr>
          <w:rFonts w:ascii="Courier New" w:hAnsi="Courier New"/>
          <w:color w:val="C7254E"/>
          <w:sz w:val="18"/>
        </w:rPr>
        <w:t>│   ├── mysql.yaml</w:t>
      </w:r>
    </w:p>
    <w:p>
      <w:pPr>
        <w:shd w:val="clear" w:color="auto" w:fill="F2F2F2"/>
      </w:pPr>
      <w:r>
        <w:rPr>
          <w:rFonts w:ascii="Courier New" w:hAnsi="Courier New"/>
          <w:color w:val="C7254E"/>
          <w:sz w:val="18"/>
        </w:rPr>
        <w:t>│   ├── rabbitmq.yaml</w:t>
      </w:r>
    </w:p>
    <w:p>
      <w:pPr>
        <w:shd w:val="clear" w:color="auto" w:fill="F2F2F2"/>
      </w:pPr>
      <w:r>
        <w:rPr>
          <w:rFonts w:ascii="Courier New" w:hAnsi="Courier New"/>
          <w:color w:val="C7254E"/>
          <w:sz w:val="18"/>
        </w:rPr>
        <w:t>│   ├── redis.yaml</w:t>
      </w:r>
    </w:p>
    <w:p>
      <w:pPr>
        <w:shd w:val="clear" w:color="auto" w:fill="F2F2F2"/>
      </w:pPr>
      <w:r>
        <w:rPr>
          <w:rFonts w:ascii="Courier New" w:hAnsi="Courier New"/>
          <w:color w:val="C7254E"/>
          <w:sz w:val="18"/>
        </w:rPr>
        <w:t>│   ├── zipkin.yaml</w:t>
      </w:r>
    </w:p>
    <w:p>
      <w:pPr>
        <w:shd w:val="clear" w:color="auto" w:fill="F2F2F2"/>
      </w:pPr>
      <w:r>
        <w:rPr>
          <w:rFonts w:ascii="Courier New" w:hAnsi="Courier New"/>
          <w:color w:val="C7254E"/>
          <w:sz w:val="18"/>
        </w:rPr>
        <w:t>│   ├── prometheus.yaml</w:t>
      </w:r>
    </w:p>
    <w:p>
      <w:pPr>
        <w:shd w:val="clear" w:color="auto" w:fill="F2F2F2"/>
      </w:pPr>
      <w:r>
        <w:rPr>
          <w:rFonts w:ascii="Courier New" w:hAnsi="Courier New"/>
          <w:color w:val="C7254E"/>
          <w:sz w:val="18"/>
        </w:rPr>
        <w:t>│   ├── grafana.yaml</w:t>
      </w:r>
    </w:p>
    <w:p>
      <w:pPr>
        <w:shd w:val="clear" w:color="auto" w:fill="F2F2F2"/>
      </w:pPr>
      <w:r>
        <w:rPr>
          <w:rFonts w:ascii="Courier New" w:hAnsi="Courier New"/>
          <w:color w:val="C7254E"/>
          <w:sz w:val="18"/>
        </w:rPr>
        <w:t>│   ├── postgres-sonarqube.yaml</w:t>
      </w:r>
    </w:p>
    <w:p>
      <w:pPr>
        <w:shd w:val="clear" w:color="auto" w:fill="F2F2F2"/>
      </w:pPr>
      <w:r>
        <w:rPr>
          <w:rFonts w:ascii="Courier New" w:hAnsi="Courier New"/>
          <w:color w:val="C7254E"/>
          <w:sz w:val="18"/>
        </w:rPr>
        <w:t>│   └── sonarqube.yaml</w:t>
      </w:r>
    </w:p>
    <w:p>
      <w:pPr>
        <w:shd w:val="clear" w:color="auto" w:fill="F2F2F2"/>
      </w:pPr>
      <w:r>
        <w:rPr>
          <w:rFonts w:ascii="Courier New" w:hAnsi="Courier New"/>
          <w:color w:val="C7254E"/>
          <w:sz w:val="18"/>
        </w:rPr>
        <w:t>└── services/</w:t>
      </w:r>
    </w:p>
    <w:p>
      <w:pPr>
        <w:shd w:val="clear" w:color="auto" w:fill="F2F2F2"/>
      </w:pPr>
      <w:r>
        <w:rPr>
          <w:rFonts w:ascii="Courier New" w:hAnsi="Courier New"/>
          <w:color w:val="C7254E"/>
          <w:sz w:val="18"/>
        </w:rPr>
        <w:t xml:space="preserve">    ├── config-server.yaml</w:t>
      </w:r>
    </w:p>
    <w:p>
      <w:pPr>
        <w:shd w:val="clear" w:color="auto" w:fill="F2F2F2"/>
      </w:pPr>
      <w:r>
        <w:rPr>
          <w:rFonts w:ascii="Courier New" w:hAnsi="Courier New"/>
          <w:color w:val="C7254E"/>
          <w:sz w:val="18"/>
        </w:rPr>
        <w:t xml:space="preserve">    ├── eureka-server.yaml</w:t>
      </w:r>
    </w:p>
    <w:p>
      <w:pPr>
        <w:shd w:val="clear" w:color="auto" w:fill="F2F2F2"/>
      </w:pPr>
      <w:r>
        <w:rPr>
          <w:rFonts w:ascii="Courier New" w:hAnsi="Courier New"/>
          <w:color w:val="C7254E"/>
          <w:sz w:val="18"/>
        </w:rPr>
        <w:t xml:space="preserve">    ├── api-gateway.yaml</w:t>
      </w:r>
    </w:p>
    <w:p>
      <w:pPr>
        <w:shd w:val="clear" w:color="auto" w:fill="F2F2F2"/>
      </w:pPr>
      <w:r>
        <w:rPr>
          <w:rFonts w:ascii="Courier New" w:hAnsi="Courier New"/>
          <w:color w:val="C7254E"/>
          <w:sz w:val="18"/>
        </w:rPr>
        <w:t xml:space="preserve">    ├── auth-service.yaml</w:t>
      </w:r>
    </w:p>
    <w:p>
      <w:pPr>
        <w:shd w:val="clear" w:color="auto" w:fill="F2F2F2"/>
      </w:pPr>
      <w:r>
        <w:rPr>
          <w:rFonts w:ascii="Courier New" w:hAnsi="Courier New"/>
          <w:color w:val="C7254E"/>
          <w:sz w:val="18"/>
        </w:rPr>
        <w:t xml:space="preserve">    ├── user-service.yaml</w:t>
      </w:r>
    </w:p>
    <w:p>
      <w:pPr>
        <w:shd w:val="clear" w:color="auto" w:fill="F2F2F2"/>
      </w:pPr>
      <w:r>
        <w:rPr>
          <w:rFonts w:ascii="Courier New" w:hAnsi="Courier New"/>
          <w:color w:val="C7254E"/>
          <w:sz w:val="18"/>
        </w:rPr>
        <w:t xml:space="preserve">    ├── mentor-service.yaml</w:t>
      </w:r>
    </w:p>
    <w:p>
      <w:pPr>
        <w:shd w:val="clear" w:color="auto" w:fill="F2F2F2"/>
      </w:pPr>
      <w:r>
        <w:rPr>
          <w:rFonts w:ascii="Courier New" w:hAnsi="Courier New"/>
          <w:color w:val="C7254E"/>
          <w:sz w:val="18"/>
        </w:rPr>
        <w:t xml:space="preserve">    ├── skill-service.yaml</w:t>
      </w:r>
    </w:p>
    <w:p>
      <w:pPr>
        <w:shd w:val="clear" w:color="auto" w:fill="F2F2F2"/>
      </w:pPr>
      <w:r>
        <w:rPr>
          <w:rFonts w:ascii="Courier New" w:hAnsi="Courier New"/>
          <w:color w:val="C7254E"/>
          <w:sz w:val="18"/>
        </w:rPr>
        <w:t xml:space="preserve">    ├── session-service.yaml</w:t>
      </w:r>
    </w:p>
    <w:p>
      <w:pPr>
        <w:shd w:val="clear" w:color="auto" w:fill="F2F2F2"/>
      </w:pPr>
      <w:r>
        <w:rPr>
          <w:rFonts w:ascii="Courier New" w:hAnsi="Courier New"/>
          <w:color w:val="C7254E"/>
          <w:sz w:val="18"/>
        </w:rPr>
        <w:t xml:space="preserve">    ├── group-service.yaml</w:t>
      </w:r>
    </w:p>
    <w:p>
      <w:pPr>
        <w:shd w:val="clear" w:color="auto" w:fill="F2F2F2"/>
      </w:pPr>
      <w:r>
        <w:rPr>
          <w:rFonts w:ascii="Courier New" w:hAnsi="Courier New"/>
          <w:color w:val="C7254E"/>
          <w:sz w:val="18"/>
        </w:rPr>
        <w:t xml:space="preserve">    ├── review-service.yaml</w:t>
      </w:r>
    </w:p>
    <w:p>
      <w:pPr>
        <w:shd w:val="clear" w:color="auto" w:fill="F2F2F2"/>
      </w:pPr>
      <w:r>
        <w:rPr>
          <w:rFonts w:ascii="Courier New" w:hAnsi="Courier New"/>
          <w:color w:val="C7254E"/>
          <w:sz w:val="18"/>
        </w:rPr>
        <w:t xml:space="preserve">    ├── notification-service.yaml</w:t>
      </w:r>
    </w:p>
    <w:p>
      <w:pPr>
        <w:shd w:val="clear" w:color="auto" w:fill="F2F2F2"/>
      </w:pPr>
      <w:r>
        <w:rPr>
          <w:rFonts w:ascii="Courier New" w:hAnsi="Courier New"/>
          <w:color w:val="C7254E"/>
          <w:sz w:val="18"/>
        </w:rPr>
        <w:t xml:space="preserve">    └── payment-service.yaml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