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D06E" w14:textId="77777777" w:rsidR="005F299A" w:rsidRDefault="00000000">
      <w:pPr>
        <w:pStyle w:val="Title"/>
        <w:jc w:val="center"/>
        <w:rPr>
          <w:rFonts w:ascii="PT Mono" w:eastAsia="PT Mono" w:hAnsi="PT Mono" w:cs="PT Mono"/>
          <w:b/>
          <w:bCs/>
          <w:sz w:val="34"/>
          <w:szCs w:val="34"/>
          <w:shd w:val="clear" w:color="auto" w:fill="D9EAD3"/>
        </w:rPr>
      </w:pPr>
      <w:bookmarkStart w:id="0" w:name="_8mm56ubyfvxo" w:colFirst="0" w:colLast="0"/>
      <w:bookmarkEnd w:id="0"/>
      <w:r>
        <w:rPr>
          <w:rFonts w:ascii="PT Mono" w:eastAsia="PT Mono" w:hAnsi="PT Mono" w:cs="PT Mono"/>
          <w:b/>
          <w:bCs/>
          <w:sz w:val="34"/>
          <w:szCs w:val="34"/>
          <w:shd w:val="clear" w:color="auto" w:fill="D9EAD3"/>
        </w:rPr>
        <w:t>Business Insights &amp; Recommendations</w:t>
      </w:r>
    </w:p>
    <w:p w14:paraId="1503D06F" w14:textId="77777777" w:rsidR="005F299A" w:rsidRDefault="00000000">
      <w:pPr>
        <w:pStyle w:val="Heading3"/>
        <w:spacing w:line="360" w:lineRule="auto"/>
        <w:rPr>
          <w:rFonts w:ascii="PT Mono" w:eastAsia="PT Mono" w:hAnsi="PT Mono" w:cs="PT Mono"/>
          <w:color w:val="000000"/>
          <w:u w:val="single"/>
          <w:shd w:val="clear" w:color="auto" w:fill="FFF2CC"/>
        </w:rPr>
      </w:pPr>
      <w:bookmarkStart w:id="1" w:name="_abyvq1ns2cuv" w:colFirst="0" w:colLast="0"/>
      <w:bookmarkEnd w:id="1"/>
      <w:r>
        <w:rPr>
          <w:rFonts w:ascii="PT Mono" w:eastAsia="PT Mono" w:hAnsi="PT Mono" w:cs="PT Mono"/>
          <w:color w:val="000000"/>
          <w:u w:val="single"/>
          <w:shd w:val="clear" w:color="auto" w:fill="FFF2CC"/>
        </w:rPr>
        <w:t>Project Overview</w:t>
      </w:r>
    </w:p>
    <w:p w14:paraId="1503D070" w14:textId="191F570C" w:rsidR="005F299A" w:rsidRDefault="003B02B4">
      <w:pPr>
        <w:rPr>
          <w:rFonts w:ascii="PT Mono" w:eastAsia="PT Mono" w:hAnsi="PT Mono" w:cs="PT Mono"/>
        </w:rPr>
      </w:pPr>
      <w:r w:rsidRPr="003B02B4">
        <w:rPr>
          <w:rFonts w:ascii="PT Mono" w:eastAsia="PT Mono" w:hAnsi="PT Mono" w:cs="PT Mono"/>
        </w:rPr>
        <w:t xml:space="preserve">This project </w:t>
      </w:r>
      <w:r w:rsidRPr="003B02B4">
        <w:rPr>
          <w:rFonts w:ascii="PT Mono" w:eastAsia="PT Mono" w:hAnsi="PT Mono" w:cs="PT Mono"/>
        </w:rPr>
        <w:t>analyses</w:t>
      </w:r>
      <w:r w:rsidRPr="003B02B4">
        <w:rPr>
          <w:rFonts w:ascii="PT Mono" w:eastAsia="PT Mono" w:hAnsi="PT Mono" w:cs="PT Mono"/>
        </w:rPr>
        <w:t xml:space="preserve"> Blinkit's marketing campaign performance using SQL and Power BI</w:t>
      </w:r>
      <w:r w:rsidR="00000000">
        <w:rPr>
          <w:rFonts w:ascii="PT Mono" w:eastAsia="PT Mono" w:hAnsi="PT Mono" w:cs="PT Mono"/>
        </w:rPr>
        <w:t xml:space="preserve">. The objective was to evaluate campaign effectiveness, measure key marketing KPIs, identify high-performing campaigns, channels, and target audiences, and provide actionable business recommendations based on data. The analysis covers campaign performance, customer engagement, marketing efficiency, and revenue trends to support data-driven decision-making. </w:t>
      </w:r>
    </w:p>
    <w:p w14:paraId="1503D071" w14:textId="77777777" w:rsidR="005F299A" w:rsidRDefault="00000000">
      <w:pPr>
        <w:pStyle w:val="Heading3"/>
        <w:spacing w:line="360" w:lineRule="auto"/>
        <w:rPr>
          <w:rFonts w:ascii="PT Mono" w:eastAsia="PT Mono" w:hAnsi="PT Mono" w:cs="PT Mono"/>
          <w:color w:val="000000"/>
          <w:u w:val="single"/>
          <w:shd w:val="clear" w:color="auto" w:fill="FFF2CC"/>
        </w:rPr>
      </w:pPr>
      <w:bookmarkStart w:id="2" w:name="_hp7qle1lzvxo" w:colFirst="0" w:colLast="0"/>
      <w:bookmarkEnd w:id="2"/>
      <w:r>
        <w:rPr>
          <w:rFonts w:ascii="PT Mono" w:eastAsia="PT Mono" w:hAnsi="PT Mono" w:cs="PT Mono"/>
          <w:color w:val="000000"/>
          <w:u w:val="single"/>
          <w:shd w:val="clear" w:color="auto" w:fill="FFF2CC"/>
        </w:rPr>
        <w:t>Key Performance Summary</w:t>
      </w:r>
    </w:p>
    <w:p w14:paraId="1503D072" w14:textId="77777777" w:rsidR="005F299A" w:rsidRDefault="00000000">
      <w:pPr>
        <w:rPr>
          <w:rFonts w:ascii="PT Mono" w:eastAsia="PT Mono" w:hAnsi="PT Mono" w:cs="PT Mono"/>
        </w:rPr>
      </w:pPr>
      <w:r>
        <w:rPr>
          <w:rFonts w:ascii="PT Mono" w:eastAsia="PT Mono" w:hAnsi="PT Mono" w:cs="PT Mono"/>
          <w:b/>
          <w:bCs/>
        </w:rPr>
        <w:t>Total Marketing Spend:</w:t>
      </w:r>
      <w:r>
        <w:rPr>
          <w:rFonts w:ascii="PT Mono" w:eastAsia="PT Mono" w:hAnsi="PT Mono" w:cs="PT Mono"/>
        </w:rPr>
        <w:t xml:space="preserve"> 16,319,838.24 </w:t>
      </w:r>
    </w:p>
    <w:p w14:paraId="1503D073" w14:textId="77777777" w:rsidR="005F299A" w:rsidRDefault="00000000">
      <w:pPr>
        <w:rPr>
          <w:rFonts w:ascii="PT Mono" w:eastAsia="PT Mono" w:hAnsi="PT Mono" w:cs="PT Mono"/>
        </w:rPr>
      </w:pPr>
      <w:r>
        <w:rPr>
          <w:rFonts w:ascii="PT Mono" w:eastAsia="PT Mono" w:hAnsi="PT Mono" w:cs="PT Mono"/>
          <w:b/>
          <w:bCs/>
        </w:rPr>
        <w:t>Total Revenue Generated:</w:t>
      </w:r>
      <w:r>
        <w:rPr>
          <w:rFonts w:ascii="PT Mono" w:eastAsia="PT Mono" w:hAnsi="PT Mono" w:cs="PT Mono"/>
        </w:rPr>
        <w:t xml:space="preserve"> 32193407.37</w:t>
      </w:r>
    </w:p>
    <w:p w14:paraId="1503D074" w14:textId="77777777" w:rsidR="005F299A" w:rsidRDefault="00000000">
      <w:pPr>
        <w:rPr>
          <w:rFonts w:ascii="PT Mono" w:eastAsia="PT Mono" w:hAnsi="PT Mono" w:cs="PT Mono"/>
        </w:rPr>
      </w:pPr>
      <w:r>
        <w:rPr>
          <w:rFonts w:ascii="PT Mono" w:eastAsia="PT Mono" w:hAnsi="PT Mono" w:cs="PT Mono"/>
          <w:b/>
          <w:bCs/>
        </w:rPr>
        <w:t>Overall Profit:</w:t>
      </w:r>
      <w:r>
        <w:rPr>
          <w:rFonts w:ascii="PT Mono" w:eastAsia="PT Mono" w:hAnsi="PT Mono" w:cs="PT Mono"/>
        </w:rPr>
        <w:t xml:space="preserve"> 15873569.13</w:t>
      </w:r>
    </w:p>
    <w:p w14:paraId="1503D075" w14:textId="77777777" w:rsidR="005F299A" w:rsidRDefault="00000000">
      <w:pPr>
        <w:rPr>
          <w:rFonts w:ascii="PT Mono" w:eastAsia="PT Mono" w:hAnsi="PT Mono" w:cs="PT Mono"/>
        </w:rPr>
      </w:pPr>
      <w:r>
        <w:rPr>
          <w:rFonts w:ascii="PT Mono" w:eastAsia="PT Mono" w:hAnsi="PT Mono" w:cs="PT Mono"/>
          <w:b/>
          <w:bCs/>
        </w:rPr>
        <w:t>Overall ROAS:</w:t>
      </w:r>
      <w:r>
        <w:rPr>
          <w:rFonts w:ascii="PT Mono" w:eastAsia="PT Mono" w:hAnsi="PT Mono" w:cs="PT Mono"/>
        </w:rPr>
        <w:t xml:space="preserve"> 1.97</w:t>
      </w:r>
    </w:p>
    <w:p w14:paraId="1503D076" w14:textId="77777777" w:rsidR="005F299A" w:rsidRDefault="00000000">
      <w:pPr>
        <w:rPr>
          <w:rFonts w:ascii="PT Mono" w:eastAsia="PT Mono" w:hAnsi="PT Mono" w:cs="PT Mono"/>
        </w:rPr>
      </w:pPr>
      <w:r>
        <w:rPr>
          <w:rFonts w:ascii="PT Mono" w:eastAsia="PT Mono" w:hAnsi="PT Mono" w:cs="PT Mono"/>
          <w:b/>
          <w:bCs/>
        </w:rPr>
        <w:t>Total Impressions:</w:t>
      </w:r>
      <w:r>
        <w:rPr>
          <w:rFonts w:ascii="PT Mono" w:eastAsia="PT Mono" w:hAnsi="PT Mono" w:cs="PT Mono"/>
        </w:rPr>
        <w:t xml:space="preserve"> 29487610</w:t>
      </w:r>
    </w:p>
    <w:p w14:paraId="1503D077" w14:textId="77777777" w:rsidR="005F299A" w:rsidRDefault="00000000">
      <w:pPr>
        <w:rPr>
          <w:rFonts w:ascii="PT Mono" w:eastAsia="PT Mono" w:hAnsi="PT Mono" w:cs="PT Mono"/>
        </w:rPr>
      </w:pPr>
      <w:r>
        <w:rPr>
          <w:rFonts w:ascii="PT Mono" w:eastAsia="PT Mono" w:hAnsi="PT Mono" w:cs="PT Mono"/>
          <w:b/>
          <w:bCs/>
        </w:rPr>
        <w:t>Total Clicks:</w:t>
      </w:r>
      <w:r>
        <w:rPr>
          <w:rFonts w:ascii="PT Mono" w:eastAsia="PT Mono" w:hAnsi="PT Mono" w:cs="PT Mono"/>
        </w:rPr>
        <w:t xml:space="preserve"> 2974145</w:t>
      </w:r>
    </w:p>
    <w:p w14:paraId="1503D078" w14:textId="77777777" w:rsidR="005F299A" w:rsidRDefault="00000000">
      <w:pPr>
        <w:rPr>
          <w:rFonts w:ascii="PT Mono" w:eastAsia="PT Mono" w:hAnsi="PT Mono" w:cs="PT Mono"/>
        </w:rPr>
      </w:pPr>
      <w:r>
        <w:rPr>
          <w:rFonts w:ascii="PT Mono" w:eastAsia="PT Mono" w:hAnsi="PT Mono" w:cs="PT Mono"/>
          <w:b/>
          <w:bCs/>
        </w:rPr>
        <w:t>Overall CTR:</w:t>
      </w:r>
      <w:r>
        <w:rPr>
          <w:rFonts w:ascii="PT Mono" w:eastAsia="PT Mono" w:hAnsi="PT Mono" w:cs="PT Mono"/>
        </w:rPr>
        <w:t xml:space="preserve"> 10.09</w:t>
      </w:r>
    </w:p>
    <w:p w14:paraId="1503D079" w14:textId="77777777" w:rsidR="005F299A" w:rsidRDefault="00000000">
      <w:pPr>
        <w:rPr>
          <w:rFonts w:ascii="PT Mono" w:eastAsia="PT Mono" w:hAnsi="PT Mono" w:cs="PT Mono"/>
        </w:rPr>
      </w:pPr>
      <w:r>
        <w:rPr>
          <w:rFonts w:ascii="PT Mono" w:eastAsia="PT Mono" w:hAnsi="PT Mono" w:cs="PT Mono"/>
          <w:b/>
          <w:bCs/>
        </w:rPr>
        <w:t>Overall Conversion Rate:</w:t>
      </w:r>
      <w:r>
        <w:rPr>
          <w:rFonts w:ascii="PT Mono" w:eastAsia="PT Mono" w:hAnsi="PT Mono" w:cs="PT Mono"/>
        </w:rPr>
        <w:t xml:space="preserve"> 10.02</w:t>
      </w:r>
    </w:p>
    <w:p w14:paraId="1503D07A" w14:textId="77777777" w:rsidR="005F299A" w:rsidRDefault="00000000">
      <w:pPr>
        <w:pStyle w:val="Heading3"/>
        <w:spacing w:after="40" w:line="240" w:lineRule="auto"/>
        <w:rPr>
          <w:rFonts w:ascii="PT Mono" w:eastAsia="PT Mono" w:hAnsi="PT Mono" w:cs="PT Mono"/>
          <w:color w:val="000000"/>
          <w:u w:val="single"/>
          <w:shd w:val="clear" w:color="auto" w:fill="FFF2CC"/>
        </w:rPr>
      </w:pPr>
      <w:bookmarkStart w:id="3" w:name="_us9iviep0hp" w:colFirst="0" w:colLast="0"/>
      <w:bookmarkEnd w:id="3"/>
      <w:r>
        <w:rPr>
          <w:rFonts w:ascii="PT Mono" w:eastAsia="PT Mono" w:hAnsi="PT Mono" w:cs="PT Mono"/>
          <w:color w:val="000000"/>
          <w:u w:val="single"/>
          <w:shd w:val="clear" w:color="auto" w:fill="FFF2CC"/>
        </w:rPr>
        <w:t>Business Insights</w:t>
      </w:r>
    </w:p>
    <w:p w14:paraId="1503D07B" w14:textId="77777777" w:rsidR="005F299A" w:rsidRDefault="00000000">
      <w:pPr>
        <w:pStyle w:val="Heading2"/>
        <w:keepNext w:val="0"/>
        <w:keepLines w:val="0"/>
        <w:spacing w:before="320" w:after="40"/>
        <w:rPr>
          <w:rFonts w:ascii="PT Mono" w:eastAsia="PT Mono" w:hAnsi="PT Mono" w:cs="PT Mono"/>
          <w:shd w:val="clear" w:color="auto" w:fill="93C47D"/>
        </w:rPr>
      </w:pPr>
      <w:bookmarkStart w:id="4" w:name="_mwltc08g3gjm" w:colFirst="0" w:colLast="0"/>
      <w:bookmarkEnd w:id="4"/>
      <w:r>
        <w:rPr>
          <w:rFonts w:ascii="PT Mono" w:eastAsia="PT Mono" w:hAnsi="PT Mono" w:cs="PT Mono"/>
          <w:shd w:val="clear" w:color="auto" w:fill="93C47D"/>
        </w:rPr>
        <w:t>Insight 1 – Marketing Investment</w:t>
      </w:r>
    </w:p>
    <w:p w14:paraId="1503D07C"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5" w:name="_6aqv38ruyhsh" w:colFirst="0" w:colLast="0"/>
      <w:bookmarkEnd w:id="5"/>
      <w:r>
        <w:rPr>
          <w:rFonts w:ascii="PT Mono" w:eastAsia="PT Mono" w:hAnsi="PT Mono" w:cs="PT Mono"/>
          <w:b/>
          <w:bCs/>
          <w:color w:val="000000"/>
          <w:sz w:val="26"/>
          <w:szCs w:val="26"/>
        </w:rPr>
        <w:t>Observation</w:t>
      </w:r>
    </w:p>
    <w:p w14:paraId="1503D07D" w14:textId="77777777" w:rsidR="005F299A" w:rsidRDefault="00000000">
      <w:pPr>
        <w:spacing w:before="240" w:after="240"/>
        <w:rPr>
          <w:rFonts w:ascii="PT Mono" w:eastAsia="PT Mono" w:hAnsi="PT Mono" w:cs="PT Mono"/>
        </w:rPr>
      </w:pPr>
      <w:r>
        <w:rPr>
          <w:rFonts w:ascii="PT Mono" w:eastAsia="PT Mono" w:hAnsi="PT Mono" w:cs="PT Mono"/>
        </w:rPr>
        <w:t xml:space="preserve">The company invested </w:t>
      </w:r>
      <w:r>
        <w:rPr>
          <w:rFonts w:ascii="PT Mono" w:eastAsia="PT Mono" w:hAnsi="PT Mono" w:cs="PT Mono"/>
          <w:b/>
          <w:bCs/>
        </w:rPr>
        <w:t>rupee-16,319,838.24</w:t>
      </w:r>
      <w:r>
        <w:rPr>
          <w:rFonts w:ascii="PT Mono" w:eastAsia="PT Mono" w:hAnsi="PT Mono" w:cs="PT Mono"/>
        </w:rPr>
        <w:t xml:space="preserve"> across all marketing campaigns.</w:t>
      </w:r>
    </w:p>
    <w:p w14:paraId="1503D07E"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6" w:name="_2acjce4ke8t4" w:colFirst="0" w:colLast="0"/>
      <w:bookmarkEnd w:id="6"/>
      <w:r>
        <w:rPr>
          <w:rFonts w:ascii="PT Mono" w:eastAsia="PT Mono" w:hAnsi="PT Mono" w:cs="PT Mono"/>
          <w:b/>
          <w:bCs/>
          <w:color w:val="000000"/>
          <w:sz w:val="26"/>
          <w:szCs w:val="26"/>
        </w:rPr>
        <w:t>Business Impact</w:t>
      </w:r>
    </w:p>
    <w:p w14:paraId="1503D07F" w14:textId="77777777" w:rsidR="005F299A" w:rsidRDefault="00000000">
      <w:pPr>
        <w:spacing w:before="240" w:after="240"/>
        <w:rPr>
          <w:rFonts w:ascii="PT Mono" w:eastAsia="PT Mono" w:hAnsi="PT Mono" w:cs="PT Mono"/>
        </w:rPr>
      </w:pPr>
      <w:r>
        <w:rPr>
          <w:rFonts w:ascii="PT Mono" w:eastAsia="PT Mono" w:hAnsi="PT Mono" w:cs="PT Mono"/>
        </w:rPr>
        <w:t>This represents a significant marketing investment, making it essential to ensure campaigns deliver strong returns.</w:t>
      </w:r>
    </w:p>
    <w:p w14:paraId="1503D080"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7" w:name="_fkd5zqb74gsj" w:colFirst="0" w:colLast="0"/>
      <w:bookmarkEnd w:id="7"/>
      <w:r>
        <w:rPr>
          <w:rFonts w:ascii="PT Mono" w:eastAsia="PT Mono" w:hAnsi="PT Mono" w:cs="PT Mono"/>
          <w:b/>
          <w:bCs/>
          <w:color w:val="000000"/>
          <w:sz w:val="26"/>
          <w:szCs w:val="26"/>
        </w:rPr>
        <w:t>Recommendation</w:t>
      </w:r>
    </w:p>
    <w:p w14:paraId="1503D081" w14:textId="77777777" w:rsidR="005F299A" w:rsidRDefault="00000000">
      <w:pPr>
        <w:spacing w:before="240" w:after="240"/>
        <w:rPr>
          <w:rFonts w:ascii="PT Mono" w:eastAsia="PT Mono" w:hAnsi="PT Mono" w:cs="PT Mono"/>
        </w:rPr>
      </w:pPr>
      <w:r>
        <w:rPr>
          <w:rFonts w:ascii="PT Mono" w:eastAsia="PT Mono" w:hAnsi="PT Mono" w:cs="PT Mono"/>
        </w:rPr>
        <w:t>Regularly monitor campaign performance and shift budget toward higher-performing campaigns.</w:t>
      </w:r>
    </w:p>
    <w:p w14:paraId="1503D082" w14:textId="77777777" w:rsidR="005F299A" w:rsidRDefault="00000000">
      <w:pPr>
        <w:rPr>
          <w:rFonts w:ascii="PT Mono" w:eastAsia="PT Mono" w:hAnsi="PT Mono" w:cs="PT Mono"/>
        </w:rPr>
      </w:pPr>
      <w:r>
        <w:pict w14:anchorId="1503D0D5">
          <v:rect id="_x0000_i1025" style="width:0;height:1.5pt" o:hralign="center" o:hrstd="t" o:hr="t" fillcolor="#a0a0a0" stroked="f"/>
        </w:pict>
      </w:r>
      <w:r>
        <w:rPr>
          <w:rFonts w:ascii="PT Mono" w:eastAsia="PT Mono" w:hAnsi="PT Mono" w:cs="PT Mono"/>
        </w:rPr>
        <w:t xml:space="preserve"> </w:t>
      </w:r>
    </w:p>
    <w:p w14:paraId="1503D083" w14:textId="77777777" w:rsidR="005F299A" w:rsidRDefault="00000000">
      <w:pPr>
        <w:pStyle w:val="Heading3"/>
        <w:rPr>
          <w:rFonts w:ascii="PT Mono" w:eastAsia="PT Mono" w:hAnsi="PT Mono" w:cs="PT Mono"/>
          <w:color w:val="000000"/>
          <w:sz w:val="32"/>
          <w:szCs w:val="32"/>
          <w:shd w:val="clear" w:color="auto" w:fill="93C47D"/>
        </w:rPr>
      </w:pPr>
      <w:bookmarkStart w:id="8" w:name="_7jh8du4i5jas" w:colFirst="0" w:colLast="0"/>
      <w:bookmarkEnd w:id="8"/>
      <w:r>
        <w:rPr>
          <w:rFonts w:ascii="PT Mono" w:eastAsia="PT Mono" w:hAnsi="PT Mono" w:cs="PT Mono"/>
          <w:color w:val="000000"/>
          <w:sz w:val="32"/>
          <w:szCs w:val="32"/>
          <w:shd w:val="clear" w:color="auto" w:fill="93C47D"/>
        </w:rPr>
        <w:lastRenderedPageBreak/>
        <w:t>Insight 2 – Best Performing Campaign</w:t>
      </w:r>
    </w:p>
    <w:p w14:paraId="1503D084"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9" w:name="_pdh35iaytpwt" w:colFirst="0" w:colLast="0"/>
      <w:bookmarkEnd w:id="9"/>
      <w:r>
        <w:rPr>
          <w:rFonts w:ascii="PT Mono" w:eastAsia="PT Mono" w:hAnsi="PT Mono" w:cs="PT Mono"/>
          <w:b/>
          <w:bCs/>
          <w:color w:val="000000"/>
          <w:sz w:val="26"/>
          <w:szCs w:val="26"/>
        </w:rPr>
        <w:t>Observation</w:t>
      </w:r>
    </w:p>
    <w:p w14:paraId="1503D085" w14:textId="77777777" w:rsidR="005F299A" w:rsidRDefault="00000000">
      <w:pPr>
        <w:spacing w:before="240" w:after="240"/>
        <w:rPr>
          <w:rFonts w:ascii="PT Mono" w:eastAsia="PT Mono" w:hAnsi="PT Mono" w:cs="PT Mono"/>
        </w:rPr>
      </w:pPr>
      <w:r>
        <w:rPr>
          <w:rFonts w:ascii="PT Mono" w:eastAsia="PT Mono" w:hAnsi="PT Mono" w:cs="PT Mono"/>
        </w:rPr>
        <w:t xml:space="preserve">The </w:t>
      </w:r>
      <w:r>
        <w:rPr>
          <w:rFonts w:ascii="PT Mono" w:eastAsia="PT Mono" w:hAnsi="PT Mono" w:cs="PT Mono"/>
          <w:b/>
          <w:bCs/>
        </w:rPr>
        <w:t>Referral Program</w:t>
      </w:r>
      <w:r>
        <w:rPr>
          <w:rFonts w:ascii="PT Mono" w:eastAsia="PT Mono" w:hAnsi="PT Mono" w:cs="PT Mono"/>
        </w:rPr>
        <w:t xml:space="preserve"> generated the highest total revenue.</w:t>
      </w:r>
    </w:p>
    <w:p w14:paraId="1503D086"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0" w:name="_d5rt6iw6ie69" w:colFirst="0" w:colLast="0"/>
      <w:bookmarkEnd w:id="10"/>
      <w:r>
        <w:rPr>
          <w:rFonts w:ascii="PT Mono" w:eastAsia="PT Mono" w:hAnsi="PT Mono" w:cs="PT Mono"/>
          <w:b/>
          <w:bCs/>
          <w:color w:val="000000"/>
          <w:sz w:val="26"/>
          <w:szCs w:val="26"/>
        </w:rPr>
        <w:t>Business Impact</w:t>
      </w:r>
    </w:p>
    <w:p w14:paraId="1503D087" w14:textId="77777777" w:rsidR="005F299A" w:rsidRDefault="00000000">
      <w:pPr>
        <w:spacing w:before="240" w:after="240"/>
        <w:rPr>
          <w:rFonts w:ascii="PT Mono" w:eastAsia="PT Mono" w:hAnsi="PT Mono" w:cs="PT Mono"/>
        </w:rPr>
      </w:pPr>
      <w:r>
        <w:rPr>
          <w:rFonts w:ascii="PT Mono" w:eastAsia="PT Mono" w:hAnsi="PT Mono" w:cs="PT Mono"/>
        </w:rPr>
        <w:t>Referral campaigns appear to be highly effective in attracting valuable customers.</w:t>
      </w:r>
    </w:p>
    <w:p w14:paraId="1503D088"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1" w:name="_do8j3vf18ct2" w:colFirst="0" w:colLast="0"/>
      <w:bookmarkEnd w:id="11"/>
      <w:r>
        <w:rPr>
          <w:rFonts w:ascii="PT Mono" w:eastAsia="PT Mono" w:hAnsi="PT Mono" w:cs="PT Mono"/>
          <w:b/>
          <w:bCs/>
          <w:color w:val="000000"/>
          <w:sz w:val="26"/>
          <w:szCs w:val="26"/>
        </w:rPr>
        <w:t>Recommendation</w:t>
      </w:r>
    </w:p>
    <w:p w14:paraId="1503D089" w14:textId="77777777" w:rsidR="005F299A" w:rsidRDefault="00000000">
      <w:pPr>
        <w:spacing w:before="240" w:after="240"/>
        <w:rPr>
          <w:rFonts w:ascii="PT Mono" w:eastAsia="PT Mono" w:hAnsi="PT Mono" w:cs="PT Mono"/>
        </w:rPr>
      </w:pPr>
      <w:r>
        <w:rPr>
          <w:rFonts w:ascii="PT Mono" w:eastAsia="PT Mono" w:hAnsi="PT Mono" w:cs="PT Mono"/>
        </w:rPr>
        <w:t>Increase investment in referral campaigns and consider introducing additional referral incentives.</w:t>
      </w:r>
    </w:p>
    <w:p w14:paraId="1503D08A" w14:textId="77777777" w:rsidR="005F299A" w:rsidRDefault="005F299A"/>
    <w:p w14:paraId="1503D08B" w14:textId="77777777" w:rsidR="005F299A" w:rsidRDefault="00000000">
      <w:r>
        <w:pict w14:anchorId="1503D0D6">
          <v:rect id="_x0000_i1026" style="width:0;height:1.5pt" o:hralign="center" o:hrstd="t" o:hr="t" fillcolor="#a0a0a0" stroked="f"/>
        </w:pict>
      </w:r>
    </w:p>
    <w:p w14:paraId="1503D08C" w14:textId="77777777" w:rsidR="005F299A" w:rsidRDefault="00000000">
      <w:pPr>
        <w:pStyle w:val="Heading3"/>
        <w:rPr>
          <w:rFonts w:ascii="PT Mono" w:eastAsia="PT Mono" w:hAnsi="PT Mono" w:cs="PT Mono"/>
          <w:color w:val="000000"/>
          <w:sz w:val="32"/>
          <w:szCs w:val="32"/>
          <w:shd w:val="clear" w:color="auto" w:fill="93C47D"/>
        </w:rPr>
      </w:pPr>
      <w:bookmarkStart w:id="12" w:name="_n2u2wxh7a3sf" w:colFirst="0" w:colLast="0"/>
      <w:bookmarkEnd w:id="12"/>
      <w:r>
        <w:rPr>
          <w:rFonts w:ascii="PT Mono" w:eastAsia="PT Mono" w:hAnsi="PT Mono" w:cs="PT Mono"/>
          <w:color w:val="000000"/>
          <w:sz w:val="32"/>
          <w:szCs w:val="32"/>
          <w:shd w:val="clear" w:color="auto" w:fill="93C47D"/>
        </w:rPr>
        <w:t xml:space="preserve">Insight 3 – High ROAS Campaigns </w:t>
      </w:r>
    </w:p>
    <w:p w14:paraId="1503D08D"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3" w:name="_qwmjkdbaj5mb" w:colFirst="0" w:colLast="0"/>
      <w:bookmarkEnd w:id="13"/>
      <w:r>
        <w:rPr>
          <w:rFonts w:ascii="PT Mono" w:eastAsia="PT Mono" w:hAnsi="PT Mono" w:cs="PT Mono"/>
          <w:b/>
          <w:bCs/>
          <w:color w:val="000000"/>
          <w:sz w:val="26"/>
          <w:szCs w:val="26"/>
        </w:rPr>
        <w:t>Observation</w:t>
      </w:r>
    </w:p>
    <w:p w14:paraId="1503D08E" w14:textId="77777777" w:rsidR="005F299A" w:rsidRDefault="00000000">
      <w:pPr>
        <w:spacing w:before="240" w:after="240"/>
        <w:rPr>
          <w:rFonts w:ascii="PT Mono" w:eastAsia="PT Mono" w:hAnsi="PT Mono" w:cs="PT Mono"/>
        </w:rPr>
      </w:pPr>
      <w:r>
        <w:rPr>
          <w:rFonts w:ascii="PT Mono" w:eastAsia="PT Mono" w:hAnsi="PT Mono" w:cs="PT Mono"/>
        </w:rPr>
        <w:t>Some campaigns consistently achieved higher ROAS than others.</w:t>
      </w:r>
    </w:p>
    <w:p w14:paraId="1503D08F"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4" w:name="_npovjiaoeuo6" w:colFirst="0" w:colLast="0"/>
      <w:bookmarkEnd w:id="14"/>
      <w:r>
        <w:rPr>
          <w:rFonts w:ascii="PT Mono" w:eastAsia="PT Mono" w:hAnsi="PT Mono" w:cs="PT Mono"/>
          <w:b/>
          <w:bCs/>
          <w:color w:val="000000"/>
          <w:sz w:val="26"/>
          <w:szCs w:val="26"/>
        </w:rPr>
        <w:t>Business Impact</w:t>
      </w:r>
    </w:p>
    <w:p w14:paraId="1503D090" w14:textId="77777777" w:rsidR="005F299A" w:rsidRDefault="00000000">
      <w:pPr>
        <w:spacing w:before="240" w:after="240"/>
        <w:rPr>
          <w:rFonts w:ascii="PT Mono" w:eastAsia="PT Mono" w:hAnsi="PT Mono" w:cs="PT Mono"/>
        </w:rPr>
      </w:pPr>
      <w:r>
        <w:rPr>
          <w:rFonts w:ascii="PT Mono" w:eastAsia="PT Mono" w:hAnsi="PT Mono" w:cs="PT Mono"/>
        </w:rPr>
        <w:t>These campaigns generate more revenue for every dollar spent.</w:t>
      </w:r>
    </w:p>
    <w:p w14:paraId="1503D091"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5" w:name="_198ltsh2odyx" w:colFirst="0" w:colLast="0"/>
      <w:bookmarkEnd w:id="15"/>
      <w:r>
        <w:rPr>
          <w:rFonts w:ascii="PT Mono" w:eastAsia="PT Mono" w:hAnsi="PT Mono" w:cs="PT Mono"/>
          <w:b/>
          <w:bCs/>
          <w:color w:val="000000"/>
          <w:sz w:val="26"/>
          <w:szCs w:val="26"/>
        </w:rPr>
        <w:t>Recommendation</w:t>
      </w:r>
    </w:p>
    <w:p w14:paraId="1503D092" w14:textId="77777777" w:rsidR="005F299A" w:rsidRDefault="00000000">
      <w:pPr>
        <w:spacing w:before="240" w:after="240"/>
        <w:rPr>
          <w:rFonts w:ascii="PT Mono" w:eastAsia="PT Mono" w:hAnsi="PT Mono" w:cs="PT Mono"/>
        </w:rPr>
      </w:pPr>
      <w:r>
        <w:rPr>
          <w:rFonts w:ascii="PT Mono" w:eastAsia="PT Mono" w:hAnsi="PT Mono" w:cs="PT Mono"/>
        </w:rPr>
        <w:t>Allocate more budget to high-ROAS campaigns and review low-ROAS campaigns for optimization.</w:t>
      </w:r>
    </w:p>
    <w:p w14:paraId="1503D093" w14:textId="77777777" w:rsidR="005F299A" w:rsidRDefault="005F299A"/>
    <w:p w14:paraId="1503D094" w14:textId="77777777" w:rsidR="005F299A" w:rsidRDefault="00000000">
      <w:r>
        <w:pict w14:anchorId="1503D0D7">
          <v:rect id="_x0000_i1027" style="width:0;height:1.5pt" o:hralign="center" o:hrstd="t" o:hr="t" fillcolor="#a0a0a0" stroked="f"/>
        </w:pict>
      </w:r>
    </w:p>
    <w:p w14:paraId="1503D095" w14:textId="77777777" w:rsidR="005F299A" w:rsidRDefault="00000000">
      <w:pPr>
        <w:pStyle w:val="Heading3"/>
        <w:rPr>
          <w:rFonts w:ascii="PT Mono" w:eastAsia="PT Mono" w:hAnsi="PT Mono" w:cs="PT Mono"/>
          <w:color w:val="000000"/>
          <w:sz w:val="32"/>
          <w:szCs w:val="32"/>
          <w:shd w:val="clear" w:color="auto" w:fill="93C47D"/>
        </w:rPr>
      </w:pPr>
      <w:bookmarkStart w:id="16" w:name="_xgn2l4ckwnci" w:colFirst="0" w:colLast="0"/>
      <w:bookmarkEnd w:id="16"/>
      <w:r>
        <w:rPr>
          <w:rFonts w:ascii="PT Mono" w:eastAsia="PT Mono" w:hAnsi="PT Mono" w:cs="PT Mono"/>
          <w:color w:val="000000"/>
          <w:sz w:val="32"/>
          <w:szCs w:val="32"/>
          <w:shd w:val="clear" w:color="auto" w:fill="93C47D"/>
        </w:rPr>
        <w:t xml:space="preserve">Insight 4 – Marketing Channels </w:t>
      </w:r>
    </w:p>
    <w:p w14:paraId="1503D096"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7" w:name="_vciuxrdyhavc" w:colFirst="0" w:colLast="0"/>
      <w:bookmarkEnd w:id="17"/>
      <w:r>
        <w:rPr>
          <w:rFonts w:ascii="PT Mono" w:eastAsia="PT Mono" w:hAnsi="PT Mono" w:cs="PT Mono"/>
          <w:b/>
          <w:bCs/>
          <w:color w:val="000000"/>
          <w:sz w:val="26"/>
          <w:szCs w:val="26"/>
        </w:rPr>
        <w:t>Observation</w:t>
      </w:r>
    </w:p>
    <w:p w14:paraId="1503D097" w14:textId="77777777" w:rsidR="005F299A" w:rsidRDefault="00000000">
      <w:pPr>
        <w:spacing w:before="240" w:after="240"/>
        <w:rPr>
          <w:rFonts w:ascii="PT Mono" w:eastAsia="PT Mono" w:hAnsi="PT Mono" w:cs="PT Mono"/>
        </w:rPr>
      </w:pPr>
      <w:r>
        <w:rPr>
          <w:rFonts w:ascii="PT Mono" w:eastAsia="PT Mono" w:hAnsi="PT Mono" w:cs="PT Mono"/>
        </w:rPr>
        <w:t>Revenue and ROAS vary across different marketing channels.</w:t>
      </w:r>
    </w:p>
    <w:p w14:paraId="1503D098"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8" w:name="_s2qyz24qtexo" w:colFirst="0" w:colLast="0"/>
      <w:bookmarkEnd w:id="18"/>
      <w:r>
        <w:rPr>
          <w:rFonts w:ascii="PT Mono" w:eastAsia="PT Mono" w:hAnsi="PT Mono" w:cs="PT Mono"/>
          <w:b/>
          <w:bCs/>
          <w:color w:val="000000"/>
          <w:sz w:val="26"/>
          <w:szCs w:val="26"/>
        </w:rPr>
        <w:t>Business Impact</w:t>
      </w:r>
    </w:p>
    <w:p w14:paraId="1503D099" w14:textId="77777777" w:rsidR="005F299A" w:rsidRDefault="00000000">
      <w:pPr>
        <w:spacing w:before="240" w:after="240"/>
        <w:rPr>
          <w:rFonts w:ascii="PT Mono" w:eastAsia="PT Mono" w:hAnsi="PT Mono" w:cs="PT Mono"/>
        </w:rPr>
      </w:pPr>
      <w:r>
        <w:rPr>
          <w:rFonts w:ascii="PT Mono" w:eastAsia="PT Mono" w:hAnsi="PT Mono" w:cs="PT Mono"/>
        </w:rPr>
        <w:t>Not all channels deliver the same return on investment.</w:t>
      </w:r>
    </w:p>
    <w:p w14:paraId="1503D09A"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19" w:name="_bwiv3np4785s" w:colFirst="0" w:colLast="0"/>
      <w:bookmarkEnd w:id="19"/>
      <w:r>
        <w:rPr>
          <w:rFonts w:ascii="PT Mono" w:eastAsia="PT Mono" w:hAnsi="PT Mono" w:cs="PT Mono"/>
          <w:b/>
          <w:bCs/>
          <w:color w:val="000000"/>
          <w:sz w:val="26"/>
          <w:szCs w:val="26"/>
        </w:rPr>
        <w:lastRenderedPageBreak/>
        <w:t>Recommendation</w:t>
      </w:r>
    </w:p>
    <w:p w14:paraId="1503D09B" w14:textId="77777777" w:rsidR="005F299A" w:rsidRDefault="00000000">
      <w:pPr>
        <w:spacing w:before="240" w:after="240"/>
        <w:rPr>
          <w:rFonts w:ascii="PT Mono" w:eastAsia="PT Mono" w:hAnsi="PT Mono" w:cs="PT Mono"/>
        </w:rPr>
      </w:pPr>
      <w:r>
        <w:rPr>
          <w:rFonts w:ascii="PT Mono" w:eastAsia="PT Mono" w:hAnsi="PT Mono" w:cs="PT Mono"/>
        </w:rPr>
        <w:t>Prioritize channels with higher ROAS while reducing spend on underperforming channels.</w:t>
      </w:r>
    </w:p>
    <w:p w14:paraId="1503D09C" w14:textId="77777777" w:rsidR="005F299A" w:rsidRDefault="00000000">
      <w:pPr>
        <w:rPr>
          <w:rFonts w:ascii="PT Mono" w:eastAsia="PT Mono" w:hAnsi="PT Mono" w:cs="PT Mono"/>
        </w:rPr>
      </w:pPr>
      <w:r>
        <w:pict w14:anchorId="1503D0D8">
          <v:rect id="_x0000_i1028" style="width:0;height:1.5pt" o:hralign="center" o:hrstd="t" o:hr="t" fillcolor="#a0a0a0" stroked="f"/>
        </w:pict>
      </w:r>
    </w:p>
    <w:p w14:paraId="1503D09D" w14:textId="77777777" w:rsidR="005F299A" w:rsidRDefault="00000000">
      <w:pPr>
        <w:pStyle w:val="Heading3"/>
        <w:rPr>
          <w:rFonts w:ascii="PT Mono" w:eastAsia="PT Mono" w:hAnsi="PT Mono" w:cs="PT Mono"/>
          <w:color w:val="000000"/>
          <w:sz w:val="32"/>
          <w:szCs w:val="32"/>
          <w:shd w:val="clear" w:color="auto" w:fill="93C47D"/>
        </w:rPr>
      </w:pPr>
      <w:bookmarkStart w:id="20" w:name="_ft9zupxikwwr" w:colFirst="0" w:colLast="0"/>
      <w:bookmarkEnd w:id="20"/>
      <w:r>
        <w:rPr>
          <w:rFonts w:ascii="PT Mono" w:eastAsia="PT Mono" w:hAnsi="PT Mono" w:cs="PT Mono"/>
          <w:color w:val="000000"/>
          <w:sz w:val="32"/>
          <w:szCs w:val="32"/>
          <w:shd w:val="clear" w:color="auto" w:fill="93C47D"/>
        </w:rPr>
        <w:t xml:space="preserve">Insight 5 – Target Audience </w:t>
      </w:r>
    </w:p>
    <w:p w14:paraId="1503D09E" w14:textId="77777777" w:rsidR="005F299A" w:rsidRDefault="00000000">
      <w:pPr>
        <w:pStyle w:val="Heading3"/>
        <w:spacing w:before="280"/>
        <w:rPr>
          <w:rFonts w:ascii="PT Mono" w:eastAsia="PT Mono" w:hAnsi="PT Mono" w:cs="PT Mono"/>
          <w:b/>
          <w:bCs/>
          <w:color w:val="000000"/>
          <w:sz w:val="26"/>
          <w:szCs w:val="26"/>
        </w:rPr>
      </w:pPr>
      <w:bookmarkStart w:id="21" w:name="_ytweufca1la6" w:colFirst="0" w:colLast="0"/>
      <w:bookmarkEnd w:id="21"/>
      <w:r>
        <w:rPr>
          <w:rFonts w:ascii="PT Mono" w:eastAsia="PT Mono" w:hAnsi="PT Mono" w:cs="PT Mono"/>
          <w:b/>
          <w:bCs/>
          <w:color w:val="000000"/>
          <w:sz w:val="26"/>
          <w:szCs w:val="26"/>
        </w:rPr>
        <w:t>Observation</w:t>
      </w:r>
    </w:p>
    <w:p w14:paraId="1503D09F" w14:textId="77777777" w:rsidR="005F299A" w:rsidRDefault="00000000">
      <w:pPr>
        <w:pStyle w:val="Heading3"/>
        <w:spacing w:before="240" w:after="240"/>
        <w:rPr>
          <w:rFonts w:ascii="PT Mono" w:eastAsia="PT Mono" w:hAnsi="PT Mono" w:cs="PT Mono"/>
          <w:color w:val="000000"/>
          <w:sz w:val="22"/>
          <w:szCs w:val="22"/>
        </w:rPr>
      </w:pPr>
      <w:r>
        <w:rPr>
          <w:rFonts w:ascii="PT Mono" w:eastAsia="PT Mono" w:hAnsi="PT Mono" w:cs="PT Mono"/>
          <w:color w:val="000000"/>
          <w:sz w:val="22"/>
          <w:szCs w:val="22"/>
        </w:rPr>
        <w:t xml:space="preserve">The </w:t>
      </w:r>
      <w:r>
        <w:rPr>
          <w:rFonts w:ascii="PT Mono" w:eastAsia="PT Mono" w:hAnsi="PT Mono" w:cs="PT Mono"/>
          <w:b/>
          <w:bCs/>
          <w:color w:val="000000"/>
          <w:sz w:val="22"/>
          <w:szCs w:val="22"/>
        </w:rPr>
        <w:t>New Users</w:t>
      </w:r>
      <w:r>
        <w:rPr>
          <w:rFonts w:ascii="PT Mono" w:eastAsia="PT Mono" w:hAnsi="PT Mono" w:cs="PT Mono"/>
          <w:color w:val="000000"/>
          <w:sz w:val="22"/>
          <w:szCs w:val="22"/>
        </w:rPr>
        <w:t xml:space="preserve"> segment generated the highest overall revenue.</w:t>
      </w:r>
    </w:p>
    <w:p w14:paraId="1503D0A0" w14:textId="77777777" w:rsidR="005F299A" w:rsidRDefault="00000000">
      <w:pPr>
        <w:pStyle w:val="Heading3"/>
        <w:spacing w:before="280"/>
        <w:rPr>
          <w:rFonts w:ascii="PT Mono" w:eastAsia="PT Mono" w:hAnsi="PT Mono" w:cs="PT Mono"/>
          <w:b/>
          <w:bCs/>
          <w:color w:val="000000"/>
          <w:sz w:val="26"/>
          <w:szCs w:val="26"/>
        </w:rPr>
      </w:pPr>
      <w:bookmarkStart w:id="22" w:name="_r05z69gq7saq" w:colFirst="0" w:colLast="0"/>
      <w:bookmarkEnd w:id="22"/>
      <w:r>
        <w:rPr>
          <w:rFonts w:ascii="PT Mono" w:eastAsia="PT Mono" w:hAnsi="PT Mono" w:cs="PT Mono"/>
          <w:b/>
          <w:bCs/>
          <w:color w:val="000000"/>
          <w:sz w:val="26"/>
          <w:szCs w:val="26"/>
        </w:rPr>
        <w:t>Business Impact</w:t>
      </w:r>
    </w:p>
    <w:p w14:paraId="1503D0A1" w14:textId="77777777" w:rsidR="005F299A" w:rsidRDefault="00000000">
      <w:pPr>
        <w:pStyle w:val="Heading3"/>
        <w:spacing w:before="240" w:after="240"/>
        <w:rPr>
          <w:rFonts w:ascii="PT Mono" w:eastAsia="PT Mono" w:hAnsi="PT Mono" w:cs="PT Mono"/>
          <w:color w:val="000000"/>
          <w:sz w:val="22"/>
          <w:szCs w:val="22"/>
        </w:rPr>
      </w:pPr>
      <w:bookmarkStart w:id="23" w:name="_bqjh2ygbuxes" w:colFirst="0" w:colLast="0"/>
      <w:bookmarkEnd w:id="23"/>
      <w:r>
        <w:rPr>
          <w:rFonts w:ascii="PT Mono" w:eastAsia="PT Mono" w:hAnsi="PT Mono" w:cs="PT Mono"/>
          <w:color w:val="000000"/>
          <w:sz w:val="22"/>
          <w:szCs w:val="22"/>
        </w:rPr>
        <w:t>Customer acquisition campaigns are driving strong business growth.</w:t>
      </w:r>
    </w:p>
    <w:p w14:paraId="1503D0A2" w14:textId="77777777" w:rsidR="005F299A" w:rsidRDefault="00000000">
      <w:pPr>
        <w:pStyle w:val="Heading3"/>
        <w:spacing w:before="280"/>
        <w:rPr>
          <w:rFonts w:ascii="PT Mono" w:eastAsia="PT Mono" w:hAnsi="PT Mono" w:cs="PT Mono"/>
          <w:b/>
          <w:bCs/>
          <w:color w:val="000000"/>
          <w:sz w:val="26"/>
          <w:szCs w:val="26"/>
        </w:rPr>
      </w:pPr>
      <w:bookmarkStart w:id="24" w:name="_hg9ysqtsdu73" w:colFirst="0" w:colLast="0"/>
      <w:bookmarkEnd w:id="24"/>
      <w:r>
        <w:rPr>
          <w:rFonts w:ascii="PT Mono" w:eastAsia="PT Mono" w:hAnsi="PT Mono" w:cs="PT Mono"/>
          <w:b/>
          <w:bCs/>
          <w:color w:val="000000"/>
          <w:sz w:val="26"/>
          <w:szCs w:val="26"/>
        </w:rPr>
        <w:t>Recommendation</w:t>
      </w:r>
    </w:p>
    <w:p w14:paraId="1503D0A3" w14:textId="77777777" w:rsidR="005F299A" w:rsidRDefault="00000000">
      <w:pPr>
        <w:pStyle w:val="Heading3"/>
        <w:spacing w:before="240" w:after="240"/>
        <w:rPr>
          <w:rFonts w:ascii="PT Mono" w:eastAsia="PT Mono" w:hAnsi="PT Mono" w:cs="PT Mono"/>
          <w:color w:val="000000"/>
          <w:sz w:val="22"/>
          <w:szCs w:val="22"/>
        </w:rPr>
      </w:pPr>
      <w:bookmarkStart w:id="25" w:name="_549jrncmbl11" w:colFirst="0" w:colLast="0"/>
      <w:bookmarkEnd w:id="25"/>
      <w:r>
        <w:rPr>
          <w:rFonts w:ascii="PT Mono" w:eastAsia="PT Mono" w:hAnsi="PT Mono" w:cs="PT Mono"/>
          <w:color w:val="000000"/>
          <w:sz w:val="22"/>
          <w:szCs w:val="22"/>
        </w:rPr>
        <w:t>Continue investing in campaigns targeting new customers while developing retention strategies for existing users.</w:t>
      </w:r>
    </w:p>
    <w:p w14:paraId="1503D0A4" w14:textId="77777777" w:rsidR="005F299A" w:rsidRDefault="00000000">
      <w:pPr>
        <w:pStyle w:val="Heading3"/>
        <w:rPr>
          <w:rFonts w:ascii="PT Mono" w:eastAsia="PT Mono" w:hAnsi="PT Mono" w:cs="PT Mono"/>
          <w:color w:val="000000"/>
          <w:u w:val="single"/>
        </w:rPr>
      </w:pPr>
      <w:bookmarkStart w:id="26" w:name="_7tdumns24a2u" w:colFirst="0" w:colLast="0"/>
      <w:bookmarkEnd w:id="26"/>
      <w:r>
        <w:pict w14:anchorId="1503D0D9">
          <v:rect id="_x0000_i1029" style="width:0;height:1.5pt" o:hralign="center" o:hrstd="t" o:hr="t" fillcolor="#a0a0a0" stroked="f"/>
        </w:pict>
      </w:r>
    </w:p>
    <w:p w14:paraId="1503D0A5" w14:textId="77777777" w:rsidR="005F299A" w:rsidRDefault="00000000">
      <w:pPr>
        <w:pStyle w:val="Heading3"/>
        <w:rPr>
          <w:rFonts w:ascii="PT Mono" w:eastAsia="PT Mono" w:hAnsi="PT Mono" w:cs="PT Mono"/>
          <w:color w:val="000000"/>
          <w:sz w:val="32"/>
          <w:szCs w:val="32"/>
          <w:shd w:val="clear" w:color="auto" w:fill="93C47D"/>
        </w:rPr>
      </w:pPr>
      <w:bookmarkStart w:id="27" w:name="_c6lf5eosb4qw" w:colFirst="0" w:colLast="0"/>
      <w:bookmarkEnd w:id="27"/>
      <w:r>
        <w:rPr>
          <w:rFonts w:ascii="PT Mono" w:eastAsia="PT Mono" w:hAnsi="PT Mono" w:cs="PT Mono"/>
          <w:color w:val="000000"/>
          <w:sz w:val="32"/>
          <w:szCs w:val="32"/>
          <w:shd w:val="clear" w:color="auto" w:fill="93C47D"/>
        </w:rPr>
        <w:t xml:space="preserve">Insight 6 – Revenue Trend </w:t>
      </w:r>
    </w:p>
    <w:p w14:paraId="1503D0A6"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28" w:name="_2h6n1t8ev4sx" w:colFirst="0" w:colLast="0"/>
      <w:bookmarkEnd w:id="28"/>
      <w:r>
        <w:rPr>
          <w:rFonts w:ascii="PT Mono" w:eastAsia="PT Mono" w:hAnsi="PT Mono" w:cs="PT Mono"/>
          <w:b/>
          <w:bCs/>
          <w:color w:val="000000"/>
          <w:sz w:val="26"/>
          <w:szCs w:val="26"/>
        </w:rPr>
        <w:t>Observation</w:t>
      </w:r>
    </w:p>
    <w:p w14:paraId="1503D0A7" w14:textId="77777777" w:rsidR="005F299A" w:rsidRDefault="00000000">
      <w:pPr>
        <w:spacing w:before="240" w:after="240"/>
        <w:rPr>
          <w:rFonts w:ascii="PT Mono" w:eastAsia="PT Mono" w:hAnsi="PT Mono" w:cs="PT Mono"/>
        </w:rPr>
      </w:pPr>
      <w:r>
        <w:rPr>
          <w:rFonts w:ascii="PT Mono" w:eastAsia="PT Mono" w:hAnsi="PT Mono" w:cs="PT Mono"/>
        </w:rPr>
        <w:t>Monthly revenue fluctuates throughout the year.</w:t>
      </w:r>
    </w:p>
    <w:p w14:paraId="1503D0A8"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29" w:name="_fusnt63m6uhb" w:colFirst="0" w:colLast="0"/>
      <w:bookmarkEnd w:id="29"/>
      <w:r>
        <w:rPr>
          <w:rFonts w:ascii="PT Mono" w:eastAsia="PT Mono" w:hAnsi="PT Mono" w:cs="PT Mono"/>
          <w:b/>
          <w:bCs/>
          <w:color w:val="000000"/>
          <w:sz w:val="26"/>
          <w:szCs w:val="26"/>
        </w:rPr>
        <w:t>Business Impact</w:t>
      </w:r>
    </w:p>
    <w:p w14:paraId="1503D0A9" w14:textId="77777777" w:rsidR="005F299A" w:rsidRDefault="00000000">
      <w:pPr>
        <w:spacing w:before="240" w:after="240"/>
        <w:rPr>
          <w:rFonts w:ascii="PT Mono" w:eastAsia="PT Mono" w:hAnsi="PT Mono" w:cs="PT Mono"/>
        </w:rPr>
      </w:pPr>
      <w:r>
        <w:rPr>
          <w:rFonts w:ascii="PT Mono" w:eastAsia="PT Mono" w:hAnsi="PT Mono" w:cs="PT Mono"/>
        </w:rPr>
        <w:t>Seasonal demand and campaign timing influence marketing performance.</w:t>
      </w:r>
    </w:p>
    <w:p w14:paraId="1503D0AA"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0" w:name="_s8y6bntqdonn" w:colFirst="0" w:colLast="0"/>
      <w:bookmarkEnd w:id="30"/>
      <w:r>
        <w:rPr>
          <w:rFonts w:ascii="PT Mono" w:eastAsia="PT Mono" w:hAnsi="PT Mono" w:cs="PT Mono"/>
          <w:b/>
          <w:bCs/>
          <w:color w:val="000000"/>
          <w:sz w:val="26"/>
          <w:szCs w:val="26"/>
        </w:rPr>
        <w:t>Recommendation</w:t>
      </w:r>
    </w:p>
    <w:p w14:paraId="1503D0AB" w14:textId="77777777" w:rsidR="005F299A" w:rsidRDefault="00000000">
      <w:pPr>
        <w:spacing w:before="240" w:after="240"/>
        <w:rPr>
          <w:rFonts w:ascii="PT Mono" w:eastAsia="PT Mono" w:hAnsi="PT Mono" w:cs="PT Mono"/>
          <w:u w:val="single"/>
        </w:rPr>
      </w:pPr>
      <w:r>
        <w:rPr>
          <w:rFonts w:ascii="PT Mono" w:eastAsia="PT Mono" w:hAnsi="PT Mono" w:cs="PT Mono"/>
        </w:rPr>
        <w:t>Plan major campaigns during historically high-performing periods.</w:t>
      </w:r>
    </w:p>
    <w:p w14:paraId="1503D0AC" w14:textId="77777777" w:rsidR="005F299A" w:rsidRDefault="00000000">
      <w:pPr>
        <w:spacing w:before="240" w:after="240"/>
        <w:rPr>
          <w:rFonts w:ascii="PT Mono" w:eastAsia="PT Mono" w:hAnsi="PT Mono" w:cs="PT Mono"/>
          <w:u w:val="single"/>
        </w:rPr>
      </w:pPr>
      <w:r>
        <w:pict w14:anchorId="1503D0DA">
          <v:rect id="_x0000_i1030" style="width:0;height:1.5pt" o:hralign="center" o:hrstd="t" o:hr="t" fillcolor="#a0a0a0" stroked="f"/>
        </w:pict>
      </w:r>
    </w:p>
    <w:p w14:paraId="1503D0AD" w14:textId="77777777" w:rsidR="005F299A" w:rsidRDefault="00000000">
      <w:pPr>
        <w:pStyle w:val="Heading3"/>
        <w:rPr>
          <w:rFonts w:ascii="PT Mono" w:eastAsia="PT Mono" w:hAnsi="PT Mono" w:cs="PT Mono"/>
          <w:color w:val="000000"/>
          <w:sz w:val="32"/>
          <w:szCs w:val="32"/>
          <w:shd w:val="clear" w:color="auto" w:fill="93C47D"/>
        </w:rPr>
      </w:pPr>
      <w:bookmarkStart w:id="31" w:name="_i5at8n19rje" w:colFirst="0" w:colLast="0"/>
      <w:bookmarkEnd w:id="31"/>
      <w:r>
        <w:rPr>
          <w:rFonts w:ascii="PT Mono" w:eastAsia="PT Mono" w:hAnsi="PT Mono" w:cs="PT Mono"/>
          <w:color w:val="000000"/>
          <w:sz w:val="32"/>
          <w:szCs w:val="32"/>
          <w:shd w:val="clear" w:color="auto" w:fill="93C47D"/>
        </w:rPr>
        <w:t xml:space="preserve">Insight 7 – Marketing Spend Trend </w:t>
      </w:r>
    </w:p>
    <w:p w14:paraId="1503D0AE"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2" w:name="_cxe624305s8i" w:colFirst="0" w:colLast="0"/>
      <w:bookmarkEnd w:id="32"/>
      <w:r>
        <w:rPr>
          <w:rFonts w:ascii="PT Mono" w:eastAsia="PT Mono" w:hAnsi="PT Mono" w:cs="PT Mono"/>
          <w:b/>
          <w:bCs/>
          <w:color w:val="000000"/>
          <w:sz w:val="26"/>
          <w:szCs w:val="26"/>
        </w:rPr>
        <w:t>Observation</w:t>
      </w:r>
    </w:p>
    <w:p w14:paraId="1503D0AF" w14:textId="77777777" w:rsidR="005F299A" w:rsidRDefault="00000000">
      <w:pPr>
        <w:spacing w:before="240" w:after="240"/>
        <w:rPr>
          <w:rFonts w:ascii="PT Mono" w:eastAsia="PT Mono" w:hAnsi="PT Mono" w:cs="PT Mono"/>
        </w:rPr>
      </w:pPr>
      <w:r>
        <w:rPr>
          <w:rFonts w:ascii="PT Mono" w:eastAsia="PT Mono" w:hAnsi="PT Mono" w:cs="PT Mono"/>
        </w:rPr>
        <w:t>Marketing spend changes from month to month.</w:t>
      </w:r>
    </w:p>
    <w:p w14:paraId="1503D0B0"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3" w:name="_hr9eqqk74dam" w:colFirst="0" w:colLast="0"/>
      <w:bookmarkEnd w:id="33"/>
      <w:r>
        <w:rPr>
          <w:rFonts w:ascii="PT Mono" w:eastAsia="PT Mono" w:hAnsi="PT Mono" w:cs="PT Mono"/>
          <w:b/>
          <w:bCs/>
          <w:color w:val="000000"/>
          <w:sz w:val="26"/>
          <w:szCs w:val="26"/>
        </w:rPr>
        <w:t>Business Impact</w:t>
      </w:r>
    </w:p>
    <w:p w14:paraId="1503D0B1" w14:textId="77777777" w:rsidR="005F299A" w:rsidRDefault="00000000">
      <w:pPr>
        <w:spacing w:before="240" w:after="240"/>
        <w:rPr>
          <w:rFonts w:ascii="PT Mono" w:eastAsia="PT Mono" w:hAnsi="PT Mono" w:cs="PT Mono"/>
        </w:rPr>
      </w:pPr>
      <w:r>
        <w:rPr>
          <w:rFonts w:ascii="PT Mono" w:eastAsia="PT Mono" w:hAnsi="PT Mono" w:cs="PT Mono"/>
        </w:rPr>
        <w:lastRenderedPageBreak/>
        <w:t>Budget allocation is dynamic and directly affects campaign reach.</w:t>
      </w:r>
    </w:p>
    <w:p w14:paraId="1503D0B2"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4" w:name="_cg1ri5sunq5v" w:colFirst="0" w:colLast="0"/>
      <w:bookmarkEnd w:id="34"/>
      <w:r>
        <w:rPr>
          <w:rFonts w:ascii="PT Mono" w:eastAsia="PT Mono" w:hAnsi="PT Mono" w:cs="PT Mono"/>
          <w:b/>
          <w:bCs/>
          <w:color w:val="000000"/>
          <w:sz w:val="26"/>
          <w:szCs w:val="26"/>
        </w:rPr>
        <w:t>Recommendation</w:t>
      </w:r>
    </w:p>
    <w:p w14:paraId="1503D0B3" w14:textId="77777777" w:rsidR="005F299A" w:rsidRDefault="00000000">
      <w:pPr>
        <w:spacing w:before="240" w:after="240"/>
        <w:rPr>
          <w:rFonts w:ascii="PT Mono" w:eastAsia="PT Mono" w:hAnsi="PT Mono" w:cs="PT Mono"/>
          <w:u w:val="single"/>
        </w:rPr>
      </w:pPr>
      <w:r>
        <w:rPr>
          <w:rFonts w:ascii="PT Mono" w:eastAsia="PT Mono" w:hAnsi="PT Mono" w:cs="PT Mono"/>
        </w:rPr>
        <w:t>Align marketing spend with expected seasonal demand and campaign objectives.</w:t>
      </w:r>
    </w:p>
    <w:p w14:paraId="1503D0B4" w14:textId="77777777" w:rsidR="005F299A" w:rsidRDefault="00000000">
      <w:pPr>
        <w:spacing w:before="240" w:after="240"/>
        <w:rPr>
          <w:rFonts w:ascii="PT Mono" w:eastAsia="PT Mono" w:hAnsi="PT Mono" w:cs="PT Mono"/>
          <w:u w:val="single"/>
        </w:rPr>
      </w:pPr>
      <w:r>
        <w:pict w14:anchorId="1503D0DB">
          <v:rect id="_x0000_i1031" style="width:0;height:1.5pt" o:hralign="center" o:hrstd="t" o:hr="t" fillcolor="#a0a0a0" stroked="f"/>
        </w:pict>
      </w:r>
    </w:p>
    <w:p w14:paraId="1503D0B5" w14:textId="77777777" w:rsidR="005F299A" w:rsidRDefault="00000000">
      <w:pPr>
        <w:pStyle w:val="Heading3"/>
        <w:rPr>
          <w:rFonts w:ascii="PT Mono" w:eastAsia="PT Mono" w:hAnsi="PT Mono" w:cs="PT Mono"/>
          <w:color w:val="000000"/>
          <w:sz w:val="32"/>
          <w:szCs w:val="32"/>
          <w:shd w:val="clear" w:color="auto" w:fill="93C47D"/>
        </w:rPr>
      </w:pPr>
      <w:bookmarkStart w:id="35" w:name="_mj6eb6cb9mdl" w:colFirst="0" w:colLast="0"/>
      <w:bookmarkEnd w:id="35"/>
      <w:r>
        <w:rPr>
          <w:rFonts w:ascii="PT Mono" w:eastAsia="PT Mono" w:hAnsi="PT Mono" w:cs="PT Mono"/>
          <w:color w:val="000000"/>
          <w:sz w:val="32"/>
          <w:szCs w:val="32"/>
          <w:shd w:val="clear" w:color="auto" w:fill="93C47D"/>
        </w:rPr>
        <w:t xml:space="preserve">Insight 8 – Campaign Performance </w:t>
      </w:r>
    </w:p>
    <w:p w14:paraId="1503D0B6"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6" w:name="_mhyslxejsaza" w:colFirst="0" w:colLast="0"/>
      <w:bookmarkEnd w:id="36"/>
      <w:r>
        <w:rPr>
          <w:rFonts w:ascii="PT Mono" w:eastAsia="PT Mono" w:hAnsi="PT Mono" w:cs="PT Mono"/>
          <w:b/>
          <w:bCs/>
          <w:color w:val="000000"/>
          <w:sz w:val="26"/>
          <w:szCs w:val="26"/>
        </w:rPr>
        <w:t>Observation</w:t>
      </w:r>
    </w:p>
    <w:p w14:paraId="1503D0B7" w14:textId="77777777" w:rsidR="005F299A" w:rsidRDefault="00000000">
      <w:pPr>
        <w:spacing w:before="240" w:after="240"/>
        <w:rPr>
          <w:rFonts w:ascii="PT Mono" w:eastAsia="PT Mono" w:hAnsi="PT Mono" w:cs="PT Mono"/>
        </w:rPr>
      </w:pPr>
      <w:r>
        <w:rPr>
          <w:rFonts w:ascii="PT Mono" w:eastAsia="PT Mono" w:hAnsi="PT Mono" w:cs="PT Mono"/>
        </w:rPr>
        <w:t>Some campaigns consistently outperform others in both revenue and profitability.</w:t>
      </w:r>
    </w:p>
    <w:p w14:paraId="1503D0B8"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7" w:name="_casjztuj3o1q" w:colFirst="0" w:colLast="0"/>
      <w:bookmarkEnd w:id="37"/>
      <w:r>
        <w:rPr>
          <w:rFonts w:ascii="PT Mono" w:eastAsia="PT Mono" w:hAnsi="PT Mono" w:cs="PT Mono"/>
          <w:b/>
          <w:bCs/>
          <w:color w:val="000000"/>
          <w:sz w:val="26"/>
          <w:szCs w:val="26"/>
        </w:rPr>
        <w:t>Business Impact</w:t>
      </w:r>
    </w:p>
    <w:p w14:paraId="1503D0B9" w14:textId="77777777" w:rsidR="005F299A" w:rsidRDefault="00000000">
      <w:pPr>
        <w:spacing w:before="240" w:after="240"/>
        <w:rPr>
          <w:rFonts w:ascii="PT Mono" w:eastAsia="PT Mono" w:hAnsi="PT Mono" w:cs="PT Mono"/>
        </w:rPr>
      </w:pPr>
      <w:r>
        <w:rPr>
          <w:rFonts w:ascii="PT Mono" w:eastAsia="PT Mono" w:hAnsi="PT Mono" w:cs="PT Mono"/>
        </w:rPr>
        <w:t>A small number of campaigns contribute disproportionately to overall performance.</w:t>
      </w:r>
    </w:p>
    <w:p w14:paraId="1503D0BA"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38" w:name="_uzc5ejthwqvp" w:colFirst="0" w:colLast="0"/>
      <w:bookmarkEnd w:id="38"/>
      <w:r>
        <w:rPr>
          <w:rFonts w:ascii="PT Mono" w:eastAsia="PT Mono" w:hAnsi="PT Mono" w:cs="PT Mono"/>
          <w:b/>
          <w:bCs/>
          <w:color w:val="000000"/>
          <w:sz w:val="26"/>
          <w:szCs w:val="26"/>
        </w:rPr>
        <w:t>Recommendation</w:t>
      </w:r>
    </w:p>
    <w:p w14:paraId="1503D0BB" w14:textId="77777777" w:rsidR="005F299A" w:rsidRDefault="00000000">
      <w:pPr>
        <w:spacing w:before="240" w:after="240"/>
        <w:rPr>
          <w:rFonts w:ascii="PT Mono" w:eastAsia="PT Mono" w:hAnsi="PT Mono" w:cs="PT Mono"/>
        </w:rPr>
      </w:pPr>
      <w:r>
        <w:rPr>
          <w:rFonts w:ascii="PT Mono" w:eastAsia="PT Mono" w:hAnsi="PT Mono" w:cs="PT Mono"/>
        </w:rPr>
        <w:t>Identify the key success factors of top campaigns and replicate them across future marketing initiatives.</w:t>
      </w:r>
    </w:p>
    <w:p w14:paraId="1503D0BC" w14:textId="77777777" w:rsidR="005F299A" w:rsidRDefault="00000000">
      <w:pPr>
        <w:spacing w:before="240" w:after="240"/>
        <w:rPr>
          <w:rFonts w:ascii="PT Mono" w:eastAsia="PT Mono" w:hAnsi="PT Mono" w:cs="PT Mono"/>
        </w:rPr>
      </w:pPr>
      <w:r>
        <w:pict w14:anchorId="1503D0DC">
          <v:rect id="_x0000_i1032" style="width:0;height:1.5pt" o:hralign="center" o:hrstd="t" o:hr="t" fillcolor="#a0a0a0" stroked="f"/>
        </w:pict>
      </w:r>
    </w:p>
    <w:p w14:paraId="1503D0BD" w14:textId="77777777" w:rsidR="005F299A" w:rsidRDefault="00000000">
      <w:pPr>
        <w:pStyle w:val="Heading3"/>
        <w:rPr>
          <w:rFonts w:ascii="PT Mono" w:eastAsia="PT Mono" w:hAnsi="PT Mono" w:cs="PT Mono"/>
          <w:color w:val="000000"/>
          <w:sz w:val="32"/>
          <w:szCs w:val="32"/>
          <w:shd w:val="clear" w:color="auto" w:fill="93C47D"/>
        </w:rPr>
      </w:pPr>
      <w:bookmarkStart w:id="39" w:name="_8juqm0z9a3l1" w:colFirst="0" w:colLast="0"/>
      <w:bookmarkEnd w:id="39"/>
      <w:r>
        <w:rPr>
          <w:rFonts w:ascii="PT Mono" w:eastAsia="PT Mono" w:hAnsi="PT Mono" w:cs="PT Mono"/>
          <w:color w:val="000000"/>
          <w:sz w:val="32"/>
          <w:szCs w:val="32"/>
          <w:shd w:val="clear" w:color="auto" w:fill="93C47D"/>
        </w:rPr>
        <w:t xml:space="preserve">Insight 9 – Customer Engagement </w:t>
      </w:r>
    </w:p>
    <w:p w14:paraId="1503D0BE"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0" w:name="_yl71p0nuvjcf" w:colFirst="0" w:colLast="0"/>
      <w:bookmarkEnd w:id="40"/>
      <w:r>
        <w:rPr>
          <w:rFonts w:ascii="PT Mono" w:eastAsia="PT Mono" w:hAnsi="PT Mono" w:cs="PT Mono"/>
          <w:b/>
          <w:bCs/>
          <w:color w:val="000000"/>
          <w:sz w:val="26"/>
          <w:szCs w:val="26"/>
        </w:rPr>
        <w:t>Observation</w:t>
      </w:r>
    </w:p>
    <w:p w14:paraId="1503D0BF" w14:textId="77777777" w:rsidR="005F299A" w:rsidRDefault="00000000">
      <w:pPr>
        <w:spacing w:before="240" w:after="240"/>
        <w:rPr>
          <w:rFonts w:ascii="PT Mono" w:eastAsia="PT Mono" w:hAnsi="PT Mono" w:cs="PT Mono"/>
        </w:rPr>
      </w:pPr>
      <w:r>
        <w:rPr>
          <w:rFonts w:ascii="PT Mono" w:eastAsia="PT Mono" w:hAnsi="PT Mono" w:cs="PT Mono"/>
        </w:rPr>
        <w:t>CTR and Conversion Rate differ across audiences and channels.</w:t>
      </w:r>
    </w:p>
    <w:p w14:paraId="1503D0C0"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1" w:name="_m5kiodkc0bf9" w:colFirst="0" w:colLast="0"/>
      <w:bookmarkEnd w:id="41"/>
      <w:r>
        <w:rPr>
          <w:rFonts w:ascii="PT Mono" w:eastAsia="PT Mono" w:hAnsi="PT Mono" w:cs="PT Mono"/>
          <w:b/>
          <w:bCs/>
          <w:color w:val="000000"/>
          <w:sz w:val="26"/>
          <w:szCs w:val="26"/>
        </w:rPr>
        <w:t>Business Impact</w:t>
      </w:r>
    </w:p>
    <w:p w14:paraId="1503D0C1" w14:textId="77777777" w:rsidR="005F299A" w:rsidRDefault="00000000">
      <w:pPr>
        <w:spacing w:before="240" w:after="240"/>
        <w:rPr>
          <w:rFonts w:ascii="PT Mono" w:eastAsia="PT Mono" w:hAnsi="PT Mono" w:cs="PT Mono"/>
        </w:rPr>
      </w:pPr>
      <w:r>
        <w:rPr>
          <w:rFonts w:ascii="PT Mono" w:eastAsia="PT Mono" w:hAnsi="PT Mono" w:cs="PT Mono"/>
        </w:rPr>
        <w:t>Different customer segments respond differently to marketing messages.</w:t>
      </w:r>
    </w:p>
    <w:p w14:paraId="1503D0C2"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2" w:name="_kabvc4dfubdj" w:colFirst="0" w:colLast="0"/>
      <w:bookmarkEnd w:id="42"/>
      <w:r>
        <w:rPr>
          <w:rFonts w:ascii="PT Mono" w:eastAsia="PT Mono" w:hAnsi="PT Mono" w:cs="PT Mono"/>
          <w:b/>
          <w:bCs/>
          <w:color w:val="000000"/>
          <w:sz w:val="26"/>
          <w:szCs w:val="26"/>
        </w:rPr>
        <w:t>Recommendation</w:t>
      </w:r>
    </w:p>
    <w:p w14:paraId="1503D0C3" w14:textId="77777777" w:rsidR="005F299A" w:rsidRDefault="00000000">
      <w:pPr>
        <w:spacing w:before="240" w:after="240"/>
        <w:rPr>
          <w:rFonts w:ascii="PT Mono" w:eastAsia="PT Mono" w:hAnsi="PT Mono" w:cs="PT Mono"/>
        </w:rPr>
      </w:pPr>
      <w:r>
        <w:rPr>
          <w:rFonts w:ascii="PT Mono" w:eastAsia="PT Mono" w:hAnsi="PT Mono" w:cs="PT Mono"/>
        </w:rPr>
        <w:t>Create audience-specific creatives and personalized campaigns to improve engagement.</w:t>
      </w:r>
    </w:p>
    <w:p w14:paraId="1503D0C4" w14:textId="77777777" w:rsidR="005F299A" w:rsidRDefault="00000000">
      <w:pPr>
        <w:spacing w:before="240" w:after="240"/>
        <w:rPr>
          <w:rFonts w:ascii="PT Mono" w:eastAsia="PT Mono" w:hAnsi="PT Mono" w:cs="PT Mono"/>
        </w:rPr>
      </w:pPr>
      <w:r>
        <w:pict w14:anchorId="1503D0DD">
          <v:rect id="_x0000_i1033" style="width:0;height:1.5pt" o:hralign="center" o:hrstd="t" o:hr="t" fillcolor="#a0a0a0" stroked="f"/>
        </w:pict>
      </w:r>
    </w:p>
    <w:p w14:paraId="1503D0C5" w14:textId="77777777" w:rsidR="005F299A" w:rsidRDefault="00000000">
      <w:pPr>
        <w:pStyle w:val="Heading3"/>
        <w:rPr>
          <w:rFonts w:ascii="PT Mono" w:eastAsia="PT Mono" w:hAnsi="PT Mono" w:cs="PT Mono"/>
          <w:color w:val="000000"/>
          <w:sz w:val="32"/>
          <w:szCs w:val="32"/>
          <w:shd w:val="clear" w:color="auto" w:fill="93C47D"/>
        </w:rPr>
      </w:pPr>
      <w:bookmarkStart w:id="43" w:name="_9u7qvdx39y6j" w:colFirst="0" w:colLast="0"/>
      <w:bookmarkEnd w:id="43"/>
      <w:r>
        <w:rPr>
          <w:rFonts w:ascii="PT Mono" w:eastAsia="PT Mono" w:hAnsi="PT Mono" w:cs="PT Mono"/>
          <w:color w:val="000000"/>
          <w:sz w:val="32"/>
          <w:szCs w:val="32"/>
          <w:shd w:val="clear" w:color="auto" w:fill="93C47D"/>
        </w:rPr>
        <w:lastRenderedPageBreak/>
        <w:t xml:space="preserve">Insight 10 – Overall Business Recommendation </w:t>
      </w:r>
    </w:p>
    <w:p w14:paraId="1503D0C6"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4" w:name="_yzm6ev1qgn0c" w:colFirst="0" w:colLast="0"/>
      <w:bookmarkEnd w:id="44"/>
      <w:r>
        <w:rPr>
          <w:rFonts w:ascii="PT Mono" w:eastAsia="PT Mono" w:hAnsi="PT Mono" w:cs="PT Mono"/>
          <w:b/>
          <w:bCs/>
          <w:color w:val="000000"/>
          <w:sz w:val="26"/>
          <w:szCs w:val="26"/>
        </w:rPr>
        <w:t>Observation</w:t>
      </w:r>
    </w:p>
    <w:p w14:paraId="1503D0C7" w14:textId="77777777" w:rsidR="005F299A" w:rsidRDefault="00000000">
      <w:pPr>
        <w:spacing w:before="240" w:after="240"/>
        <w:rPr>
          <w:rFonts w:ascii="PT Mono" w:eastAsia="PT Mono" w:hAnsi="PT Mono" w:cs="PT Mono"/>
        </w:rPr>
      </w:pPr>
      <w:r>
        <w:rPr>
          <w:rFonts w:ascii="PT Mono" w:eastAsia="PT Mono" w:hAnsi="PT Mono" w:cs="PT Mono"/>
        </w:rPr>
        <w:t>The marketing strategy is generating positive business results, but performance varies by campaign, audience, and channel.</w:t>
      </w:r>
    </w:p>
    <w:p w14:paraId="1503D0C8"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5" w:name="_nx01np2im579" w:colFirst="0" w:colLast="0"/>
      <w:bookmarkEnd w:id="45"/>
      <w:r>
        <w:rPr>
          <w:rFonts w:ascii="PT Mono" w:eastAsia="PT Mono" w:hAnsi="PT Mono" w:cs="PT Mono"/>
          <w:b/>
          <w:bCs/>
          <w:color w:val="000000"/>
          <w:sz w:val="26"/>
          <w:szCs w:val="26"/>
        </w:rPr>
        <w:t>Business Impact</w:t>
      </w:r>
    </w:p>
    <w:p w14:paraId="1503D0C9" w14:textId="77777777" w:rsidR="005F299A" w:rsidRDefault="00000000">
      <w:pPr>
        <w:spacing w:before="240" w:after="240"/>
        <w:rPr>
          <w:rFonts w:ascii="PT Mono" w:eastAsia="PT Mono" w:hAnsi="PT Mono" w:cs="PT Mono"/>
        </w:rPr>
      </w:pPr>
      <w:r>
        <w:rPr>
          <w:rFonts w:ascii="PT Mono" w:eastAsia="PT Mono" w:hAnsi="PT Mono" w:cs="PT Mono"/>
        </w:rPr>
        <w:t>Optimizing resource allocation can significantly improve return on marketing investment.</w:t>
      </w:r>
    </w:p>
    <w:p w14:paraId="1503D0CA" w14:textId="77777777" w:rsidR="005F299A" w:rsidRDefault="00000000">
      <w:pPr>
        <w:pStyle w:val="Heading3"/>
        <w:keepNext w:val="0"/>
        <w:keepLines w:val="0"/>
        <w:spacing w:before="280"/>
        <w:rPr>
          <w:rFonts w:ascii="PT Mono" w:eastAsia="PT Mono" w:hAnsi="PT Mono" w:cs="PT Mono"/>
          <w:b/>
          <w:bCs/>
          <w:color w:val="000000"/>
          <w:sz w:val="26"/>
          <w:szCs w:val="26"/>
        </w:rPr>
      </w:pPr>
      <w:bookmarkStart w:id="46" w:name="_o5wkdp6lhjqn" w:colFirst="0" w:colLast="0"/>
      <w:bookmarkEnd w:id="46"/>
      <w:r>
        <w:rPr>
          <w:rFonts w:ascii="PT Mono" w:eastAsia="PT Mono" w:hAnsi="PT Mono" w:cs="PT Mono"/>
          <w:b/>
          <w:bCs/>
          <w:color w:val="000000"/>
          <w:sz w:val="26"/>
          <w:szCs w:val="26"/>
        </w:rPr>
        <w:t>Recommendation</w:t>
      </w:r>
    </w:p>
    <w:p w14:paraId="1503D0CB" w14:textId="77777777" w:rsidR="005F299A" w:rsidRDefault="00000000">
      <w:pPr>
        <w:spacing w:before="240" w:after="240"/>
        <w:rPr>
          <w:rFonts w:ascii="PT Mono" w:eastAsia="PT Mono" w:hAnsi="PT Mono" w:cs="PT Mono"/>
        </w:rPr>
      </w:pPr>
      <w:r>
        <w:rPr>
          <w:rFonts w:ascii="PT Mono" w:eastAsia="PT Mono" w:hAnsi="PT Mono" w:cs="PT Mono"/>
        </w:rPr>
        <w:t>Adopt a data-driven marketing strategy by continuously monitoring KPIs such as Revenue, ROAS, CTR, and Conversion Rate, and reallocate budgets based on performance.</w:t>
      </w:r>
    </w:p>
    <w:p w14:paraId="1503D0CC" w14:textId="77777777" w:rsidR="005F299A" w:rsidRDefault="00000000">
      <w:pPr>
        <w:pStyle w:val="Heading3"/>
        <w:rPr>
          <w:rFonts w:ascii="PT Mono" w:eastAsia="PT Mono" w:hAnsi="PT Mono" w:cs="PT Mono"/>
          <w:color w:val="000000"/>
          <w:u w:val="single"/>
          <w:shd w:val="clear" w:color="auto" w:fill="FFF2CC"/>
        </w:rPr>
      </w:pPr>
      <w:bookmarkStart w:id="47" w:name="_kzuo18woegz9" w:colFirst="0" w:colLast="0"/>
      <w:bookmarkEnd w:id="47"/>
      <w:r>
        <w:rPr>
          <w:rFonts w:ascii="PT Mono" w:eastAsia="PT Mono" w:hAnsi="PT Mono" w:cs="PT Mono"/>
          <w:color w:val="000000"/>
          <w:u w:val="single"/>
          <w:shd w:val="clear" w:color="auto" w:fill="FFF2CC"/>
        </w:rPr>
        <w:t>Final Recommendations</w:t>
      </w:r>
    </w:p>
    <w:p w14:paraId="1503D0CD" w14:textId="77777777" w:rsidR="005F299A" w:rsidRDefault="00000000">
      <w:pPr>
        <w:numPr>
          <w:ilvl w:val="0"/>
          <w:numId w:val="1"/>
        </w:numPr>
        <w:rPr>
          <w:rFonts w:ascii="PT Mono" w:eastAsia="PT Mono" w:hAnsi="PT Mono" w:cs="PT Mono"/>
        </w:rPr>
      </w:pPr>
      <w:r>
        <w:rPr>
          <w:rFonts w:ascii="PT Mono" w:eastAsia="PT Mono" w:hAnsi="PT Mono" w:cs="PT Mono"/>
        </w:rPr>
        <w:t>Increase investment in high-performing campaigns such as the Referral Program.</w:t>
      </w:r>
    </w:p>
    <w:p w14:paraId="1503D0CE" w14:textId="77777777" w:rsidR="005F299A" w:rsidRDefault="00000000">
      <w:pPr>
        <w:numPr>
          <w:ilvl w:val="0"/>
          <w:numId w:val="1"/>
        </w:numPr>
        <w:rPr>
          <w:rFonts w:ascii="PT Mono" w:eastAsia="PT Mono" w:hAnsi="PT Mono" w:cs="PT Mono"/>
        </w:rPr>
      </w:pPr>
      <w:r>
        <w:rPr>
          <w:rFonts w:ascii="PT Mono" w:eastAsia="PT Mono" w:hAnsi="PT Mono" w:cs="PT Mono"/>
        </w:rPr>
        <w:t>Allocate more budget to marketing channels with higher ROAS.</w:t>
      </w:r>
    </w:p>
    <w:p w14:paraId="1503D0CF" w14:textId="77777777" w:rsidR="005F299A" w:rsidRDefault="00000000">
      <w:pPr>
        <w:numPr>
          <w:ilvl w:val="0"/>
          <w:numId w:val="1"/>
        </w:numPr>
        <w:rPr>
          <w:rFonts w:ascii="PT Mono" w:eastAsia="PT Mono" w:hAnsi="PT Mono" w:cs="PT Mono"/>
        </w:rPr>
      </w:pPr>
      <w:r>
        <w:rPr>
          <w:rFonts w:ascii="PT Mono" w:eastAsia="PT Mono" w:hAnsi="PT Mono" w:cs="PT Mono"/>
        </w:rPr>
        <w:t>Continue targeting customer segments that generate the highest revenue.</w:t>
      </w:r>
    </w:p>
    <w:p w14:paraId="1503D0D0" w14:textId="77777777" w:rsidR="005F299A" w:rsidRDefault="00000000">
      <w:pPr>
        <w:numPr>
          <w:ilvl w:val="0"/>
          <w:numId w:val="1"/>
        </w:numPr>
        <w:rPr>
          <w:rFonts w:ascii="PT Mono" w:eastAsia="PT Mono" w:hAnsi="PT Mono" w:cs="PT Mono"/>
        </w:rPr>
      </w:pPr>
      <w:r>
        <w:rPr>
          <w:rFonts w:ascii="PT Mono" w:eastAsia="PT Mono" w:hAnsi="PT Mono" w:cs="PT Mono"/>
        </w:rPr>
        <w:t>Monitor campaign KPIs regularly to optimize marketing performance.</w:t>
      </w:r>
    </w:p>
    <w:p w14:paraId="1503D0D1" w14:textId="77777777" w:rsidR="005F299A" w:rsidRDefault="00000000">
      <w:pPr>
        <w:numPr>
          <w:ilvl w:val="0"/>
          <w:numId w:val="1"/>
        </w:numPr>
        <w:rPr>
          <w:rFonts w:ascii="PT Mono" w:eastAsia="PT Mono" w:hAnsi="PT Mono" w:cs="PT Mono"/>
        </w:rPr>
      </w:pPr>
      <w:r>
        <w:rPr>
          <w:rFonts w:ascii="PT Mono" w:eastAsia="PT Mono" w:hAnsi="PT Mono" w:cs="PT Mono"/>
        </w:rPr>
        <w:t>Review and improve low-performing campaigns through testing and optimization.</w:t>
      </w:r>
    </w:p>
    <w:p w14:paraId="1503D0D2" w14:textId="77777777" w:rsidR="005F299A" w:rsidRDefault="00000000">
      <w:pPr>
        <w:pStyle w:val="Heading3"/>
        <w:rPr>
          <w:rFonts w:ascii="PT Mono" w:eastAsia="PT Mono" w:hAnsi="PT Mono" w:cs="PT Mono"/>
          <w:color w:val="000000"/>
          <w:shd w:val="clear" w:color="auto" w:fill="FFF2CC"/>
        </w:rPr>
      </w:pPr>
      <w:bookmarkStart w:id="48" w:name="_rdwjnh5jq7fz" w:colFirst="0" w:colLast="0"/>
      <w:bookmarkEnd w:id="48"/>
      <w:r>
        <w:rPr>
          <w:rFonts w:ascii="PT Mono" w:eastAsia="PT Mono" w:hAnsi="PT Mono" w:cs="PT Mono"/>
          <w:color w:val="000000"/>
          <w:u w:val="single"/>
          <w:shd w:val="clear" w:color="auto" w:fill="FFF2CC"/>
        </w:rPr>
        <w:t>Conclusion</w:t>
      </w:r>
    </w:p>
    <w:p w14:paraId="1503D0D3" w14:textId="6067B92E" w:rsidR="005F299A" w:rsidRDefault="00000000">
      <w:pPr>
        <w:rPr>
          <w:rFonts w:ascii="PT Mono" w:eastAsia="PT Mono" w:hAnsi="PT Mono" w:cs="PT Mono"/>
        </w:rPr>
      </w:pPr>
      <w:r>
        <w:rPr>
          <w:rFonts w:ascii="PT Mono" w:eastAsia="PT Mono" w:hAnsi="PT Mono" w:cs="PT Mono"/>
        </w:rPr>
        <w:t xml:space="preserve">The SQL analysis successfully identified the performance of marketing campaigns, customer segments, and marketing channels. The insights generated from this project can help optimize marketing spend, improve campaign effectiveness, and support better business decisions. </w:t>
      </w:r>
      <w:r w:rsidR="00FB000A" w:rsidRPr="00FB000A">
        <w:rPr>
          <w:rFonts w:ascii="PT Mono" w:eastAsia="PT Mono" w:hAnsi="PT Mono" w:cs="PT Mono"/>
        </w:rPr>
        <w:t>This project demonstrates how SQL and Power BI can transform raw marketing data into meaningful business insights and interactive dashboards for business decision-making.</w:t>
      </w:r>
      <w:r>
        <w:rPr>
          <w:rFonts w:ascii="PT Mono" w:eastAsia="PT Mono" w:hAnsi="PT Mono" w:cs="PT Mono"/>
        </w:rPr>
        <w:t xml:space="preserve"> </w:t>
      </w:r>
    </w:p>
    <w:p w14:paraId="1503D0D4" w14:textId="77777777" w:rsidR="005F299A" w:rsidRDefault="00000000">
      <w:pPr>
        <w:pStyle w:val="Heading3"/>
      </w:pPr>
      <w:bookmarkStart w:id="49" w:name="_wp3lera4h4w4" w:colFirst="0" w:colLast="0"/>
      <w:bookmarkEnd w:id="49"/>
      <w:r>
        <w:t xml:space="preserve"> </w:t>
      </w:r>
    </w:p>
    <w:sectPr w:rsidR="005F29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T Mono">
    <w:charset w:val="00"/>
    <w:family w:val="modern"/>
    <w:pitch w:val="fixed"/>
    <w:sig w:usb0="A00002EF" w:usb1="500078EB" w:usb2="00000000" w:usb3="00000000" w:csb0="00000097" w:csb1="00000000"/>
    <w:embedRegular r:id="rId1" w:fontKey="{C8FA221E-BC2F-4715-9819-80C237BAA3FE}"/>
    <w:embedBold r:id="rId2" w:fontKey="{F2C13B22-9FA9-485B-B03C-D2CFDC3273D9}"/>
  </w:font>
  <w:font w:name="Calibri">
    <w:panose1 w:val="020F0502020204030204"/>
    <w:charset w:val="00"/>
    <w:family w:val="swiss"/>
    <w:pitch w:val="variable"/>
    <w:sig w:usb0="E4002EFF" w:usb1="C200247B" w:usb2="00000009" w:usb3="00000000" w:csb0="000001FF" w:csb1="00000000"/>
    <w:embedRegular r:id="rId3" w:fontKey="{F0640C14-F004-48B9-B342-1F75F3FF12DA}"/>
  </w:font>
  <w:font w:name="Cambria">
    <w:panose1 w:val="02040503050406030204"/>
    <w:charset w:val="00"/>
    <w:family w:val="roman"/>
    <w:pitch w:val="variable"/>
    <w:sig w:usb0="E00006FF" w:usb1="420024FF" w:usb2="02000000" w:usb3="00000000" w:csb0="0000019F" w:csb1="00000000"/>
    <w:embedRegular r:id="rId4" w:fontKey="{8DC2F737-84DD-40EB-8ECF-6109FBB1F1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F4AFA"/>
    <w:multiLevelType w:val="multilevel"/>
    <w:tmpl w:val="28581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267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99A"/>
    <w:rsid w:val="003B02B4"/>
    <w:rsid w:val="005B1F22"/>
    <w:rsid w:val="005F299A"/>
    <w:rsid w:val="00FB0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D06E"/>
  <w15:docId w15:val="{A91BFB0A-6A09-4C14-AFD4-FE9D6F56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Chauhan</cp:lastModifiedBy>
  <cp:revision>3</cp:revision>
  <dcterms:created xsi:type="dcterms:W3CDTF">2026-08-02T11:47:00Z</dcterms:created>
  <dcterms:modified xsi:type="dcterms:W3CDTF">2026-08-02T11:49:00Z</dcterms:modified>
</cp:coreProperties>
</file>