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560"/>
          <w:szCs w:val="5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3A7FC1"/>
                <w:sz w:val="28"/>
                <w:szCs w:val="28"/>
              </w:rPr>
              <w:t xml:space="preserve">PROOF OF CONCEPT</w:t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Autonomous Customer Support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Intelligence System</w:t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8F7"/>
                <w:sz w:val="26"/>
                <w:szCs w:val="26"/>
              </w:rPr>
              <w:t xml:space="preserve">ACSI v1.0</w:t>
            </w:r>
          </w:p>
        </w:tc>
      </w:tr>
    </w:tbl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Classification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Layer 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Auto-Resolution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Layer 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Agent Assist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Layer 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Predictive AI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Extension</w:t>
            </w:r>
          </w:p>
        </w:tc>
      </w:tr>
    </w:tbl>
    <w:p>
      <w:pPr>
        <w:spacing w:after="0" w:before="0"/>
      </w:pPr>
      <w:r>
        <w:rPr>
          <w:sz w:val="120"/>
          <w:szCs w:val="1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Document Type: Proof of Concept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Version: 1.0  |  April 2025</w:t>
            </w:r>
          </w:p>
        </w:tc>
      </w:tr>
    </w:tbl>
    <w:p>
      <w:r>
        <w:br w:type="page"/>
      </w:r>
    </w:p>
    <w:p>
      <w:pPr>
        <w:pBdr>
          <w:bottom w:val="single" w:color="3A7FC1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EXECUTIVE SUMMARY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document presents the technical design and implementation plan for the Autonomous Customer Support Intelligence System (ACSI) — a three-layer AI-driven platform engineered to automate ticket classification, enable RAG-based query resolution, and augment human agents with real-time decision support.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Current MTTR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FC1"/>
                <w:sz w:val="24"/>
                <w:szCs w:val="24"/>
              </w:rPr>
              <w:t xml:space="preserve">8–12 min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Target MTTR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FC1"/>
                <w:sz w:val="24"/>
                <w:szCs w:val="24"/>
              </w:rPr>
              <w:t xml:space="preserve">&lt; 2 min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Auto-Resolution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FC1"/>
                <w:sz w:val="24"/>
                <w:szCs w:val="24"/>
              </w:rPr>
              <w:t xml:space="preserve">30–40%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Classifier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7FC1"/>
                <w:sz w:val="24"/>
                <w:szCs w:val="24"/>
              </w:rPr>
              <w:t xml:space="preserve">&gt; 80%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POC validates core AI capabilities over a 6-week sprint using a curated dataset of 300–500 historical support tickets, with architecture designed for horizontal scalability and production readiness post-validation.</w:t>
      </w:r>
    </w:p>
    <w:p>
      <w:pPr>
        <w:pBdr>
          <w:bottom w:val="single" w:color="3A7FC1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PROBLEM STATEMENT &amp; BUSINESS CONTEXT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support operations are constrained by three systemic bottlenecks: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A7FC1" w:sz="6"/>
              <w:left w:val="none" w:color="FFFFFF" w:sz="0"/>
              <w:bottom w:val="none" w:color="FFFFFF" w:sz="0"/>
              <w:right w:val="none" w:color="FFFFFF" w:sz="0"/>
            </w:tcBorders>
            <w:shd w:fill="EBF4F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High Volume Repetition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60–70% of incoming tickets are repeat queries: loan status, document uploads, interest rate inquiries. These require no unique reasoning but still consume full agent bandwidth.</w:t>
            </w:r>
          </w:p>
        </w:tc>
        <w:tc>
          <w:tcPr>
            <w:tcW w:type="dxa" w:w="3120"/>
            <w:tcBorders>
              <w:top w:val="single" w:color="C05A00" w:sz="6"/>
              <w:left w:val="none" w:color="FFFFFF" w:sz="0"/>
              <w:bottom w:val="none" w:color="FFFFFF" w:sz="0"/>
              <w:right w:val="none" w:color="FFFFFF" w:sz="0"/>
            </w:tcBorders>
            <w:shd w:fill="FDE8D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5A00"/>
                <w:sz w:val="22"/>
                <w:szCs w:val="22"/>
              </w:rPr>
              <w:t xml:space="preserve">Excessive Resolution Time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Average resolution time of 8–12 minutes per ticket, driven largely by manual triage, knowledge base search, and context-switching across multiple systems.</w:t>
            </w:r>
          </w:p>
        </w:tc>
        <w:tc>
          <w:tcPr>
            <w:tcW w:type="dxa" w:w="3120"/>
            <w:tcBorders>
              <w:top w:val="single" w:color="1A7A4A" w:sz="6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Operational Cost Pressure</w:t>
            </w:r>
          </w:p>
          <w:p>
            <w:pPr>
              <w:spacing w:after="0" w:before="0"/>
            </w:pPr>
            <w:r>
              <w:rPr>
                <w:sz w:val="12"/>
                <w:szCs w:val="1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Scaling the support team linearly with ticket volume is unsustainable. Automated resolution of 30–40% of tickets eliminates the need for proportional headcount growth.</w:t>
            </w:r>
          </w:p>
        </w:tc>
      </w:tr>
    </w:tbl>
    <w:p>
      <w:pPr>
        <w:pBdr>
          <w:bottom w:val="single" w:color="3A7FC1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PROPOSED SOLUTION ARCHITECTURE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ACSI is structured as a three-layer inference pipeline with an optional predictive extension, each layer independently deployable and horizontally scalable.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Layer 1 — Intelligent Ticket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Ingests raw ticket text via REST API or WhatsApp webhook (Twilio/Meta Cloud API).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Routes input to a fine-tuned LLM classifier (Claude Haiku / GPT-4o-mini) for multi-label categorization.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Extracts urgency score via a secondary sentiment analysis pass using a BERT-based model.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Outputs structured JSON payload: { category, subcategory, urgency, confidence_score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Target categories: Loan Status, Document Upload, EMI Queries, Rate Enquiries, KYC Issues, Complaints.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Confidence threshold ≥ 0.85 required to trigger auto-resolution; otherwise escalates to Layer 3.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Layer 2 — RAG-Based Auto-Resolution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Knowledge base ingested as chunked documents into a vector store (Pinecone / FAISS).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Embedding model: text-embedding-3-small (OpenAI) or sentence-transformers/all-MiniLM-L6-v2 for on-premise.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Retrieval pipeline: cosine similarity top-K (K=5) → re-ranking via cross-encoder → prompt assembly.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LLM generates a response conditioned on retrieved context using a structured system prompt with guardrails.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integrations (loan status, account data) injected as tool-call results within the LangChain/LangGraph pipeline.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LangGraph node: tool_use_node → rag_node → response_gen_node → confidence_check_node.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Fallback: any response with confidence &lt; 0.75 is flagged and routed to human agent with full context.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Layer 3 — Agent Assist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Streamlit-based MVP dashboard surfacing: top-3 suggested responses, linked KB articles, ticket history.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Suggestions generated by same RAG pipeline, with full citation of source documents.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One-click accept/edit/reject flow to maintain agent control while reducing lookup overhead.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agent actions logged to PostgreSQL for feedback loop training in Phase 2.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Extension — Predictive Alert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Batch inference job (daily cron) analyzes EMI due dates vs. historical payment patterns.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Risk-scoring model flags accounts with &gt;70% probability of missed payment.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Proactive WhatsApp/SMS notifications dispatched 48–72 hours prior to due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Reduces inbound complaint volume by pre-empting user escalation.</w:t>
      </w:r>
    </w:p>
    <w:p>
      <w:pPr>
        <w:pBdr>
          <w:bottom w:val="single" w:color="3A7FC1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TECHNICAL STACK &amp; COMPONENT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8A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Python framework; minimal overhead for high-throughput I/O.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8A"/>
                <w:sz w:val="20"/>
                <w:szCs w:val="20"/>
              </w:rPr>
              <w:t xml:space="preserve">LangChain / LangGraph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support for RAG chains, tool-calling, conditional branching.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LLM (Cloud)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8A"/>
                <w:sz w:val="20"/>
                <w:szCs w:val="20"/>
              </w:rPr>
              <w:t xml:space="preserve">Claude Sonnet / GPT-4o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State-of-the-art reasoning; Claude preferred for instruction-following in finance.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LLM (On-Prem)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8A"/>
                <w:sz w:val="20"/>
                <w:szCs w:val="20"/>
              </w:rPr>
              <w:t xml:space="preserve">Llama 3 / Mistral 7B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Data-sensitive fallback; deployable via Ollama or vLLM.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8A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cost-accuracy ratio for semantic retrieval at this scale.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Vector DB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8A"/>
                <w:sz w:val="20"/>
                <w:szCs w:val="20"/>
              </w:rPr>
              <w:t xml:space="preserve">Pinecone / FAISS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Pinecone for production; FAISS for local POC iteration speed.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8A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Relational audit trail + native vector similarity search extension.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8A"/>
                <w:sz w:val="20"/>
                <w:szCs w:val="20"/>
              </w:rPr>
              <w:t xml:space="preserve">Streamlit (MVP)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Rapid iteration on agent assist UI; replaceable with React post-POC.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Messaging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8A"/>
                <w:sz w:val="20"/>
                <w:szCs w:val="20"/>
              </w:rPr>
              <w:t xml:space="preserve">WhatsApp Cloud API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Direct integration with Meta's official API; webhook-based event handling.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Infra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5F8A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Containerized local dev; Kubernetes-ready for production scale-out.</w:t>
            </w:r>
          </w:p>
        </w:tc>
      </w:tr>
    </w:tbl>
    <w:p>
      <w:pPr>
        <w:pBdr>
          <w:bottom w:val="single" w:color="3A7FC1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DATA PIPELINE &amp; INFERENCE FLOW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end-to-end request lifecycle for an inbound ticket follows six deterministic stages: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01</w:t>
            </w:r>
          </w:p>
        </w:tc>
        <w:tc>
          <w:tcPr>
            <w:tcW w:type="dxa" w:w="87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Ingestion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Ticket arrives via WhatsApp webhook or REST POST /tickets. FastAPI validates schema, assigns UUID, and writes raw payload to PostgreSQL tickets table with status=PENDING.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02</w:t>
            </w:r>
          </w:p>
        </w:tc>
        <w:tc>
          <w:tcPr>
            <w:tcW w:type="dxa" w:w="87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Classification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LangGraph dispatches to ClassifierNode. LLM prompt includes: ticket text, few-shot examples, output schema. Returns structured JSON: { category, urgency, confidence }. Written to DB.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03</w:t>
            </w:r>
          </w:p>
        </w:tc>
        <w:tc>
          <w:tcPr>
            <w:tcW w:type="dxa" w:w="87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Decision Router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RouterNode evaluates confidence score. If ≥ 0.85 and category in auto-resolvable set → RAGNode. If &lt; 0.85 or complex category → AgentAssistNode. Predictive triggers run asynchronously.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04</w:t>
            </w:r>
          </w:p>
        </w:tc>
        <w:tc>
          <w:tcPr>
            <w:tcW w:type="dxa" w:w="87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RAG Resolution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RAGNode embeds query → Pinecone retrieval (top-5) → cross-encoder re-rank → context assembly → LLM generation → confidence scoring. Response appended with source citations.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05</w:t>
            </w:r>
          </w:p>
        </w:tc>
        <w:tc>
          <w:tcPr>
            <w:tcW w:type="dxa" w:w="87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Agent Assist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escalated, AgentAssistNode pre-fetches: suggested responses, top-3 KB articles, ticket history, account data from CRM API. All context delivered to dashboard in &lt; 2 seconds.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06</w:t>
            </w:r>
          </w:p>
        </w:tc>
        <w:tc>
          <w:tcPr>
            <w:tcW w:type="dxa" w:w="8760"/>
            <w:tcBorders>
              <w:top w:val="single" w:color="E5E7EB" w:sz="1"/>
              <w:left w:val="none" w:color="FFFFFF" w:sz="0"/>
              <w:bottom w:val="single" w:color="E5E7EB" w:sz="1"/>
              <w:right w:val="none" w:color="FFFFFF" w:sz="0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Response Dispatch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Validated response sent via WhatsApp or email. Ticket status updated to RESOLVED or ESCALATED. Agent feedback captured for reinforcement loop.</w:t>
            </w:r>
          </w:p>
        </w:tc>
      </w:tr>
    </w:tbl>
    <w:p>
      <w:pPr>
        <w:pBdr>
          <w:bottom w:val="single" w:color="3A7FC1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6-WEEK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 &amp; Acceptance Criteria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Foundation &amp; Classification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Collect &amp; label 300–500 tickets. Build FastAPI skeleton + DB schema. Train and evaluate classifier. Acceptance: F1 ≥ 0.80 on held-out test set.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Week 3–4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RAG Pipeline &amp; Auto-Resolution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Ingest KB into vector store. Build LangGraph RAG chain. Integrate live APIs (loan status). Acceptance: 30–40% of test tickets auto-resolved with ROUGE-L ≥ 0.65.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Week 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Agent Assist Dashboard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dashboard: suggested responses, KB links, ticket history. Acceptance: P95 dashboard load time &lt; 2s with mocked data.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Week 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Predictive Feature &amp; E2E Test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EMI risk scoring model. Proactive notification dispatch. Full E2E integration test. Acceptance: ≥ 70% precision on flagged EMI risk accounts.</w:t>
            </w:r>
          </w:p>
        </w:tc>
      </w:tr>
    </w:tbl>
    <w:p>
      <w:pPr>
        <w:pBdr>
          <w:bottom w:val="single" w:color="3A7FC1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EVALUATION FRAMEWORK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 Target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Target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Classifier Accuracy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Macro F1 on held-out test set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7FC1"/>
                <w:sz w:val="20"/>
                <w:szCs w:val="20"/>
              </w:rPr>
              <w:t xml:space="preserve">≥ 80%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Auto-Resolution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tickets closed without agent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7FC1"/>
                <w:sz w:val="20"/>
                <w:szCs w:val="20"/>
              </w:rPr>
              <w:t xml:space="preserve">30–40%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50–60%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Mean Resolution Time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Avg. time ticket open → closed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7FC1"/>
                <w:sz w:val="20"/>
                <w:szCs w:val="20"/>
              </w:rPr>
              <w:t xml:space="preserve">&lt; 2 min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&lt; 90 sec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 Faithfulness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RAGAS faithfulness score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7FC1"/>
                <w:sz w:val="20"/>
                <w:szCs w:val="20"/>
              </w:rPr>
              <w:t xml:space="preserve">≥ 0.75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≥ 0.90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 Relevancy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RAGAS answer relevancy score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7FC1"/>
                <w:sz w:val="20"/>
                <w:szCs w:val="20"/>
              </w:rPr>
              <w:t xml:space="preserve">≥ 0.70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≥ 0.85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P95 API Latency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End-to-end response time (p95)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7FC1"/>
                <w:sz w:val="20"/>
                <w:szCs w:val="20"/>
              </w:rPr>
              <w:t xml:space="preserve">&lt; 3 sec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&lt; 1.5 sec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Auto-resolved but incorrect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7FC1"/>
                <w:sz w:val="20"/>
                <w:szCs w:val="20"/>
              </w:rPr>
              <w:t xml:space="preserve">&lt; 5%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Agent Adoption Rate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agents using suggestions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7FC1"/>
                <w:sz w:val="20"/>
                <w:szCs w:val="20"/>
              </w:rPr>
              <w:t xml:space="preserve">N/A (MVP)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≥ 70%</w:t>
            </w:r>
          </w:p>
        </w:tc>
      </w:tr>
    </w:tbl>
    <w:p>
      <w:pPr>
        <w:pBdr>
          <w:bottom w:val="single" w:color="3A7FC1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RISK REGISTER &amp; MITIGATION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406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LLM hallucination / incorrect response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Hard confidence threshold (0.85). All auto-resolved tickets include source citation. Human fallback for any ambiguous output.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Insufficient training data quality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labeling of 300+ tickets by domain SMEs. Active learning loop to prioritize uncertain samples.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API latency exceeds SLA (&gt; 3s P95)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Async LangGraph pipeline + response streaming. Redis caching for frequent query patterns.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Data privacy / PII leakage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PII scrubbing pre-LLM call. No sensitive data stored in vector DB. API keys via environment secrets (Vault / AWS SSM).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Low classifier accuracy on edge cases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Low-confidence tickets routed to human. Iterative retraining with misclassified samples.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Vendor LLM downtime / cost overrun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A00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On-premise fallback (Llama 3 / Mistral). Token budget guardrails per request.</w:t>
            </w:r>
          </w:p>
        </w:tc>
      </w:tr>
    </w:tbl>
    <w:p>
      <w:pPr>
        <w:pBdr>
          <w:bottom w:val="single" w:color="3A7FC1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POC SCOPE BOUNDARY &amp;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single" w:color="E5E7EB" w:sz="1"/>
            </w:tcBorders>
            <w:shd w:fill="FFFFFF" w:val="clear"/>
            <w:tcMar>
              <w:top w:type="dxa" w:w="80"/>
              <w:left w:type="dxa" w:w="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In Scope (POC)</w:t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Ticket classification for 6 predefined categories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RAG resolution for top-20 FAQ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Confidence scoring and human escalation routing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Basic Agent Assist dashboard (Streamlit)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EMI predictive alert (single use case)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Docker-based local deployment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24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Excluded from POC</w:t>
            </w:r>
          </w:p>
          <w:p>
            <w:pPr>
              <w:spacing w:after="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Multi-language NLP (Hindi, regional)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Full CRM integration (Salesforce / Freshdesk)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Production Kubernetes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Advanced RLHF fine-tuning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Voice / IVR channel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SOC 2 / RBI compliance hardening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Phase 2 Roadmap (Post-POC Validation)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Q3: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Self-learning feedback loop: agent corrections auto-enqueue as fine-tuning samples via RLHF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Q3: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Multi-language support: Hindi + 2 regional languages via IndicNLP + multilingual embedding model.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Q4: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Full CRM + LOS integration: bi-directional sync with core banking and loan origination systems.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Q4: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Voice channel: Whisper-based STT → NLP pipeline → TTS response via Twilio Programmable 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Q1 '26: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Revenue intelligence: churn prediction + proactive retention triggers using tabular ML (XGBoost).</w:t>
      </w:r>
    </w:p>
    <w:p>
      <w:pPr>
        <w:pBdr>
          <w:bottom w:val="single" w:color="3A7FC1" w:sz="8" w:space="4"/>
        </w:pBdr>
        <w:spacing w:after="8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CONCLUSION &amp;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A7FC1" w:sz="16"/>
              <w:bottom w:val="none" w:color="FFFFFF" w:sz="0"/>
              <w:right w:val="none" w:color="FFFFFF" w:sz="0"/>
            </w:tcBorders>
            <w:shd w:fill="EBF4F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This POC is designed to validate a production-grade hypothesis: that 30–40% of support tickets can be autonomously resolved with accuracy exceeding human baselines, while simultaneously reducing mean resolution time from 8–12 minutes to under 2 minutes.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6-week timeline is scoped conservatively to deliver measurable, auditable results against defined acceptance criteria — not a demo, but a validated engineering baseline suitable for production scoping decisions.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Recommended next step: Approve POC execution with access to 300–500 anonymized historical support tickets and read-only API credentials for loan status and account data endpoints.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Confidential — Internal Use Only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3A7FC1" w:sz="4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ACSI — Autonomous Customer Support Intelligence System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single" w:color="3A7FC1" w:sz="4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POC v1.0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40" w:before="40"/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2026-04-02T06:25:52.960Z</dcterms:created>
  <dcterms:modified xsi:type="dcterms:W3CDTF">2026-04-02T06:25:52.961Z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