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5956" w14:textId="700E2823" w:rsidR="00764FC5" w:rsidRDefault="00A715DC" w:rsidP="00A715DC">
      <w:pPr>
        <w:jc w:val="center"/>
        <w:rPr>
          <w:b/>
          <w:bCs/>
        </w:rPr>
      </w:pPr>
      <w:r w:rsidRPr="00D8581D">
        <w:rPr>
          <w:b/>
          <w:bCs/>
        </w:rPr>
        <w:t>Assignment</w:t>
      </w:r>
      <w:r w:rsidR="00AA51D8">
        <w:rPr>
          <w:b/>
          <w:bCs/>
        </w:rPr>
        <w:t xml:space="preserve"> </w:t>
      </w:r>
      <w:r w:rsidR="00715BD2">
        <w:rPr>
          <w:b/>
          <w:bCs/>
        </w:rPr>
        <w:t>―</w:t>
      </w:r>
      <w:r w:rsidR="00AA51D8">
        <w:rPr>
          <w:b/>
          <w:bCs/>
        </w:rPr>
        <w:t xml:space="preserve"> </w:t>
      </w:r>
      <w:r w:rsidR="00567625">
        <w:rPr>
          <w:b/>
          <w:bCs/>
        </w:rPr>
        <w:t>Feature Engineering</w:t>
      </w:r>
    </w:p>
    <w:p w14:paraId="1CA6D2EE" w14:textId="77777777" w:rsidR="00FC50E4" w:rsidRPr="002E5809" w:rsidRDefault="00FC50E4" w:rsidP="00A715DC">
      <w:pPr>
        <w:jc w:val="center"/>
        <w:rPr>
          <w:b/>
          <w:bCs/>
          <w:sz w:val="32"/>
          <w:szCs w:val="32"/>
        </w:rPr>
      </w:pPr>
    </w:p>
    <w:p w14:paraId="01478056" w14:textId="4DA59CF1" w:rsidR="00FC50E4" w:rsidRDefault="00E55DDA" w:rsidP="7830AA2E">
      <w:r>
        <w:t xml:space="preserve">The Responses to Educational Disruption Survey (REDS) collected questionnaire data from Grade 8 students, their teachers, and school administrators to </w:t>
      </w:r>
      <w:r w:rsidR="002E5809">
        <w:t>evaluate</w:t>
      </w:r>
      <w:r>
        <w:t xml:space="preserve"> the effectiveness of </w:t>
      </w:r>
      <w:r w:rsidR="00D3501F">
        <w:t>several</w:t>
      </w:r>
      <w:r>
        <w:t xml:space="preserve"> countries’ strategies to continue education during the pandemic.  It was administered between December 2020 and July 2021.</w:t>
      </w:r>
      <w:r w:rsidR="00614F3C">
        <w:t xml:space="preserve">  The </w:t>
      </w:r>
      <w:r w:rsidR="00E2303E">
        <w:t>surveys</w:t>
      </w:r>
      <w:r w:rsidR="00614F3C">
        <w:t xml:space="preserve"> asked about both positive and negative effects</w:t>
      </w:r>
      <w:r w:rsidR="00E2303E">
        <w:t xml:space="preserve"> of the education policies on students and school staff</w:t>
      </w:r>
      <w:r w:rsidR="00614F3C">
        <w:t>.</w:t>
      </w:r>
    </w:p>
    <w:p w14:paraId="11BA6EA3" w14:textId="77777777" w:rsidR="00A13488" w:rsidRPr="004457AF" w:rsidRDefault="00A13488" w:rsidP="00FC50E4"/>
    <w:p w14:paraId="1967E815" w14:textId="0ECB5E00" w:rsidR="00A13488" w:rsidRDefault="00A13488" w:rsidP="00FC50E4">
      <w:r w:rsidRPr="001E0F59">
        <w:rPr>
          <w:b/>
          <w:bCs/>
          <w:color w:val="006600"/>
        </w:rPr>
        <w:t>Datasets</w:t>
      </w:r>
      <w:r>
        <w:t>:</w:t>
      </w:r>
    </w:p>
    <w:p w14:paraId="364F8442" w14:textId="77777777" w:rsidR="00A13488" w:rsidRPr="007C562B" w:rsidRDefault="00A13488" w:rsidP="00FC50E4">
      <w:pPr>
        <w:rPr>
          <w:sz w:val="16"/>
          <w:szCs w:val="16"/>
        </w:rPr>
      </w:pPr>
    </w:p>
    <w:p w14:paraId="35226DA9" w14:textId="6392149C" w:rsidR="00A13488" w:rsidRDefault="00A13488" w:rsidP="007C562B">
      <w:pPr>
        <w:ind w:firstLine="720"/>
      </w:pPr>
      <w:r>
        <w:t>&lt;</w:t>
      </w:r>
      <w:r>
        <w:rPr>
          <w:sz w:val="20"/>
          <w:szCs w:val="20"/>
        </w:rPr>
        <w:t xml:space="preserve"> </w:t>
      </w:r>
      <w:r w:rsidR="00D61350">
        <w:t>Student Questionnaire Data</w:t>
      </w:r>
      <w:r>
        <w:t xml:space="preserve">.csv </w:t>
      </w:r>
      <w:proofErr w:type="gramStart"/>
      <w:r>
        <w:t>&gt;  Student</w:t>
      </w:r>
      <w:proofErr w:type="gramEnd"/>
      <w:r>
        <w:t xml:space="preserve"> data from the United Arab Emirates (UAE)</w:t>
      </w:r>
    </w:p>
    <w:p w14:paraId="60FB2266" w14:textId="1FCF3169" w:rsidR="00A13488" w:rsidRDefault="00A13488" w:rsidP="007C562B">
      <w:pPr>
        <w:ind w:firstLine="720"/>
      </w:pPr>
      <w:r>
        <w:t xml:space="preserve">&lt; </w:t>
      </w:r>
      <w:r w:rsidR="00D61350">
        <w:t>Teacher Questionnaire Data</w:t>
      </w:r>
      <w:r>
        <w:t xml:space="preserve">.csv </w:t>
      </w:r>
      <w:proofErr w:type="gramStart"/>
      <w:r>
        <w:t xml:space="preserve">&gt;  </w:t>
      </w:r>
      <w:r w:rsidR="00624BC6">
        <w:t>Data</w:t>
      </w:r>
      <w:proofErr w:type="gramEnd"/>
      <w:r w:rsidR="00624BC6">
        <w:t xml:space="preserve"> from teachers of the sampled students</w:t>
      </w:r>
    </w:p>
    <w:p w14:paraId="27C9CBD0" w14:textId="713EC4F6" w:rsidR="00A13488" w:rsidRDefault="00A13488" w:rsidP="007C562B">
      <w:pPr>
        <w:ind w:firstLine="720"/>
      </w:pPr>
      <w:r>
        <w:t xml:space="preserve">&lt; </w:t>
      </w:r>
      <w:r w:rsidR="00D61350">
        <w:t>School Head Questionnaire Data</w:t>
      </w:r>
      <w:r>
        <w:t xml:space="preserve">.csv </w:t>
      </w:r>
      <w:proofErr w:type="gramStart"/>
      <w:r>
        <w:t xml:space="preserve">&gt;  </w:t>
      </w:r>
      <w:r w:rsidR="00624BC6">
        <w:t>Data</w:t>
      </w:r>
      <w:proofErr w:type="gramEnd"/>
      <w:r w:rsidR="00624BC6">
        <w:t xml:space="preserve"> from administrator of the sampled students’ school</w:t>
      </w:r>
    </w:p>
    <w:p w14:paraId="1BD97F35" w14:textId="77777777" w:rsidR="008B3941" w:rsidRPr="004457AF" w:rsidRDefault="008B3941" w:rsidP="008B3941"/>
    <w:p w14:paraId="380E8E7D" w14:textId="01BDE117" w:rsidR="008B3941" w:rsidRDefault="008B3941" w:rsidP="008B3941">
      <w:r w:rsidRPr="001E0F59">
        <w:rPr>
          <w:b/>
          <w:bCs/>
          <w:color w:val="006600"/>
        </w:rPr>
        <w:t>Codebook</w:t>
      </w:r>
      <w:r>
        <w:t xml:space="preserve">:  </w:t>
      </w:r>
      <w:r w:rsidR="00D745FA">
        <w:t>See page</w:t>
      </w:r>
      <w:r w:rsidR="00105F0F">
        <w:t>s</w:t>
      </w:r>
      <w:r w:rsidR="00D745FA">
        <w:t xml:space="preserve"> </w:t>
      </w:r>
      <w:r w:rsidR="00105F0F">
        <w:t>3 to 4 (below)</w:t>
      </w:r>
      <w:r w:rsidR="00D745FA">
        <w:t xml:space="preserve"> for the definition and measurement scale of each feature column. </w:t>
      </w:r>
    </w:p>
    <w:p w14:paraId="7B6CD40C" w14:textId="77777777" w:rsidR="007C562B" w:rsidRPr="004457AF" w:rsidRDefault="007C562B" w:rsidP="00FC50E4"/>
    <w:p w14:paraId="22678DBB" w14:textId="2BD99B35" w:rsidR="003D135C" w:rsidRPr="00FC50E4" w:rsidRDefault="007C562B" w:rsidP="009E1D23">
      <w:r w:rsidRPr="001E0F59">
        <w:rPr>
          <w:b/>
          <w:bCs/>
          <w:color w:val="006600"/>
        </w:rPr>
        <w:t>Label (Outcome) Colum</w:t>
      </w:r>
      <w:r w:rsidR="00715BD2" w:rsidRPr="001E0F59">
        <w:rPr>
          <w:b/>
          <w:bCs/>
          <w:color w:val="006600"/>
        </w:rPr>
        <w:t>n</w:t>
      </w:r>
      <w:r>
        <w:t>:</w:t>
      </w:r>
      <w:r w:rsidR="009E1D23">
        <w:t xml:space="preserve">  </w:t>
      </w:r>
      <w:r w:rsidR="003D135C" w:rsidRPr="00351E48">
        <w:rPr>
          <w:i/>
          <w:iCs/>
        </w:rPr>
        <w:t>IS18C</w:t>
      </w:r>
      <w:r w:rsidR="005C02DC" w:rsidRPr="00351E48">
        <w:rPr>
          <w:i/>
          <w:iCs/>
        </w:rPr>
        <w:t>_inc_plan_capacity</w:t>
      </w:r>
      <w:r w:rsidR="003D135C">
        <w:t xml:space="preserve"> </w:t>
      </w:r>
      <w:r w:rsidR="00830294">
        <w:t xml:space="preserve">in the </w:t>
      </w:r>
      <w:proofErr w:type="gramStart"/>
      <w:r w:rsidR="00830294">
        <w:t>Student</w:t>
      </w:r>
      <w:proofErr w:type="gramEnd"/>
      <w:r w:rsidR="00830294">
        <w:t xml:space="preserve"> data</w:t>
      </w:r>
      <w:r w:rsidR="00715BD2">
        <w:t>.</w:t>
      </w:r>
      <w:r w:rsidR="00830294" w:rsidRPr="003D135C">
        <w:t xml:space="preserve"> </w:t>
      </w:r>
    </w:p>
    <w:p w14:paraId="41DB1A0A" w14:textId="77777777" w:rsidR="00A715DC" w:rsidRPr="00D8581D" w:rsidRDefault="00A715DC" w:rsidP="00A715DC">
      <w:pPr>
        <w:jc w:val="center"/>
        <w:rPr>
          <w:sz w:val="32"/>
          <w:szCs w:val="32"/>
        </w:rPr>
      </w:pPr>
    </w:p>
    <w:p w14:paraId="3D8E91CF" w14:textId="018021D4" w:rsidR="00624BC6" w:rsidRDefault="00624BC6" w:rsidP="00FE39A0">
      <w:pPr>
        <w:pStyle w:val="ListParagraph"/>
        <w:numPr>
          <w:ilvl w:val="0"/>
          <w:numId w:val="2"/>
        </w:numPr>
        <w:ind w:left="432" w:hanging="432"/>
      </w:pPr>
      <w:r>
        <w:t>The identifier columns in these data</w:t>
      </w:r>
      <w:r w:rsidR="007C562B">
        <w:t>set</w:t>
      </w:r>
      <w:r>
        <w:t>s are named ‘IDSTUD’ (unique student identifier) and ‘IDSCHOOL’ (school identifier).  Which ID(s) are present in each data</w:t>
      </w:r>
      <w:r w:rsidR="007C562B">
        <w:t>set</w:t>
      </w:r>
      <w:r>
        <w:t>?</w:t>
      </w:r>
    </w:p>
    <w:p w14:paraId="3A2230C2" w14:textId="77777777" w:rsidR="00624BC6" w:rsidRDefault="00624BC6" w:rsidP="00624BC6">
      <w:pPr>
        <w:pStyle w:val="ListParagraph"/>
        <w:ind w:left="432"/>
        <w:rPr>
          <w:sz w:val="28"/>
          <w:szCs w:val="28"/>
        </w:rPr>
      </w:pPr>
    </w:p>
    <w:p w14:paraId="458FDAA5" w14:textId="508353EE" w:rsidR="008B5D47" w:rsidRPr="00B930A4" w:rsidRDefault="008B5D47" w:rsidP="008B5D47">
      <w:pPr>
        <w:spacing w:before="100" w:beforeAutospacing="1" w:after="100" w:afterAutospacing="1"/>
        <w:ind w:firstLine="360"/>
      </w:pPr>
      <w:r>
        <w:rPr>
          <w:sz w:val="28"/>
          <w:szCs w:val="28"/>
        </w:rPr>
        <w:t>Ans.</w:t>
      </w:r>
      <w:r w:rsidRPr="008B5D47">
        <w:t xml:space="preserve"> </w:t>
      </w:r>
      <w:r w:rsidRPr="00B930A4">
        <w:t>Here's the presence of identifier columns in each dataset:</w:t>
      </w:r>
    </w:p>
    <w:p w14:paraId="3AC3B4EC" w14:textId="77777777" w:rsidR="008B5D47" w:rsidRPr="008B5D47" w:rsidRDefault="008B5D47" w:rsidP="008B5D47">
      <w:pPr>
        <w:spacing w:before="100" w:beforeAutospacing="1" w:after="100" w:afterAutospacing="1"/>
        <w:ind w:left="720"/>
      </w:pPr>
      <w:r w:rsidRPr="008B5D47">
        <w:t>Student Dataset: Contains both IDSTUD (student ID) and IDSCHOOL (school ID).</w:t>
      </w:r>
    </w:p>
    <w:p w14:paraId="0100986E" w14:textId="77777777" w:rsidR="008B5D47" w:rsidRPr="008B5D47" w:rsidRDefault="008B5D47" w:rsidP="008B5D47">
      <w:pPr>
        <w:spacing w:before="100" w:beforeAutospacing="1" w:after="100" w:afterAutospacing="1"/>
        <w:ind w:left="720"/>
      </w:pPr>
      <w:r w:rsidRPr="008B5D47">
        <w:t>Teacher Dataset: Contains IDTEACH (teacher ID) and IDSCHOOL (school ID).</w:t>
      </w:r>
    </w:p>
    <w:p w14:paraId="0EE46D82" w14:textId="77777777" w:rsidR="008B5D47" w:rsidRPr="008B5D47" w:rsidRDefault="008B5D47" w:rsidP="008B5D47">
      <w:pPr>
        <w:spacing w:before="100" w:beforeAutospacing="1" w:after="100" w:afterAutospacing="1"/>
        <w:ind w:left="720"/>
      </w:pPr>
      <w:r w:rsidRPr="008B5D47">
        <w:t>School Dataset: Contains only IDSCHOOL (school ID).</w:t>
      </w:r>
    </w:p>
    <w:p w14:paraId="3915C535" w14:textId="6C49DAE2" w:rsidR="008B5D47" w:rsidRPr="004457AF" w:rsidRDefault="008B5D47" w:rsidP="00624BC6">
      <w:pPr>
        <w:pStyle w:val="ListParagraph"/>
        <w:ind w:left="432"/>
        <w:rPr>
          <w:sz w:val="28"/>
          <w:szCs w:val="28"/>
        </w:rPr>
      </w:pPr>
    </w:p>
    <w:p w14:paraId="71AE1361" w14:textId="2DEA43E9" w:rsidR="007C562B" w:rsidRDefault="00FE39A0" w:rsidP="00D867BF">
      <w:pPr>
        <w:pStyle w:val="ListParagraph"/>
        <w:numPr>
          <w:ilvl w:val="0"/>
          <w:numId w:val="2"/>
        </w:numPr>
        <w:spacing w:after="160"/>
        <w:ind w:left="432" w:hanging="432"/>
        <w:contextualSpacing w:val="0"/>
      </w:pPr>
      <w:r>
        <w:t xml:space="preserve">The </w:t>
      </w:r>
      <w:proofErr w:type="gramStart"/>
      <w:r w:rsidR="000606BB">
        <w:t>S</w:t>
      </w:r>
      <w:r>
        <w:t>tudent</w:t>
      </w:r>
      <w:proofErr w:type="gramEnd"/>
      <w:r>
        <w:t xml:space="preserve"> data</w:t>
      </w:r>
      <w:r w:rsidR="007C562B">
        <w:t>set</w:t>
      </w:r>
      <w:r>
        <w:t xml:space="preserve"> do</w:t>
      </w:r>
      <w:r w:rsidR="007C562B">
        <w:t>es</w:t>
      </w:r>
      <w:r>
        <w:t xml:space="preserve"> not contain any identifier to connect individual students to their teachers.</w:t>
      </w:r>
      <w:r w:rsidR="00624BC6">
        <w:t xml:space="preserve">  To include students and teachers in the same analysis, one solution is to </w:t>
      </w:r>
      <w:r w:rsidR="00624BC6" w:rsidRPr="00000652">
        <w:rPr>
          <w:b/>
          <w:bCs/>
        </w:rPr>
        <w:t>aggregate</w:t>
      </w:r>
      <w:r w:rsidR="00624BC6">
        <w:t xml:space="preserve"> the </w:t>
      </w:r>
      <w:r w:rsidR="000606BB">
        <w:t>T</w:t>
      </w:r>
      <w:r w:rsidR="00624BC6">
        <w:t xml:space="preserve">eacher data within </w:t>
      </w:r>
      <w:r w:rsidR="007C562B">
        <w:t xml:space="preserve">each </w:t>
      </w:r>
      <w:r w:rsidR="00624BC6">
        <w:t>school</w:t>
      </w:r>
      <w:r w:rsidR="007C562B">
        <w:t>.</w:t>
      </w:r>
      <w:r w:rsidR="00624BC6">
        <w:t xml:space="preserve">  </w:t>
      </w:r>
    </w:p>
    <w:p w14:paraId="5C4AAFE5" w14:textId="38A073B2" w:rsidR="00FE39A0" w:rsidRDefault="007C562B" w:rsidP="000606BB">
      <w:pPr>
        <w:pStyle w:val="ListParagraph"/>
        <w:ind w:left="432"/>
      </w:pPr>
      <w:r>
        <w:t xml:space="preserve">Choose </w:t>
      </w:r>
      <w:r w:rsidR="000606BB">
        <w:t>two</w:t>
      </w:r>
      <w:r>
        <w:t xml:space="preserve"> column</w:t>
      </w:r>
      <w:r w:rsidR="000606BB">
        <w:t>s</w:t>
      </w:r>
      <w:r>
        <w:t xml:space="preserve"> in the </w:t>
      </w:r>
      <w:r w:rsidR="000606BB">
        <w:t>T</w:t>
      </w:r>
      <w:r>
        <w:t xml:space="preserve">eacher dataset that you believe might predict students’ success learning during the pandemic.  Aggregate </w:t>
      </w:r>
      <w:r w:rsidR="000606BB">
        <w:t>each</w:t>
      </w:r>
      <w:r>
        <w:t xml:space="preserve"> column as a count, mean, median, or another summary statistic</w:t>
      </w:r>
      <w:r w:rsidR="001A1629">
        <w:t xml:space="preserve"> for teachers in each school</w:t>
      </w:r>
      <w:r>
        <w:t>.</w:t>
      </w:r>
      <w:r w:rsidR="001A1629">
        <w:t xml:space="preserve">  Which summary statistic did you use?  Explain why.  </w:t>
      </w:r>
    </w:p>
    <w:p w14:paraId="2A17E029" w14:textId="77777777" w:rsidR="00FE39A0" w:rsidRDefault="00FE39A0" w:rsidP="00FE39A0">
      <w:pPr>
        <w:pStyle w:val="ListParagraph"/>
        <w:ind w:left="432"/>
        <w:rPr>
          <w:sz w:val="28"/>
          <w:szCs w:val="28"/>
        </w:rPr>
      </w:pPr>
    </w:p>
    <w:p w14:paraId="4553D344" w14:textId="5B6CD441" w:rsidR="0079664F" w:rsidRDefault="0079664F" w:rsidP="00FE39A0">
      <w:pPr>
        <w:pStyle w:val="ListParagraph"/>
        <w:ind w:left="432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871D8B1" w14:textId="613F00DE" w:rsidR="007A3608" w:rsidRPr="007A3608" w:rsidRDefault="007A3608" w:rsidP="007A3608">
      <w:pPr>
        <w:spacing w:before="100" w:beforeAutospacing="1" w:after="100" w:afterAutospacing="1"/>
      </w:pPr>
      <w:r w:rsidRPr="007A3608">
        <w:t>Two columns from the Teacher dataset that could predict students’ success learning during the pandemic are</w:t>
      </w:r>
    </w:p>
    <w:p w14:paraId="4AAAF334" w14:textId="77777777" w:rsidR="00B930A4" w:rsidRPr="00B930A4" w:rsidRDefault="007A3608" w:rsidP="007A3608">
      <w:pPr>
        <w:spacing w:before="100" w:beforeAutospacing="1" w:after="100" w:afterAutospacing="1"/>
        <w:outlineLvl w:val="2"/>
      </w:pPr>
      <w:r w:rsidRPr="007A3608">
        <w:t>1. IT06A_teach_qua</w:t>
      </w:r>
      <w:r w:rsidRPr="00B930A4">
        <w:t xml:space="preserve">l: This column describes </w:t>
      </w:r>
      <w:r w:rsidRPr="00B930A4">
        <w:t>Extent to which Grade 7 teacher maintained their quality of teaching</w:t>
      </w:r>
      <w:r w:rsidRPr="00B930A4">
        <w:t xml:space="preserve">. This attribute </w:t>
      </w:r>
      <w:r w:rsidRPr="007A3608">
        <w:t xml:space="preserve">maintain teaching quality during </w:t>
      </w:r>
      <w:r w:rsidRPr="00B930A4">
        <w:t>pandemic</w:t>
      </w:r>
      <w:r w:rsidRPr="007A3608">
        <w:t xml:space="preserve"> </w:t>
      </w:r>
      <w:r w:rsidRPr="00B930A4">
        <w:t>can</w:t>
      </w:r>
      <w:r w:rsidRPr="007A3608">
        <w:t xml:space="preserve"> influence how well students adapted and continue</w:t>
      </w:r>
      <w:r w:rsidRPr="00B930A4">
        <w:t xml:space="preserve"> </w:t>
      </w:r>
      <w:r w:rsidRPr="007A3608">
        <w:t>learning.</w:t>
      </w:r>
      <w:r w:rsidRPr="00B930A4">
        <w:t xml:space="preserve"> I can use Mean for summary statistics. </w:t>
      </w:r>
    </w:p>
    <w:p w14:paraId="1EF7F80A" w14:textId="62798FA0" w:rsidR="007A3608" w:rsidRPr="007A3608" w:rsidRDefault="007A3608" w:rsidP="007A3608">
      <w:pPr>
        <w:spacing w:before="100" w:beforeAutospacing="1" w:after="100" w:afterAutospacing="1"/>
        <w:outlineLvl w:val="2"/>
      </w:pPr>
      <w:r w:rsidRPr="007A3608">
        <w:t xml:space="preserve">The mean captures the general </w:t>
      </w:r>
      <w:r w:rsidR="00B930A4" w:rsidRPr="00B930A4">
        <w:t>quality of teaching</w:t>
      </w:r>
      <w:r w:rsidRPr="007A3608">
        <w:t xml:space="preserve"> in a school. If most teachers felt they maintained teaching quality, students in that school were likely supported better.</w:t>
      </w:r>
    </w:p>
    <w:p w14:paraId="29F3693B" w14:textId="49113FAE" w:rsidR="007A3608" w:rsidRPr="007A3608" w:rsidRDefault="007A3608" w:rsidP="007A3608"/>
    <w:p w14:paraId="208584BC" w14:textId="1F16A77A" w:rsidR="007A3608" w:rsidRPr="007A3608" w:rsidRDefault="007A3608" w:rsidP="00B930A4">
      <w:pPr>
        <w:spacing w:before="100" w:beforeAutospacing="1" w:after="100" w:afterAutospacing="1"/>
        <w:outlineLvl w:val="2"/>
      </w:pPr>
      <w:r w:rsidRPr="007A3608">
        <w:lastRenderedPageBreak/>
        <w:t>2. IT05F_indiv</w:t>
      </w:r>
      <w:r w:rsidR="00B930A4" w:rsidRPr="00B930A4">
        <w:t xml:space="preserve">: This column describes </w:t>
      </w:r>
      <w:r w:rsidR="00B930A4" w:rsidRPr="00B930A4">
        <w:rPr>
          <w:i/>
          <w:iCs/>
        </w:rPr>
        <w:t>c</w:t>
      </w:r>
      <w:r w:rsidRPr="007A3608">
        <w:rPr>
          <w:i/>
          <w:iCs/>
        </w:rPr>
        <w:t>hange in time spent assisting students on a one-on-one basi</w:t>
      </w:r>
      <w:r w:rsidR="00B930A4" w:rsidRPr="00B930A4">
        <w:rPr>
          <w:i/>
          <w:iCs/>
        </w:rPr>
        <w:t xml:space="preserve">s. </w:t>
      </w:r>
      <w:r w:rsidR="00B930A4" w:rsidRPr="00B930A4">
        <w:t>During pandemic p</w:t>
      </w:r>
      <w:r w:rsidRPr="007A3608">
        <w:t>ersonalized support could have been crucial during remote or disrupted schooling.</w:t>
      </w:r>
      <w:r w:rsidR="00B930A4" w:rsidRPr="00B930A4">
        <w:t xml:space="preserve"> We can use Median as summary statistic.</w:t>
      </w:r>
    </w:p>
    <w:p w14:paraId="110A2C47" w14:textId="5D8E3DA3" w:rsidR="007A3608" w:rsidRPr="007A3608" w:rsidRDefault="007A3608" w:rsidP="00B930A4">
      <w:pPr>
        <w:spacing w:before="100" w:beforeAutospacing="1" w:after="100" w:afterAutospacing="1"/>
      </w:pPr>
      <w:r w:rsidRPr="007A3608">
        <w:t xml:space="preserve">The median reduces the impact of outliers </w:t>
      </w:r>
      <w:r w:rsidR="00B930A4" w:rsidRPr="00B930A4">
        <w:t>in case one teacher significantly increase/decrease support.</w:t>
      </w:r>
      <w:r w:rsidRPr="007A3608">
        <w:t xml:space="preserve"> </w:t>
      </w:r>
      <w:r w:rsidR="00B930A4" w:rsidRPr="00B930A4">
        <w:t>It will</w:t>
      </w:r>
      <w:r w:rsidRPr="007A3608">
        <w:t xml:space="preserve"> better </w:t>
      </w:r>
      <w:r w:rsidR="007B5B76" w:rsidRPr="007A3608">
        <w:t>reflect</w:t>
      </w:r>
      <w:r w:rsidRPr="007A3608">
        <w:t xml:space="preserve"> the experience across teachers in each school.</w:t>
      </w:r>
    </w:p>
    <w:p w14:paraId="55160919" w14:textId="77777777" w:rsidR="007A3608" w:rsidRPr="004457AF" w:rsidRDefault="007A3608" w:rsidP="00FE39A0">
      <w:pPr>
        <w:pStyle w:val="ListParagraph"/>
        <w:ind w:left="432"/>
        <w:rPr>
          <w:sz w:val="28"/>
          <w:szCs w:val="28"/>
        </w:rPr>
      </w:pPr>
    </w:p>
    <w:p w14:paraId="18C5E59F" w14:textId="6ADA4798" w:rsidR="000606BB" w:rsidRDefault="000606BB" w:rsidP="000606BB">
      <w:pPr>
        <w:pStyle w:val="ListParagraph"/>
        <w:numPr>
          <w:ilvl w:val="0"/>
          <w:numId w:val="2"/>
        </w:numPr>
        <w:ind w:left="432" w:hanging="432"/>
      </w:pPr>
      <w:r w:rsidRPr="00000652">
        <w:rPr>
          <w:b/>
          <w:bCs/>
        </w:rPr>
        <w:t>Merge</w:t>
      </w:r>
      <w:r>
        <w:t xml:space="preserve"> the Student, Teacher Aggregate, and School data using the identifier columns to make a larger dataset.  Report the number of rows and columns in the merged dataset. </w:t>
      </w:r>
    </w:p>
    <w:p w14:paraId="4EED4A44" w14:textId="54D7B925" w:rsidR="000606BB" w:rsidRDefault="000606BB" w:rsidP="000606BB">
      <w:pPr>
        <w:pStyle w:val="ListParagraph"/>
        <w:ind w:left="432"/>
        <w:rPr>
          <w:sz w:val="28"/>
          <w:szCs w:val="28"/>
        </w:rPr>
      </w:pPr>
    </w:p>
    <w:p w14:paraId="7104810D" w14:textId="3AE5C945" w:rsidR="005A5F35" w:rsidRDefault="005A5F35" w:rsidP="000606BB">
      <w:pPr>
        <w:pStyle w:val="ListParagraph"/>
        <w:ind w:left="432"/>
        <w:rPr>
          <w:sz w:val="28"/>
          <w:szCs w:val="28"/>
        </w:rPr>
      </w:pPr>
      <w:r>
        <w:rPr>
          <w:sz w:val="28"/>
          <w:szCs w:val="28"/>
        </w:rPr>
        <w:t>Ans. Please check below git location for merging dataset in python.</w:t>
      </w:r>
    </w:p>
    <w:p w14:paraId="3F9CEAAB" w14:textId="0FF5E2BB" w:rsidR="005A5F35" w:rsidRDefault="005A5F35" w:rsidP="000606BB">
      <w:pPr>
        <w:pStyle w:val="ListParagraph"/>
        <w:ind w:left="432"/>
        <w:rPr>
          <w:sz w:val="28"/>
          <w:szCs w:val="28"/>
        </w:rPr>
      </w:pPr>
      <w:r>
        <w:rPr>
          <w:sz w:val="28"/>
          <w:szCs w:val="28"/>
        </w:rPr>
        <w:t>Merged data has 2988 rows and 36 columns.</w:t>
      </w:r>
    </w:p>
    <w:p w14:paraId="3129A19F" w14:textId="77777777" w:rsidR="005A5F35" w:rsidRPr="004457AF" w:rsidRDefault="005A5F35" w:rsidP="000606BB">
      <w:pPr>
        <w:pStyle w:val="ListParagraph"/>
        <w:ind w:left="432"/>
        <w:rPr>
          <w:sz w:val="28"/>
          <w:szCs w:val="28"/>
        </w:rPr>
      </w:pPr>
    </w:p>
    <w:p w14:paraId="6EA6A4E9" w14:textId="3E72A832" w:rsidR="00A715DC" w:rsidRDefault="00A715DC" w:rsidP="00FC50E4">
      <w:pPr>
        <w:pStyle w:val="ListParagraph"/>
        <w:numPr>
          <w:ilvl w:val="0"/>
          <w:numId w:val="2"/>
        </w:numPr>
        <w:ind w:left="432" w:hanging="432"/>
      </w:pPr>
      <w:r>
        <w:t xml:space="preserve">Conduct an </w:t>
      </w:r>
      <w:r w:rsidR="00552129" w:rsidRPr="00000652">
        <w:rPr>
          <w:b/>
          <w:bCs/>
        </w:rPr>
        <w:t>initial</w:t>
      </w:r>
      <w:r w:rsidRPr="00000652">
        <w:rPr>
          <w:b/>
          <w:bCs/>
        </w:rPr>
        <w:t xml:space="preserve"> analysis</w:t>
      </w:r>
      <w:r w:rsidR="00331DFC">
        <w:t xml:space="preserve"> of the dataset that examines missing data rates, </w:t>
      </w:r>
      <w:r w:rsidR="00552129">
        <w:t xml:space="preserve">univariate </w:t>
      </w:r>
      <w:r w:rsidR="00331DFC">
        <w:t>descriptive statistics</w:t>
      </w:r>
      <w:r>
        <w:t xml:space="preserve">, </w:t>
      </w:r>
      <w:r w:rsidR="00552129">
        <w:t xml:space="preserve">bivariate correlations, </w:t>
      </w:r>
      <w:r>
        <w:t>and outlier</w:t>
      </w:r>
      <w:r w:rsidR="00552129">
        <w:t xml:space="preserve"> observations (rows).  Summarize any noteworthy results.</w:t>
      </w:r>
    </w:p>
    <w:p w14:paraId="6D4DA83C" w14:textId="77777777" w:rsidR="00D74B2B" w:rsidRDefault="00D74B2B" w:rsidP="00D74B2B">
      <w:pPr>
        <w:pStyle w:val="ListParagraph"/>
        <w:ind w:left="432"/>
        <w:rPr>
          <w:sz w:val="28"/>
          <w:szCs w:val="28"/>
        </w:rPr>
      </w:pPr>
    </w:p>
    <w:p w14:paraId="3E9F29A9" w14:textId="44A209AF" w:rsidR="004E1C8D" w:rsidRDefault="004E1C8D" w:rsidP="00D74B2B">
      <w:pPr>
        <w:pStyle w:val="ListParagraph"/>
        <w:ind w:left="432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22882BA" w14:textId="77777777" w:rsidR="004E1C8D" w:rsidRPr="004E1C8D" w:rsidRDefault="004E1C8D" w:rsidP="004E1C8D">
      <w:pPr>
        <w:pStyle w:val="ListParagraph"/>
        <w:ind w:left="432"/>
        <w:rPr>
          <w:b/>
          <w:bCs/>
        </w:rPr>
      </w:pPr>
      <w:r w:rsidRPr="004E1C8D">
        <w:rPr>
          <w:b/>
          <w:bCs/>
        </w:rPr>
        <w:t>Missing Data Rates</w:t>
      </w:r>
    </w:p>
    <w:p w14:paraId="772BF01C" w14:textId="77777777" w:rsidR="004E1C8D" w:rsidRPr="004E1C8D" w:rsidRDefault="004E1C8D" w:rsidP="004E1C8D">
      <w:pPr>
        <w:pStyle w:val="ListParagraph"/>
        <w:ind w:left="432"/>
      </w:pPr>
    </w:p>
    <w:p w14:paraId="6BA75A81" w14:textId="77777777" w:rsidR="004E1C8D" w:rsidRPr="004E1C8D" w:rsidRDefault="004E1C8D" w:rsidP="004E1C8D">
      <w:pPr>
        <w:pStyle w:val="ListParagraph"/>
        <w:ind w:left="432"/>
      </w:pPr>
      <w:r w:rsidRPr="004E1C8D">
        <w:t>Most columns have very low missing data. Below are the most 5 columns have most missing data</w:t>
      </w:r>
    </w:p>
    <w:p w14:paraId="0E47FC47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`IS25H` (More worried than before): 7.46%</w:t>
      </w:r>
    </w:p>
    <w:p w14:paraId="7AA5FB8B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`IS25G` (Did not feel like contacting friends): 7.33%</w:t>
      </w:r>
    </w:p>
    <w:p w14:paraId="4CAFF5D6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`IS25D` (Felt lonely): 7.33%</w:t>
      </w:r>
    </w:p>
    <w:p w14:paraId="1576F3C7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`IS25F` (Felt angry more often than usual): 7.30%</w:t>
      </w:r>
    </w:p>
    <w:p w14:paraId="0F72D564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`IS25E` (Got upset easily): 7.26%</w:t>
      </w:r>
    </w:p>
    <w:p w14:paraId="4371045E" w14:textId="77777777" w:rsidR="004E1C8D" w:rsidRPr="004E1C8D" w:rsidRDefault="004E1C8D" w:rsidP="004E1C8D">
      <w:pPr>
        <w:pStyle w:val="ListParagraph"/>
        <w:ind w:left="432"/>
      </w:pPr>
    </w:p>
    <w:p w14:paraId="61C155F9" w14:textId="77777777" w:rsidR="004E1C8D" w:rsidRPr="004E1C8D" w:rsidRDefault="004E1C8D" w:rsidP="004E1C8D">
      <w:pPr>
        <w:pStyle w:val="ListParagraph"/>
        <w:ind w:left="432"/>
        <w:rPr>
          <w:b/>
          <w:bCs/>
        </w:rPr>
      </w:pPr>
      <w:r w:rsidRPr="004E1C8D">
        <w:rPr>
          <w:b/>
          <w:bCs/>
        </w:rPr>
        <w:t>Univariate Descriptive Statistics</w:t>
      </w:r>
    </w:p>
    <w:p w14:paraId="510C2AC4" w14:textId="77777777" w:rsidR="004E1C8D" w:rsidRPr="004E1C8D" w:rsidRDefault="004E1C8D" w:rsidP="004E1C8D">
      <w:pPr>
        <w:pStyle w:val="ListParagraph"/>
        <w:ind w:left="432"/>
      </w:pPr>
    </w:p>
    <w:p w14:paraId="5AD17DF7" w14:textId="77777777" w:rsidR="004E1C8D" w:rsidRPr="004E1C8D" w:rsidRDefault="004E1C8D" w:rsidP="004E1C8D">
      <w:pPr>
        <w:pStyle w:val="ListParagraph"/>
        <w:ind w:left="432"/>
      </w:pPr>
      <w:r w:rsidRPr="004E1C8D">
        <w:t>We have total of 2,988 student records in merged dataset</w:t>
      </w:r>
    </w:p>
    <w:p w14:paraId="31DA41A0" w14:textId="77777777" w:rsidR="004E1C8D" w:rsidRPr="004E1C8D" w:rsidRDefault="004E1C8D" w:rsidP="004E1C8D">
      <w:pPr>
        <w:pStyle w:val="ListParagraph"/>
        <w:ind w:left="432"/>
      </w:pPr>
      <w:r w:rsidRPr="004E1C8D">
        <w:t>Age (`ASDAGE`) ranges from 10 to 17 years, with a mean age of 13.4</w:t>
      </w:r>
    </w:p>
    <w:p w14:paraId="1D146940" w14:textId="77777777" w:rsidR="004E1C8D" w:rsidRPr="004E1C8D" w:rsidRDefault="004E1C8D" w:rsidP="004E1C8D">
      <w:pPr>
        <w:pStyle w:val="ListParagraph"/>
        <w:ind w:left="432"/>
      </w:pPr>
      <w:r w:rsidRPr="004E1C8D">
        <w:t>Gender (`</w:t>
      </w:r>
      <w:proofErr w:type="spellStart"/>
      <w:r w:rsidRPr="004E1C8D">
        <w:t>SEX_female</w:t>
      </w:r>
      <w:proofErr w:type="spellEnd"/>
      <w:r w:rsidRPr="004E1C8D">
        <w:t>`) is fairly balanced of 51.6% female.</w:t>
      </w:r>
    </w:p>
    <w:p w14:paraId="331672B9" w14:textId="77777777" w:rsidR="004E1C8D" w:rsidRPr="004E1C8D" w:rsidRDefault="004E1C8D" w:rsidP="004E1C8D">
      <w:pPr>
        <w:pStyle w:val="ListParagraph"/>
        <w:ind w:left="432"/>
      </w:pPr>
      <w:r w:rsidRPr="004E1C8D">
        <w:t>Some important indicators below:</w:t>
      </w:r>
    </w:p>
    <w:p w14:paraId="7F3BFF11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`IS14A` (hard to understand schoolwork) has a mean 2.37</w:t>
      </w:r>
    </w:p>
    <w:p w14:paraId="3BB5238A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`IS21_teach_sup` (teacher support) averages 2.87 out of 4,</w:t>
      </w:r>
    </w:p>
    <w:p w14:paraId="2F21426B" w14:textId="77777777" w:rsidR="004E1C8D" w:rsidRPr="004E1C8D" w:rsidRDefault="004E1C8D" w:rsidP="004E1C8D">
      <w:pPr>
        <w:pStyle w:val="ListParagraph"/>
        <w:ind w:left="432"/>
      </w:pPr>
      <w:r w:rsidRPr="004E1C8D">
        <w:t xml:space="preserve">  `</w:t>
      </w:r>
      <w:proofErr w:type="spellStart"/>
      <w:r w:rsidRPr="004E1C8D">
        <w:t>TeachQual_Mean</w:t>
      </w:r>
      <w:proofErr w:type="spellEnd"/>
      <w:r w:rsidRPr="004E1C8D">
        <w:t xml:space="preserve">` is quite high at 3.15 </w:t>
      </w:r>
    </w:p>
    <w:p w14:paraId="29FDE22E" w14:textId="77777777" w:rsidR="004E1C8D" w:rsidRPr="004E1C8D" w:rsidRDefault="004E1C8D" w:rsidP="004E1C8D">
      <w:pPr>
        <w:pStyle w:val="ListParagraph"/>
        <w:ind w:left="432"/>
      </w:pPr>
    </w:p>
    <w:p w14:paraId="0BDADA5A" w14:textId="77777777" w:rsidR="004E1C8D" w:rsidRPr="004E1C8D" w:rsidRDefault="004E1C8D" w:rsidP="004E1C8D">
      <w:pPr>
        <w:pStyle w:val="ListParagraph"/>
        <w:ind w:left="432"/>
        <w:rPr>
          <w:b/>
          <w:bCs/>
        </w:rPr>
      </w:pPr>
      <w:r w:rsidRPr="004E1C8D">
        <w:rPr>
          <w:b/>
          <w:bCs/>
        </w:rPr>
        <w:t>Bivariate Correlations (Top 5 Columns)</w:t>
      </w:r>
    </w:p>
    <w:p w14:paraId="65F767CA" w14:textId="77777777" w:rsidR="004E1C8D" w:rsidRPr="004E1C8D" w:rsidRDefault="004E1C8D" w:rsidP="004E1C8D">
      <w:pPr>
        <w:pStyle w:val="ListParagraph"/>
        <w:ind w:left="432"/>
      </w:pPr>
      <w:r w:rsidRPr="004E1C8D">
        <w:t>Correlations among the first few variables (like `IDSTUD`, `IDSCHOOL`, `TOTWGTS`) are trivial and mostly structural.</w:t>
      </w:r>
    </w:p>
    <w:p w14:paraId="5F5599F5" w14:textId="346B32AB" w:rsidR="004E1C8D" w:rsidRPr="004E1C8D" w:rsidRDefault="004E1C8D" w:rsidP="004E1C8D">
      <w:pPr>
        <w:pStyle w:val="ListParagraph"/>
        <w:ind w:left="432"/>
      </w:pPr>
      <w:r w:rsidRPr="004E1C8D">
        <w:t xml:space="preserve"> `IS18C_plan_capacity` and </w:t>
      </w:r>
      <w:r w:rsidR="00382BB8" w:rsidRPr="004E1C8D">
        <w:t>ASDAGE shows</w:t>
      </w:r>
      <w:r w:rsidRPr="004E1C8D">
        <w:t xml:space="preserve"> low correlation with other numeric features — implying its predictors might be complex or non-linear.</w:t>
      </w:r>
    </w:p>
    <w:p w14:paraId="72002338" w14:textId="77777777" w:rsidR="004E1C8D" w:rsidRPr="004E1C8D" w:rsidRDefault="004E1C8D" w:rsidP="004E1C8D">
      <w:pPr>
        <w:pStyle w:val="ListParagraph"/>
        <w:ind w:left="432"/>
      </w:pPr>
    </w:p>
    <w:p w14:paraId="0A5405AC" w14:textId="77777777" w:rsidR="004E1C8D" w:rsidRPr="004E1C8D" w:rsidRDefault="004E1C8D" w:rsidP="004E1C8D">
      <w:pPr>
        <w:pStyle w:val="ListParagraph"/>
        <w:ind w:left="432"/>
        <w:rPr>
          <w:b/>
          <w:bCs/>
        </w:rPr>
      </w:pPr>
      <w:r w:rsidRPr="004E1C8D">
        <w:rPr>
          <w:b/>
          <w:bCs/>
        </w:rPr>
        <w:t>Outliers</w:t>
      </w:r>
    </w:p>
    <w:p w14:paraId="546A415E" w14:textId="01C90C7D" w:rsidR="004E1C8D" w:rsidRPr="004E1C8D" w:rsidRDefault="004E1C8D" w:rsidP="004E1C8D">
      <w:pPr>
        <w:pStyle w:val="ListParagraph"/>
        <w:ind w:left="432"/>
      </w:pPr>
      <w:r w:rsidRPr="004E1C8D">
        <w:t>Using IQR (interquartile range) method, 1,497 rows (50%) had at least one outlier</w:t>
      </w:r>
    </w:p>
    <w:p w14:paraId="0B5AA199" w14:textId="77777777" w:rsidR="004E1C8D" w:rsidRPr="004E1C8D" w:rsidRDefault="004E1C8D" w:rsidP="004E1C8D">
      <w:pPr>
        <w:pStyle w:val="ListParagraph"/>
        <w:ind w:left="432"/>
      </w:pPr>
    </w:p>
    <w:p w14:paraId="466F5D6F" w14:textId="77777777" w:rsidR="004E1C8D" w:rsidRDefault="004E1C8D" w:rsidP="004E1C8D">
      <w:pPr>
        <w:pStyle w:val="ListParagraph"/>
        <w:ind w:left="432"/>
        <w:rPr>
          <w:b/>
          <w:bCs/>
        </w:rPr>
      </w:pPr>
    </w:p>
    <w:p w14:paraId="3CBA7465" w14:textId="77777777" w:rsidR="004E1C8D" w:rsidRDefault="004E1C8D" w:rsidP="004E1C8D">
      <w:pPr>
        <w:pStyle w:val="ListParagraph"/>
        <w:ind w:left="432"/>
        <w:rPr>
          <w:b/>
          <w:bCs/>
        </w:rPr>
      </w:pPr>
    </w:p>
    <w:p w14:paraId="7FCDBB47" w14:textId="77777777" w:rsidR="004E1C8D" w:rsidRDefault="004E1C8D" w:rsidP="004E1C8D">
      <w:pPr>
        <w:pStyle w:val="ListParagraph"/>
        <w:ind w:left="432"/>
        <w:rPr>
          <w:b/>
          <w:bCs/>
        </w:rPr>
      </w:pPr>
    </w:p>
    <w:p w14:paraId="36D9C3A4" w14:textId="77777777" w:rsidR="004E1C8D" w:rsidRDefault="004E1C8D" w:rsidP="004E1C8D">
      <w:pPr>
        <w:pStyle w:val="ListParagraph"/>
        <w:ind w:left="432"/>
        <w:rPr>
          <w:b/>
          <w:bCs/>
        </w:rPr>
      </w:pPr>
    </w:p>
    <w:p w14:paraId="2EF61405" w14:textId="12969B8A" w:rsidR="004E1C8D" w:rsidRPr="004E1C8D" w:rsidRDefault="004E1C8D" w:rsidP="004E1C8D">
      <w:pPr>
        <w:pStyle w:val="ListParagraph"/>
        <w:ind w:left="432"/>
        <w:rPr>
          <w:b/>
          <w:bCs/>
        </w:rPr>
      </w:pPr>
      <w:r w:rsidRPr="004E1C8D">
        <w:rPr>
          <w:b/>
          <w:bCs/>
        </w:rPr>
        <w:lastRenderedPageBreak/>
        <w:t>Noteworthy Findings</w:t>
      </w:r>
    </w:p>
    <w:p w14:paraId="6B253B4C" w14:textId="77777777" w:rsidR="004E1C8D" w:rsidRPr="004E1C8D" w:rsidRDefault="004E1C8D" w:rsidP="004E1C8D">
      <w:pPr>
        <w:pStyle w:val="ListParagraph"/>
        <w:ind w:left="432"/>
      </w:pPr>
    </w:p>
    <w:p w14:paraId="316AC874" w14:textId="77777777" w:rsidR="004E1C8D" w:rsidRPr="004E1C8D" w:rsidRDefault="004E1C8D" w:rsidP="004E1C8D">
      <w:pPr>
        <w:pStyle w:val="ListParagraph"/>
        <w:numPr>
          <w:ilvl w:val="0"/>
          <w:numId w:val="11"/>
        </w:numPr>
      </w:pPr>
      <w:r w:rsidRPr="004E1C8D">
        <w:t>Mental health and well-being indicators (`IS25` series) have the highest missing rates and may need focused handling.</w:t>
      </w:r>
    </w:p>
    <w:p w14:paraId="00D9225B" w14:textId="6898CC4D" w:rsidR="004E1C8D" w:rsidRDefault="004E1C8D" w:rsidP="004E1C8D">
      <w:pPr>
        <w:pStyle w:val="ListParagraph"/>
        <w:numPr>
          <w:ilvl w:val="0"/>
          <w:numId w:val="11"/>
        </w:numPr>
      </w:pPr>
      <w:r w:rsidRPr="004E1C8D">
        <w:t>The dataset shows good coverage and balance overall.</w:t>
      </w:r>
    </w:p>
    <w:p w14:paraId="3167DFA0" w14:textId="77777777" w:rsidR="004E1C8D" w:rsidRPr="004E1C8D" w:rsidRDefault="004E1C8D" w:rsidP="004E1C8D">
      <w:pPr>
        <w:pStyle w:val="ListParagraph"/>
        <w:ind w:left="432"/>
      </w:pPr>
    </w:p>
    <w:p w14:paraId="5BDB89A3" w14:textId="6557214C" w:rsidR="00D74B2B" w:rsidRDefault="00D74B2B" w:rsidP="00FC50E4">
      <w:pPr>
        <w:pStyle w:val="ListParagraph"/>
        <w:numPr>
          <w:ilvl w:val="0"/>
          <w:numId w:val="2"/>
        </w:numPr>
        <w:ind w:left="432" w:hanging="432"/>
      </w:pPr>
      <w:r>
        <w:t xml:space="preserve">In your opinion, is </w:t>
      </w:r>
      <w:r w:rsidR="00F56F98">
        <w:t xml:space="preserve">it useful to </w:t>
      </w:r>
      <w:r w:rsidRPr="00400FCB">
        <w:rPr>
          <w:b/>
          <w:bCs/>
        </w:rPr>
        <w:t>imput</w:t>
      </w:r>
      <w:r w:rsidR="00F56F98" w:rsidRPr="00400FCB">
        <w:rPr>
          <w:b/>
          <w:bCs/>
        </w:rPr>
        <w:t>e</w:t>
      </w:r>
      <w:r>
        <w:t xml:space="preserve"> missing values </w:t>
      </w:r>
      <w:r w:rsidR="00F56F98">
        <w:t>in</w:t>
      </w:r>
      <w:r>
        <w:t xml:space="preserve"> this dataset?  Is </w:t>
      </w:r>
      <w:r w:rsidR="00F56F98">
        <w:t xml:space="preserve">it useful to </w:t>
      </w:r>
      <w:r w:rsidRPr="00400FCB">
        <w:rPr>
          <w:b/>
          <w:bCs/>
        </w:rPr>
        <w:t>augment</w:t>
      </w:r>
      <w:r w:rsidR="00F56F98">
        <w:t xml:space="preserve"> the dataset by adding new rows</w:t>
      </w:r>
      <w:r>
        <w:t>?  Explain why.</w:t>
      </w:r>
    </w:p>
    <w:p w14:paraId="15496F9E" w14:textId="77777777" w:rsidR="005456E1" w:rsidRDefault="005456E1" w:rsidP="00573A5F">
      <w:pPr>
        <w:rPr>
          <w:sz w:val="28"/>
          <w:szCs w:val="28"/>
        </w:rPr>
      </w:pPr>
    </w:p>
    <w:p w14:paraId="1459F58E" w14:textId="12CA0796" w:rsidR="00D65481" w:rsidRDefault="00D65481" w:rsidP="00573A5F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B69ABDE" w14:textId="77777777" w:rsidR="00D65481" w:rsidRPr="00D65481" w:rsidRDefault="00D65481" w:rsidP="00D65481">
      <w:pPr>
        <w:ind w:left="720"/>
      </w:pPr>
      <w:r w:rsidRPr="00D65481">
        <w:t>Yes, in most cases, imputing missing values is useful. When the percentage of missing values is low like</w:t>
      </w:r>
    </w:p>
    <w:p w14:paraId="7FF34E31" w14:textId="071F56E3" w:rsidR="00D65481" w:rsidRPr="00D65481" w:rsidRDefault="00D65481" w:rsidP="00D65481">
      <w:pPr>
        <w:ind w:left="720"/>
      </w:pPr>
      <w:r w:rsidRPr="00D65481">
        <w:t xml:space="preserve">8% in most columns. </w:t>
      </w:r>
      <w:r w:rsidR="00305E54" w:rsidRPr="00D65481">
        <w:t>Also,</w:t>
      </w:r>
      <w:r w:rsidRPr="00D65481">
        <w:t xml:space="preserve"> when we want to retain as much data as possible for modeling and analysis. </w:t>
      </w:r>
    </w:p>
    <w:p w14:paraId="4F582070" w14:textId="340BB93E" w:rsidR="00D65481" w:rsidRDefault="00D65481" w:rsidP="00D65481">
      <w:pPr>
        <w:ind w:left="720"/>
      </w:pPr>
      <w:r w:rsidRPr="00D65481">
        <w:t>Many machine learning models can't handle missing data directly. Imputation avoids losing valuable rows that are mostly complete.</w:t>
      </w:r>
    </w:p>
    <w:p w14:paraId="7AA1C985" w14:textId="6F74E74E" w:rsidR="00D65481" w:rsidRDefault="00D65481" w:rsidP="00D65481">
      <w:pPr>
        <w:ind w:left="720"/>
      </w:pPr>
      <w:r>
        <w:tab/>
        <w:t>It’s not advisable to augment the dataset by adding new rows. The data set we are dealing with is survey response. S</w:t>
      </w:r>
      <w:r w:rsidRPr="00D65481">
        <w:t>o artificially generating new students would risk biasing the distribution.</w:t>
      </w:r>
    </w:p>
    <w:p w14:paraId="43F03886" w14:textId="77777777" w:rsidR="00D65481" w:rsidRPr="00D65481" w:rsidRDefault="00D65481" w:rsidP="00D65481">
      <w:pPr>
        <w:ind w:left="720"/>
      </w:pPr>
    </w:p>
    <w:p w14:paraId="18A21203" w14:textId="6DB73CB1" w:rsidR="00715BD2" w:rsidRDefault="005456E1" w:rsidP="00400FCB">
      <w:pPr>
        <w:pStyle w:val="ListParagraph"/>
        <w:numPr>
          <w:ilvl w:val="0"/>
          <w:numId w:val="2"/>
        </w:numPr>
        <w:spacing w:after="160"/>
        <w:ind w:left="432" w:hanging="432"/>
        <w:contextualSpacing w:val="0"/>
      </w:pPr>
      <w:r>
        <w:t xml:space="preserve">Conduct </w:t>
      </w:r>
      <w:r w:rsidRPr="00400FCB">
        <w:rPr>
          <w:b/>
          <w:bCs/>
        </w:rPr>
        <w:t>dimensionality reduction</w:t>
      </w:r>
      <w:r w:rsidR="00142CC4">
        <w:t xml:space="preserve"> of the </w:t>
      </w:r>
      <w:r w:rsidR="00400FCB">
        <w:t xml:space="preserve">‘extent of </w:t>
      </w:r>
      <w:r w:rsidR="00142CC4">
        <w:t>difficulty</w:t>
      </w:r>
      <w:r w:rsidR="00400FCB">
        <w:t xml:space="preserve"> experienced’</w:t>
      </w:r>
      <w:r w:rsidR="00142CC4">
        <w:t xml:space="preserve"> item set</w:t>
      </w:r>
      <w:r w:rsidR="00573A5F">
        <w:t xml:space="preserve">.  </w:t>
      </w:r>
    </w:p>
    <w:p w14:paraId="039364DD" w14:textId="77777777" w:rsidR="00715BD2" w:rsidRDefault="00573A5F" w:rsidP="00D867BF">
      <w:pPr>
        <w:pStyle w:val="ListParagraph"/>
        <w:numPr>
          <w:ilvl w:val="1"/>
          <w:numId w:val="2"/>
        </w:numPr>
        <w:spacing w:after="160"/>
        <w:ind w:left="1080"/>
        <w:contextualSpacing w:val="0"/>
      </w:pPr>
      <w:r>
        <w:t>Is it necessary to transform any data columns before this analysis?  If yes, indicate how the data should be transformed, and justify your decision.  If no, explain why.</w:t>
      </w:r>
      <w:r w:rsidR="005C02DC">
        <w:t xml:space="preserve">  </w:t>
      </w:r>
    </w:p>
    <w:p w14:paraId="092616E8" w14:textId="108FA308" w:rsidR="005456E1" w:rsidRDefault="005C02DC" w:rsidP="00CA5F4F">
      <w:pPr>
        <w:pStyle w:val="ListParagraph"/>
        <w:numPr>
          <w:ilvl w:val="1"/>
          <w:numId w:val="2"/>
        </w:numPr>
        <w:ind w:left="1080"/>
      </w:pPr>
      <w:r>
        <w:t>Summarize any noteworthy results.</w:t>
      </w:r>
      <w:r w:rsidR="00573A5F">
        <w:t xml:space="preserve">  </w:t>
      </w:r>
    </w:p>
    <w:p w14:paraId="0D17CB52" w14:textId="77777777" w:rsidR="00A715DC" w:rsidRDefault="00A715DC" w:rsidP="00EA73B5">
      <w:pPr>
        <w:ind w:left="432" w:hanging="432"/>
        <w:rPr>
          <w:sz w:val="28"/>
          <w:szCs w:val="28"/>
        </w:rPr>
      </w:pPr>
    </w:p>
    <w:p w14:paraId="77661BD0" w14:textId="35D6717E" w:rsidR="00C007FE" w:rsidRDefault="00C007FE" w:rsidP="00EA73B5">
      <w:pPr>
        <w:ind w:left="432" w:hanging="432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381CC49E" w14:textId="77777777" w:rsidR="00C007FE" w:rsidRPr="00C007FE" w:rsidRDefault="00C007FE" w:rsidP="00C007FE">
      <w:pPr>
        <w:ind w:left="864" w:hanging="432"/>
      </w:pPr>
      <w:r w:rsidRPr="00C007FE">
        <w:t>Yes, transformation is recommended before dimensionality reduction.</w:t>
      </w:r>
    </w:p>
    <w:p w14:paraId="42AFAE93" w14:textId="77777777" w:rsidR="00C007FE" w:rsidRPr="00C007FE" w:rsidRDefault="00C007FE" w:rsidP="00C007FE">
      <w:pPr>
        <w:ind w:left="864" w:hanging="432"/>
      </w:pPr>
      <w:r w:rsidRPr="00C007FE">
        <w:t>We can conduct dimensionality reduction on the “extent of difficulty experienced” item set in your dataset.</w:t>
      </w:r>
    </w:p>
    <w:p w14:paraId="68C91AB0" w14:textId="77777777" w:rsidR="00C007FE" w:rsidRPr="00C007FE" w:rsidRDefault="00C007FE" w:rsidP="00C007FE">
      <w:pPr>
        <w:ind w:left="864" w:hanging="432"/>
      </w:pPr>
      <w:r w:rsidRPr="00C007FE">
        <w:t>Below are the columns from student data set where we can apply dimensionality reduction</w:t>
      </w:r>
    </w:p>
    <w:p w14:paraId="0611B140" w14:textId="77777777" w:rsidR="00C007FE" w:rsidRPr="00C007FE" w:rsidRDefault="00C007FE" w:rsidP="00C007FE">
      <w:pPr>
        <w:ind w:left="864" w:hanging="432"/>
      </w:pPr>
    </w:p>
    <w:p w14:paraId="6FC99985" w14:textId="77777777" w:rsidR="00C007FE" w:rsidRPr="00C007FE" w:rsidRDefault="00C007FE" w:rsidP="00C007FE">
      <w:pPr>
        <w:ind w:left="864" w:hanging="432"/>
      </w:pPr>
      <w:r w:rsidRPr="00C007FE">
        <w:t>IS14A, IS14C, IS14K</w:t>
      </w:r>
    </w:p>
    <w:p w14:paraId="24138924" w14:textId="77777777" w:rsidR="00C007FE" w:rsidRPr="00C007FE" w:rsidRDefault="00C007FE" w:rsidP="00C007FE">
      <w:pPr>
        <w:ind w:left="864" w:hanging="432"/>
      </w:pPr>
    </w:p>
    <w:p w14:paraId="1C80ED71" w14:textId="77777777" w:rsidR="00C007FE" w:rsidRPr="00C007FE" w:rsidRDefault="00C007FE" w:rsidP="00C007FE">
      <w:pPr>
        <w:ind w:left="864" w:hanging="432"/>
      </w:pPr>
      <w:r w:rsidRPr="00C007FE">
        <w:t>IS17A, IS17C, IS17E</w:t>
      </w:r>
    </w:p>
    <w:p w14:paraId="1921C6D8" w14:textId="77777777" w:rsidR="00C007FE" w:rsidRPr="00C007FE" w:rsidRDefault="00C007FE" w:rsidP="00C007FE">
      <w:pPr>
        <w:ind w:left="864" w:hanging="432"/>
      </w:pPr>
    </w:p>
    <w:p w14:paraId="3FD60830" w14:textId="77777777" w:rsidR="00C007FE" w:rsidRPr="00C007FE" w:rsidRDefault="00C007FE" w:rsidP="00C007FE">
      <w:pPr>
        <w:ind w:left="864" w:hanging="432"/>
      </w:pPr>
      <w:r w:rsidRPr="00C007FE">
        <w:t>IS25A to IS25J</w:t>
      </w:r>
    </w:p>
    <w:p w14:paraId="1104EA5D" w14:textId="77777777" w:rsidR="00C007FE" w:rsidRPr="00C007FE" w:rsidRDefault="00C007FE" w:rsidP="00C007FE">
      <w:pPr>
        <w:ind w:left="864" w:hanging="432"/>
      </w:pPr>
    </w:p>
    <w:p w14:paraId="7C90C1A1" w14:textId="3E4963C5" w:rsidR="00C007FE" w:rsidRPr="00C007FE" w:rsidRDefault="00C007FE" w:rsidP="00C007FE">
      <w:pPr>
        <w:ind w:left="864" w:hanging="144"/>
      </w:pPr>
      <w:r w:rsidRPr="00C007FE">
        <w:t xml:space="preserve">For </w:t>
      </w:r>
      <w:r w:rsidRPr="00C007FE">
        <w:t>example,</w:t>
      </w:r>
      <w:r w:rsidRPr="00C007FE">
        <w:t xml:space="preserve"> IS25D (felt lonely), IS25E (got upset), IS25F (angry) columns</w:t>
      </w:r>
      <w:r>
        <w:t xml:space="preserve"> </w:t>
      </w:r>
      <w:r w:rsidRPr="00C007FE">
        <w:t>could be labeled "Emotional</w:t>
      </w:r>
      <w:r>
        <w:t xml:space="preserve"> </w:t>
      </w:r>
      <w:r w:rsidRPr="00C007FE">
        <w:t xml:space="preserve">stress". </w:t>
      </w:r>
    </w:p>
    <w:p w14:paraId="58612BDB" w14:textId="6EC4F1DC" w:rsidR="00C007FE" w:rsidRPr="00C007FE" w:rsidRDefault="00C007FE" w:rsidP="00C007FE">
      <w:pPr>
        <w:ind w:left="864" w:hanging="432"/>
      </w:pPr>
      <w:r w:rsidRPr="00C007FE">
        <w:t xml:space="preserve"> </w:t>
      </w:r>
      <w:r>
        <w:tab/>
      </w:r>
      <w:r w:rsidRPr="00C007FE">
        <w:t>Another might work like IS14A (hard to understand), IS14K (concentration), IS17A (quiet space)</w:t>
      </w:r>
    </w:p>
    <w:p w14:paraId="22DC5FD4" w14:textId="147F729F" w:rsidR="00C007FE" w:rsidRPr="00C007FE" w:rsidRDefault="00C007FE" w:rsidP="00C007FE">
      <w:pPr>
        <w:ind w:left="864" w:hanging="432"/>
      </w:pPr>
      <w:r w:rsidRPr="00C007FE">
        <w:t xml:space="preserve">  </w:t>
      </w:r>
      <w:r>
        <w:tab/>
      </w:r>
      <w:r w:rsidRPr="00C007FE">
        <w:t>could be labeled "Learning environment"</w:t>
      </w:r>
    </w:p>
    <w:p w14:paraId="202C8802" w14:textId="77777777" w:rsidR="00C007FE" w:rsidRDefault="00C007FE" w:rsidP="00C007FE">
      <w:pPr>
        <w:ind w:left="864" w:hanging="432"/>
      </w:pPr>
    </w:p>
    <w:p w14:paraId="7B5517BC" w14:textId="785CEE3D" w:rsidR="00C007FE" w:rsidRPr="00C007FE" w:rsidRDefault="00C007FE" w:rsidP="00C007FE">
      <w:pPr>
        <w:ind w:left="864" w:hanging="432"/>
      </w:pPr>
      <w:r w:rsidRPr="00C007FE">
        <w:t xml:space="preserve">If many variables are strongly correlated and captured in a single component, </w:t>
      </w:r>
    </w:p>
    <w:p w14:paraId="0A7C91B1" w14:textId="77777777" w:rsidR="00C007FE" w:rsidRPr="00C007FE" w:rsidRDefault="00C007FE" w:rsidP="00C007FE">
      <w:pPr>
        <w:ind w:left="864" w:hanging="432"/>
      </w:pPr>
      <w:r w:rsidRPr="00C007FE">
        <w:t>we can reduce noise and improve model interpretability by using only those components.</w:t>
      </w:r>
    </w:p>
    <w:p w14:paraId="67EDF9A8" w14:textId="77777777" w:rsidR="00C007FE" w:rsidRPr="00C007FE" w:rsidRDefault="00C007FE" w:rsidP="00C007FE">
      <w:pPr>
        <w:ind w:left="864" w:hanging="432"/>
      </w:pPr>
      <w:r w:rsidRPr="00C007FE">
        <w:t>Here we can't see those correlated data set.</w:t>
      </w:r>
    </w:p>
    <w:p w14:paraId="2F8F9160" w14:textId="77777777" w:rsidR="00C007FE" w:rsidRPr="00C007FE" w:rsidRDefault="00C007FE" w:rsidP="00C007FE">
      <w:pPr>
        <w:ind w:left="864" w:hanging="432"/>
      </w:pPr>
    </w:p>
    <w:p w14:paraId="11D9F978" w14:textId="339FAFA2" w:rsidR="00C007FE" w:rsidRDefault="00C007FE" w:rsidP="00C007FE">
      <w:pPr>
        <w:ind w:left="864" w:hanging="432"/>
      </w:pPr>
      <w:r w:rsidRPr="00C007FE">
        <w:t xml:space="preserve">For transformation we can apply </w:t>
      </w:r>
      <w:r w:rsidRPr="00C007FE">
        <w:t>standardization (</w:t>
      </w:r>
      <w:r w:rsidRPr="00C007FE">
        <w:t xml:space="preserve">z score normalization).  </w:t>
      </w:r>
    </w:p>
    <w:p w14:paraId="79D5D16B" w14:textId="77777777" w:rsidR="00C007FE" w:rsidRPr="00C007FE" w:rsidRDefault="00C007FE" w:rsidP="00C007FE">
      <w:pPr>
        <w:ind w:left="864" w:hanging="432"/>
      </w:pPr>
    </w:p>
    <w:p w14:paraId="2A15FB08" w14:textId="031D3822" w:rsidR="00715BD2" w:rsidRDefault="00A715DC" w:rsidP="00D867BF">
      <w:pPr>
        <w:pStyle w:val="ListParagraph"/>
        <w:numPr>
          <w:ilvl w:val="0"/>
          <w:numId w:val="2"/>
        </w:numPr>
        <w:spacing w:after="160"/>
        <w:ind w:left="432" w:hanging="432"/>
        <w:contextualSpacing w:val="0"/>
      </w:pPr>
      <w:r>
        <w:t xml:space="preserve">Conduct </w:t>
      </w:r>
      <w:r w:rsidRPr="00400FCB">
        <w:rPr>
          <w:b/>
          <w:bCs/>
        </w:rPr>
        <w:t>feature selection</w:t>
      </w:r>
      <w:r w:rsidR="0099300D" w:rsidRPr="0099300D">
        <w:t xml:space="preserve"> </w:t>
      </w:r>
      <w:r w:rsidR="00573A5F">
        <w:t>us</w:t>
      </w:r>
      <w:r w:rsidR="0099300D">
        <w:t xml:space="preserve">ing </w:t>
      </w:r>
      <w:r w:rsidR="00573A5F">
        <w:t xml:space="preserve">a </w:t>
      </w:r>
      <w:r w:rsidR="0099300D">
        <w:t>decision-tree model</w:t>
      </w:r>
      <w:r w:rsidR="00573A5F">
        <w:t xml:space="preserve">.  </w:t>
      </w:r>
    </w:p>
    <w:p w14:paraId="66D77687" w14:textId="77777777" w:rsidR="00715BD2" w:rsidRDefault="00573A5F" w:rsidP="00D867BF">
      <w:pPr>
        <w:pStyle w:val="ListParagraph"/>
        <w:numPr>
          <w:ilvl w:val="0"/>
          <w:numId w:val="4"/>
        </w:numPr>
        <w:spacing w:after="160"/>
        <w:ind w:left="1080"/>
        <w:contextualSpacing w:val="0"/>
      </w:pPr>
      <w:r>
        <w:t>Is it necessary to transform any data columns before this analysis?  If yes, indicate how the data should be transformed, and justify your decision.  If no, explain why.</w:t>
      </w:r>
      <w:r w:rsidR="005C02DC">
        <w:t xml:space="preserve">  </w:t>
      </w:r>
    </w:p>
    <w:p w14:paraId="10E0019A" w14:textId="05B0B334" w:rsidR="002373A5" w:rsidRDefault="005C02DC" w:rsidP="00CA5F4F">
      <w:pPr>
        <w:pStyle w:val="ListParagraph"/>
        <w:numPr>
          <w:ilvl w:val="0"/>
          <w:numId w:val="4"/>
        </w:numPr>
        <w:ind w:left="1080"/>
      </w:pPr>
      <w:r>
        <w:t>Summarize any noteworthy results.</w:t>
      </w:r>
    </w:p>
    <w:p w14:paraId="41E1F2CD" w14:textId="2687F312" w:rsidR="002373A5" w:rsidRDefault="00C63EF4" w:rsidP="00505D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</w:p>
    <w:p w14:paraId="262A75E7" w14:textId="642C63FE" w:rsidR="00C63EF4" w:rsidRPr="008C14F6" w:rsidRDefault="00C63EF4" w:rsidP="00C63EF4">
      <w:pPr>
        <w:ind w:left="720"/>
      </w:pPr>
      <w:r w:rsidRPr="008C14F6">
        <w:t>No major transformations are strictly necessary because decision tree can handle categorical and ordinal</w:t>
      </w:r>
      <w:r w:rsidRPr="008C14F6">
        <w:t xml:space="preserve"> </w:t>
      </w:r>
      <w:r w:rsidRPr="008C14F6">
        <w:t>variables. It can also can handle missing values.</w:t>
      </w:r>
      <w:r w:rsidRPr="008C14F6">
        <w:t xml:space="preserve"> We can </w:t>
      </w:r>
      <w:r w:rsidRPr="008C14F6">
        <w:t>Drop or impute missing values in the predictor or target columns.</w:t>
      </w:r>
      <w:r w:rsidRPr="008C14F6">
        <w:t xml:space="preserve"> </w:t>
      </w:r>
      <w:r w:rsidRPr="008C14F6">
        <w:t>W</w:t>
      </w:r>
      <w:r w:rsidRPr="008C14F6">
        <w:t>e can</w:t>
      </w:r>
      <w:r w:rsidRPr="008C14F6">
        <w:t xml:space="preserve"> use a decision tree classifier to identify which features are most important in predicting the target</w:t>
      </w:r>
      <w:r w:rsidRPr="008C14F6">
        <w:t xml:space="preserve">. </w:t>
      </w:r>
    </w:p>
    <w:p w14:paraId="599DC942" w14:textId="6B89CCFE" w:rsidR="00C63EF4" w:rsidRPr="008C14F6" w:rsidRDefault="00C63EF4" w:rsidP="00C63EF4">
      <w:pPr>
        <w:ind w:left="720"/>
      </w:pPr>
      <w:r w:rsidRPr="008C14F6">
        <w:t xml:space="preserve">Please see the below git </w:t>
      </w:r>
      <w:proofErr w:type="spellStart"/>
      <w:r w:rsidRPr="008C14F6">
        <w:t>url</w:t>
      </w:r>
      <w:proofErr w:type="spellEnd"/>
      <w:r w:rsidRPr="008C14F6">
        <w:t xml:space="preserve"> for applying decision tree classifier.</w:t>
      </w:r>
    </w:p>
    <w:p w14:paraId="6E6086EE" w14:textId="77777777" w:rsidR="00C63EF4" w:rsidRPr="008C14F6" w:rsidRDefault="00C63EF4" w:rsidP="00C63EF4">
      <w:pPr>
        <w:ind w:left="720"/>
      </w:pPr>
    </w:p>
    <w:p w14:paraId="4757B101" w14:textId="77777777" w:rsidR="008C14F6" w:rsidRPr="008C14F6" w:rsidRDefault="008C14F6" w:rsidP="008C14F6">
      <w:pPr>
        <w:ind w:left="720"/>
      </w:pPr>
      <w:r w:rsidRPr="008C14F6">
        <w:t xml:space="preserve">Here are the top 5 most important features identified by the decision tree model in predicting the </w:t>
      </w:r>
    </w:p>
    <w:p w14:paraId="0A2E4184" w14:textId="77777777" w:rsidR="008C14F6" w:rsidRPr="008C14F6" w:rsidRDefault="008C14F6" w:rsidP="008C14F6">
      <w:pPr>
        <w:ind w:left="720"/>
      </w:pPr>
      <w:r w:rsidRPr="008C14F6">
        <w:t>student's capacity to plan schoolwork (IS18C_plan_capacity):</w:t>
      </w:r>
    </w:p>
    <w:p w14:paraId="2B9429BD" w14:textId="77777777" w:rsidR="008C14F6" w:rsidRPr="008C14F6" w:rsidRDefault="008C14F6" w:rsidP="008C14F6">
      <w:pPr>
        <w:ind w:left="720"/>
      </w:pPr>
    </w:p>
    <w:p w14:paraId="6E1207C2" w14:textId="77777777" w:rsidR="008C14F6" w:rsidRPr="008C14F6" w:rsidRDefault="008C14F6" w:rsidP="008C14F6">
      <w:pPr>
        <w:ind w:left="720"/>
      </w:pPr>
      <w:r w:rsidRPr="008C14F6">
        <w:t>TOTWGTS</w:t>
      </w:r>
      <w:r w:rsidRPr="008C14F6">
        <w:tab/>
        <w:t>- Student's sampling weight</w:t>
      </w:r>
    </w:p>
    <w:p w14:paraId="44C07DFC" w14:textId="77777777" w:rsidR="008C14F6" w:rsidRPr="008C14F6" w:rsidRDefault="008C14F6" w:rsidP="008C14F6">
      <w:pPr>
        <w:ind w:left="720"/>
      </w:pPr>
      <w:r w:rsidRPr="008C14F6">
        <w:t>ASDAGE</w:t>
      </w:r>
      <w:r w:rsidRPr="008C14F6">
        <w:tab/>
        <w:t>- Student's age</w:t>
      </w:r>
    </w:p>
    <w:p w14:paraId="27AE0497" w14:textId="77777777" w:rsidR="008C14F6" w:rsidRPr="008C14F6" w:rsidRDefault="008C14F6" w:rsidP="008C14F6">
      <w:pPr>
        <w:ind w:left="720"/>
      </w:pPr>
      <w:proofErr w:type="spellStart"/>
      <w:r w:rsidRPr="008C14F6">
        <w:t>TeachQual_Mean</w:t>
      </w:r>
      <w:proofErr w:type="spellEnd"/>
      <w:r w:rsidRPr="008C14F6">
        <w:tab/>
        <w:t>- Avg. teacher-reported ability to maintain teaching quality</w:t>
      </w:r>
    </w:p>
    <w:p w14:paraId="59F2D8BD" w14:textId="77777777" w:rsidR="008C14F6" w:rsidRPr="008C14F6" w:rsidRDefault="008C14F6" w:rsidP="008C14F6">
      <w:pPr>
        <w:ind w:left="720"/>
      </w:pPr>
      <w:proofErr w:type="spellStart"/>
      <w:r w:rsidRPr="008C14F6">
        <w:t>IndivAssist_Mean</w:t>
      </w:r>
      <w:proofErr w:type="spellEnd"/>
      <w:r w:rsidRPr="008C14F6">
        <w:t xml:space="preserve"> -</w:t>
      </w:r>
      <w:r w:rsidRPr="008C14F6">
        <w:tab/>
        <w:t>Avg. teacher-reported time spent on 1-on-1 student help</w:t>
      </w:r>
    </w:p>
    <w:p w14:paraId="4F6FA51C" w14:textId="5471BA3A" w:rsidR="008C14F6" w:rsidRPr="008C14F6" w:rsidRDefault="008C14F6" w:rsidP="008C14F6">
      <w:pPr>
        <w:ind w:left="720"/>
      </w:pPr>
      <w:r w:rsidRPr="008C14F6">
        <w:t>IS21_teach_sup</w:t>
      </w:r>
      <w:r w:rsidRPr="008C14F6">
        <w:tab/>
        <w:t>- How supported the student felt by teachers</w:t>
      </w:r>
    </w:p>
    <w:p w14:paraId="14E47BDE" w14:textId="77777777" w:rsidR="00C63EF4" w:rsidRDefault="00C63EF4" w:rsidP="00C63EF4">
      <w:pPr>
        <w:ind w:left="720"/>
        <w:rPr>
          <w:sz w:val="28"/>
          <w:szCs w:val="28"/>
        </w:rPr>
      </w:pPr>
    </w:p>
    <w:p w14:paraId="294C8259" w14:textId="73C5490B" w:rsidR="00C63EF4" w:rsidRPr="008C14F6" w:rsidRDefault="008C14F6" w:rsidP="00505DE7">
      <w:r>
        <w:rPr>
          <w:sz w:val="28"/>
          <w:szCs w:val="28"/>
        </w:rPr>
        <w:tab/>
      </w:r>
      <w:r w:rsidRPr="008C14F6">
        <w:t xml:space="preserve">Summary </w:t>
      </w:r>
    </w:p>
    <w:p w14:paraId="1CD3B7F0" w14:textId="77777777" w:rsidR="008C14F6" w:rsidRPr="008C14F6" w:rsidRDefault="008C14F6" w:rsidP="00505DE7"/>
    <w:p w14:paraId="16F23534" w14:textId="1EBFB0EA" w:rsidR="008C14F6" w:rsidRPr="008C14F6" w:rsidRDefault="008C14F6" w:rsidP="008C14F6">
      <w:pPr>
        <w:pStyle w:val="ListParagraph"/>
        <w:numPr>
          <w:ilvl w:val="0"/>
          <w:numId w:val="12"/>
        </w:numPr>
      </w:pPr>
      <w:r w:rsidRPr="008C14F6">
        <w:t>Student's age and parent education level are strong demographic predictors of planning ability.</w:t>
      </w:r>
    </w:p>
    <w:p w14:paraId="2E2C3F05" w14:textId="3ACB3257" w:rsidR="008C14F6" w:rsidRPr="008C14F6" w:rsidRDefault="008C14F6" w:rsidP="008C14F6">
      <w:pPr>
        <w:pStyle w:val="ListParagraph"/>
        <w:numPr>
          <w:ilvl w:val="0"/>
          <w:numId w:val="12"/>
        </w:numPr>
      </w:pPr>
      <w:r w:rsidRPr="008C14F6">
        <w:t>Teacher support and quality (both directly reported and through student perception) are critical.</w:t>
      </w:r>
      <w:r>
        <w:br/>
      </w:r>
      <w:r>
        <w:br/>
      </w:r>
    </w:p>
    <w:p w14:paraId="52B34B5F" w14:textId="7F1FB326" w:rsidR="00AA51D8" w:rsidRDefault="003F052B" w:rsidP="00D867BF">
      <w:pPr>
        <w:pStyle w:val="ListParagraph"/>
        <w:numPr>
          <w:ilvl w:val="0"/>
          <w:numId w:val="2"/>
        </w:numPr>
        <w:spacing w:after="160"/>
        <w:ind w:left="432" w:hanging="432"/>
        <w:contextualSpacing w:val="0"/>
      </w:pPr>
      <w:r w:rsidRPr="00400FCB">
        <w:rPr>
          <w:b/>
          <w:bCs/>
        </w:rPr>
        <w:t>Predict</w:t>
      </w:r>
      <w:r>
        <w:t xml:space="preserve"> the odds that individual students reported increased capacity to plan their schoolwork (i.e., treat ‘</w:t>
      </w:r>
      <w:r w:rsidR="001E0F59" w:rsidRPr="001E0F59">
        <w:t>IS18C_</w:t>
      </w:r>
      <w:r>
        <w:t xml:space="preserve">plan_capacity’ as the label column) using </w:t>
      </w:r>
      <w:r w:rsidR="00400FCB">
        <w:t xml:space="preserve">multinomial </w:t>
      </w:r>
      <w:r>
        <w:t xml:space="preserve">logistic regression. </w:t>
      </w:r>
    </w:p>
    <w:p w14:paraId="331A93D1" w14:textId="77777777" w:rsidR="00AA51D8" w:rsidRDefault="00573A5F" w:rsidP="00D867BF">
      <w:pPr>
        <w:pStyle w:val="ListParagraph"/>
        <w:numPr>
          <w:ilvl w:val="0"/>
          <w:numId w:val="7"/>
        </w:numPr>
        <w:spacing w:after="160"/>
        <w:contextualSpacing w:val="0"/>
      </w:pPr>
      <w:r>
        <w:t xml:space="preserve">Give a brief rationale for the feature columns that you </w:t>
      </w:r>
      <w:r w:rsidR="005A241A">
        <w:t>chose to include</w:t>
      </w:r>
      <w:r>
        <w:t xml:space="preserve"> in the prediction model.  </w:t>
      </w:r>
    </w:p>
    <w:p w14:paraId="648E6FF9" w14:textId="77777777" w:rsidR="003F052B" w:rsidRDefault="00573A5F" w:rsidP="003F052B">
      <w:pPr>
        <w:pStyle w:val="ListParagraph"/>
        <w:numPr>
          <w:ilvl w:val="0"/>
          <w:numId w:val="7"/>
        </w:numPr>
        <w:spacing w:after="160"/>
        <w:contextualSpacing w:val="0"/>
      </w:pPr>
      <w:r>
        <w:t>Is it necessary to transform any data columns before this analysis?  If yes, indicate how the data should be transformed, and justify your decision.  If no, explain why.</w:t>
      </w:r>
      <w:r w:rsidR="005C02DC">
        <w:t xml:space="preserve">  </w:t>
      </w:r>
    </w:p>
    <w:p w14:paraId="27272AB1" w14:textId="11399155" w:rsidR="002373A5" w:rsidRDefault="005C02DC" w:rsidP="003F052B">
      <w:pPr>
        <w:pStyle w:val="ListParagraph"/>
        <w:numPr>
          <w:ilvl w:val="0"/>
          <w:numId w:val="7"/>
        </w:numPr>
        <w:spacing w:after="160"/>
        <w:contextualSpacing w:val="0"/>
      </w:pPr>
      <w:r>
        <w:t>Summarize any noteworthy results.</w:t>
      </w:r>
    </w:p>
    <w:p w14:paraId="0D50BCE4" w14:textId="77777777" w:rsidR="00505DE7" w:rsidRDefault="00505DE7" w:rsidP="00505DE7"/>
    <w:p w14:paraId="2D56F8F8" w14:textId="77777777" w:rsidR="00105F0F" w:rsidRDefault="00105F0F" w:rsidP="00505DE7"/>
    <w:p w14:paraId="3D1AA96C" w14:textId="73E5F9D2" w:rsidR="00105F0F" w:rsidRDefault="002B77C3" w:rsidP="00505DE7">
      <w:r>
        <w:t>Ans.</w:t>
      </w:r>
    </w:p>
    <w:p w14:paraId="20E7AA44" w14:textId="11ADAA52" w:rsidR="002B77C3" w:rsidRDefault="002B77C3" w:rsidP="00505DE7">
      <w:r w:rsidRPr="002B77C3">
        <w:t>I selected features that reflect a student’s demographics, learning environment, emotional state, and support systems during the pandemic:</w:t>
      </w:r>
    </w:p>
    <w:p w14:paraId="1530F56A" w14:textId="77777777" w:rsidR="002B77C3" w:rsidRDefault="002B77C3" w:rsidP="00505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2B77C3" w14:paraId="1C39A2EC" w14:textId="77777777" w:rsidTr="002B77C3">
        <w:tc>
          <w:tcPr>
            <w:tcW w:w="2515" w:type="dxa"/>
          </w:tcPr>
          <w:p w14:paraId="31B62482" w14:textId="0D683301" w:rsidR="002B77C3" w:rsidRPr="002B77C3" w:rsidRDefault="002B77C3" w:rsidP="00505DE7">
            <w:pPr>
              <w:rPr>
                <w:b/>
                <w:bCs/>
              </w:rPr>
            </w:pPr>
            <w:r w:rsidRPr="002B77C3">
              <w:rPr>
                <w:b/>
                <w:bCs/>
              </w:rPr>
              <w:t>Feature</w:t>
            </w:r>
          </w:p>
        </w:tc>
        <w:tc>
          <w:tcPr>
            <w:tcW w:w="8275" w:type="dxa"/>
          </w:tcPr>
          <w:p w14:paraId="33A3567C" w14:textId="506B784C" w:rsidR="002B77C3" w:rsidRPr="002B77C3" w:rsidRDefault="002B77C3" w:rsidP="00505DE7">
            <w:pPr>
              <w:rPr>
                <w:b/>
                <w:bCs/>
              </w:rPr>
            </w:pPr>
            <w:r w:rsidRPr="002B77C3">
              <w:rPr>
                <w:b/>
                <w:bCs/>
              </w:rPr>
              <w:t>Reason for Inclusion</w:t>
            </w:r>
          </w:p>
        </w:tc>
      </w:tr>
      <w:tr w:rsidR="002B77C3" w14:paraId="5ED24910" w14:textId="77777777" w:rsidTr="002B77C3">
        <w:tc>
          <w:tcPr>
            <w:tcW w:w="2515" w:type="dxa"/>
          </w:tcPr>
          <w:p w14:paraId="6A2C0356" w14:textId="0B9828E4" w:rsidR="002B77C3" w:rsidRDefault="002B77C3" w:rsidP="00505DE7">
            <w:r>
              <w:t>ASDAGE</w:t>
            </w:r>
          </w:p>
        </w:tc>
        <w:tc>
          <w:tcPr>
            <w:tcW w:w="8275" w:type="dxa"/>
          </w:tcPr>
          <w:p w14:paraId="3588DEA6" w14:textId="57FCB452" w:rsidR="002B77C3" w:rsidRDefault="002B77C3" w:rsidP="00505DE7">
            <w:r>
              <w:t>Older students may have more maturity or responsibility in planning.</w:t>
            </w:r>
          </w:p>
        </w:tc>
      </w:tr>
      <w:tr w:rsidR="002B77C3" w14:paraId="0E1485E0" w14:textId="77777777" w:rsidTr="002B77C3">
        <w:tc>
          <w:tcPr>
            <w:tcW w:w="2515" w:type="dxa"/>
          </w:tcPr>
          <w:p w14:paraId="4449E4F2" w14:textId="2031A9F7" w:rsidR="002B77C3" w:rsidRDefault="002B77C3" w:rsidP="00505DE7">
            <w:proofErr w:type="spellStart"/>
            <w:r>
              <w:t>SEX_female</w:t>
            </w:r>
            <w:proofErr w:type="spellEnd"/>
          </w:p>
        </w:tc>
        <w:tc>
          <w:tcPr>
            <w:tcW w:w="8275" w:type="dxa"/>
          </w:tcPr>
          <w:p w14:paraId="61E0F499" w14:textId="49126773" w:rsidR="002B77C3" w:rsidRDefault="002B77C3" w:rsidP="00505DE7">
            <w:r>
              <w:t>To capture potential gender differences in learning responses</w:t>
            </w:r>
          </w:p>
        </w:tc>
      </w:tr>
      <w:tr w:rsidR="002B77C3" w14:paraId="36BE4C49" w14:textId="77777777" w:rsidTr="002B77C3">
        <w:tc>
          <w:tcPr>
            <w:tcW w:w="2515" w:type="dxa"/>
          </w:tcPr>
          <w:p w14:paraId="44609241" w14:textId="3D04426D" w:rsidR="002B77C3" w:rsidRDefault="002B77C3" w:rsidP="00505DE7">
            <w:proofErr w:type="spellStart"/>
            <w:r>
              <w:t>prnt_ed_M</w:t>
            </w:r>
            <w:proofErr w:type="spellEnd"/>
          </w:p>
        </w:tc>
        <w:tc>
          <w:tcPr>
            <w:tcW w:w="8275" w:type="dxa"/>
          </w:tcPr>
          <w:p w14:paraId="47D7A413" w14:textId="766AC58B" w:rsidR="002B77C3" w:rsidRDefault="002B77C3" w:rsidP="00505DE7">
            <w:r>
              <w:t>Parental education often correlates with learning support at home.</w:t>
            </w:r>
          </w:p>
        </w:tc>
      </w:tr>
      <w:tr w:rsidR="002B77C3" w14:paraId="39D23C51" w14:textId="77777777" w:rsidTr="002B77C3">
        <w:tc>
          <w:tcPr>
            <w:tcW w:w="2515" w:type="dxa"/>
          </w:tcPr>
          <w:p w14:paraId="3D816F20" w14:textId="41788EAC" w:rsidR="002B77C3" w:rsidRDefault="002B77C3" w:rsidP="00505DE7">
            <w:r>
              <w:t>IS14A</w:t>
            </w:r>
          </w:p>
        </w:tc>
        <w:tc>
          <w:tcPr>
            <w:tcW w:w="8275" w:type="dxa"/>
          </w:tcPr>
          <w:p w14:paraId="2990F9F7" w14:textId="67D18BBA" w:rsidR="002B77C3" w:rsidRDefault="002B77C3" w:rsidP="00505DE7">
            <w:r>
              <w:t>Difficulty understanding schoolwork impacts ability to plan.</w:t>
            </w:r>
          </w:p>
        </w:tc>
      </w:tr>
      <w:tr w:rsidR="002B77C3" w14:paraId="5A97DC3B" w14:textId="77777777" w:rsidTr="002B77C3">
        <w:tc>
          <w:tcPr>
            <w:tcW w:w="2515" w:type="dxa"/>
          </w:tcPr>
          <w:p w14:paraId="5160C31F" w14:textId="65E0954C" w:rsidR="002B77C3" w:rsidRDefault="002B77C3" w:rsidP="00505DE7">
            <w:r>
              <w:t>IS14K</w:t>
            </w:r>
          </w:p>
        </w:tc>
        <w:tc>
          <w:tcPr>
            <w:tcW w:w="8275" w:type="dxa"/>
          </w:tcPr>
          <w:p w14:paraId="082A51FC" w14:textId="3EDDB2EA" w:rsidR="002B77C3" w:rsidRDefault="002B77C3" w:rsidP="00505DE7">
            <w:r>
              <w:t>Trouble concentrating makes planning harder.</w:t>
            </w:r>
          </w:p>
        </w:tc>
      </w:tr>
      <w:tr w:rsidR="002B77C3" w14:paraId="273ACAA2" w14:textId="77777777" w:rsidTr="002B77C3">
        <w:tc>
          <w:tcPr>
            <w:tcW w:w="2515" w:type="dxa"/>
          </w:tcPr>
          <w:p w14:paraId="0EE8994E" w14:textId="09F7086A" w:rsidR="002B77C3" w:rsidRDefault="002B77C3" w:rsidP="00505DE7">
            <w:r w:rsidRPr="002B77C3">
              <w:t>IS17A, IS17C</w:t>
            </w:r>
          </w:p>
        </w:tc>
        <w:tc>
          <w:tcPr>
            <w:tcW w:w="8275" w:type="dxa"/>
          </w:tcPr>
          <w:p w14:paraId="0C4DFEF6" w14:textId="7A3D0693" w:rsidR="002B77C3" w:rsidRDefault="002B77C3" w:rsidP="00505DE7">
            <w:r>
              <w:t>External factors like quiet space or caring for siblings affect planning.</w:t>
            </w:r>
          </w:p>
        </w:tc>
      </w:tr>
      <w:tr w:rsidR="002B77C3" w14:paraId="2C9D1CC5" w14:textId="77777777" w:rsidTr="002B77C3">
        <w:tc>
          <w:tcPr>
            <w:tcW w:w="2515" w:type="dxa"/>
          </w:tcPr>
          <w:p w14:paraId="157C6339" w14:textId="2F4C890E" w:rsidR="002B77C3" w:rsidRDefault="002B77C3" w:rsidP="00505DE7">
            <w:r>
              <w:t>IS21_teach_sup</w:t>
            </w:r>
          </w:p>
        </w:tc>
        <w:tc>
          <w:tcPr>
            <w:tcW w:w="8275" w:type="dxa"/>
          </w:tcPr>
          <w:p w14:paraId="5FF7484A" w14:textId="2ECCF034" w:rsidR="002B77C3" w:rsidRDefault="002B77C3" w:rsidP="00505DE7">
            <w:r>
              <w:t>Feeling supported by teachers can boost planning confidence.</w:t>
            </w:r>
          </w:p>
        </w:tc>
      </w:tr>
      <w:tr w:rsidR="002B77C3" w14:paraId="36099066" w14:textId="77777777" w:rsidTr="002B77C3">
        <w:tc>
          <w:tcPr>
            <w:tcW w:w="2515" w:type="dxa"/>
          </w:tcPr>
          <w:p w14:paraId="283F159E" w14:textId="33FCF9BA" w:rsidR="002B77C3" w:rsidRDefault="002B77C3" w:rsidP="00505DE7">
            <w:r>
              <w:t>IS09_comm_modes</w:t>
            </w:r>
          </w:p>
        </w:tc>
        <w:tc>
          <w:tcPr>
            <w:tcW w:w="8275" w:type="dxa"/>
          </w:tcPr>
          <w:p w14:paraId="172D0AF1" w14:textId="049CACE2" w:rsidR="002B77C3" w:rsidRDefault="002B77C3" w:rsidP="00505DE7">
            <w:r>
              <w:t>More communication channels may aid in organizing schoolwork.</w:t>
            </w:r>
          </w:p>
        </w:tc>
      </w:tr>
      <w:tr w:rsidR="002B77C3" w14:paraId="31031E2D" w14:textId="77777777" w:rsidTr="002B77C3">
        <w:tc>
          <w:tcPr>
            <w:tcW w:w="2515" w:type="dxa"/>
          </w:tcPr>
          <w:p w14:paraId="74813F13" w14:textId="397197E8" w:rsidR="002B77C3" w:rsidRDefault="002B77C3" w:rsidP="00505DE7">
            <w:proofErr w:type="spellStart"/>
            <w:r w:rsidRPr="002B77C3">
              <w:t>TeachQual_Mean</w:t>
            </w:r>
            <w:proofErr w:type="spellEnd"/>
            <w:r w:rsidRPr="002B77C3">
              <w:t xml:space="preserve">, </w:t>
            </w:r>
            <w:proofErr w:type="spellStart"/>
            <w:r w:rsidRPr="002B77C3">
              <w:t>IndivAssist_Mean</w:t>
            </w:r>
            <w:proofErr w:type="spellEnd"/>
          </w:p>
        </w:tc>
        <w:tc>
          <w:tcPr>
            <w:tcW w:w="8275" w:type="dxa"/>
          </w:tcPr>
          <w:p w14:paraId="1D5DC2B3" w14:textId="310AF23D" w:rsidR="002B77C3" w:rsidRDefault="002B77C3" w:rsidP="00505DE7">
            <w:r>
              <w:t>Quality of teaching and 1-on-1 support can influence planning skills.</w:t>
            </w:r>
          </w:p>
        </w:tc>
      </w:tr>
    </w:tbl>
    <w:p w14:paraId="47CA3EC9" w14:textId="77777777" w:rsidR="002B77C3" w:rsidRDefault="002B77C3" w:rsidP="00505DE7"/>
    <w:p w14:paraId="02DC69A2" w14:textId="77777777" w:rsidR="00105F0F" w:rsidRDefault="00105F0F" w:rsidP="00505DE7"/>
    <w:p w14:paraId="41634BC8" w14:textId="26FEE762" w:rsidR="00105F0F" w:rsidRDefault="002B77C3" w:rsidP="002B77C3">
      <w:r w:rsidRPr="002B77C3">
        <w:t>Yes, it is necessary to transform the data before logistic regression.</w:t>
      </w:r>
      <w:r>
        <w:t xml:space="preserve"> </w:t>
      </w:r>
      <w:r>
        <w:t>Most of our variables are ordinal or continuous, but on different scales like</w:t>
      </w:r>
      <w:r w:rsidR="00931FC4">
        <w:t xml:space="preserve"> ‘</w:t>
      </w:r>
      <w:r>
        <w:t>ASDAGE</w:t>
      </w:r>
      <w:r w:rsidR="00931FC4">
        <w:t>’</w:t>
      </w:r>
      <w:r>
        <w:t xml:space="preserve"> in years, </w:t>
      </w:r>
      <w:r w:rsidR="00931FC4">
        <w:t>‘</w:t>
      </w:r>
      <w:r>
        <w:t>IS14K</w:t>
      </w:r>
      <w:r w:rsidR="00931FC4">
        <w:t>’</w:t>
      </w:r>
      <w:r>
        <w:t xml:space="preserve"> on a 1–4 Likert scale, </w:t>
      </w:r>
      <w:r w:rsidR="00931FC4">
        <w:t>‘</w:t>
      </w:r>
      <w:proofErr w:type="spellStart"/>
      <w:r>
        <w:t>TeachQual_Mean</w:t>
      </w:r>
      <w:proofErr w:type="spellEnd"/>
      <w:r w:rsidR="00931FC4">
        <w:t>’</w:t>
      </w:r>
      <w:r>
        <w:t xml:space="preserve"> </w:t>
      </w:r>
      <w:r>
        <w:lastRenderedPageBreak/>
        <w:t>as an aggregated score.</w:t>
      </w:r>
      <w:r w:rsidR="00E54047" w:rsidRPr="00E54047">
        <w:t xml:space="preserve"> </w:t>
      </w:r>
      <w:r w:rsidR="00E54047" w:rsidRPr="00E54047">
        <w:t xml:space="preserve">We can apply Z-score standardization to scale features using </w:t>
      </w:r>
      <w:proofErr w:type="spellStart"/>
      <w:r w:rsidR="00E54047" w:rsidRPr="00E54047">
        <w:t>sklearn</w:t>
      </w:r>
      <w:proofErr w:type="spellEnd"/>
      <w:r w:rsidR="00E54047" w:rsidRPr="00E54047">
        <w:t xml:space="preserve"> library from python.</w:t>
      </w:r>
    </w:p>
    <w:p w14:paraId="6D37FD70" w14:textId="506F3512" w:rsidR="00105F0F" w:rsidRDefault="00931FC4" w:rsidP="00505DE7">
      <w:r>
        <w:t xml:space="preserve">Using logistic regression with carefully selected and standardized features helps identify </w:t>
      </w:r>
      <w:r>
        <w:t>the</w:t>
      </w:r>
      <w:r w:rsidRPr="00931FC4">
        <w:rPr>
          <w:b/>
          <w:bCs/>
        </w:rPr>
        <w:t xml:space="preserve"> </w:t>
      </w:r>
      <w:r w:rsidRPr="00931FC4">
        <w:rPr>
          <w:rStyle w:val="Strong"/>
          <w:rFonts w:eastAsiaTheme="majorEastAsia"/>
          <w:b w:val="0"/>
          <w:bCs w:val="0"/>
        </w:rPr>
        <w:t>key factors</w:t>
      </w:r>
      <w:r>
        <w:t xml:space="preserve"> that influence students' ability to plan during disruptions like COVID-19.</w:t>
      </w:r>
    </w:p>
    <w:p w14:paraId="3935F7BF" w14:textId="77777777" w:rsidR="00105F0F" w:rsidRDefault="00105F0F" w:rsidP="00505DE7"/>
    <w:p w14:paraId="2D2F82BC" w14:textId="77777777" w:rsidR="00105F0F" w:rsidRDefault="00105F0F" w:rsidP="00505DE7"/>
    <w:p w14:paraId="192D4705" w14:textId="77777777" w:rsidR="00105F0F" w:rsidRDefault="00105F0F" w:rsidP="00505DE7"/>
    <w:p w14:paraId="1D8B00CD" w14:textId="77777777" w:rsidR="00105F0F" w:rsidRDefault="00105F0F" w:rsidP="00505DE7"/>
    <w:p w14:paraId="41012CA7" w14:textId="77777777" w:rsidR="00105F0F" w:rsidRDefault="00105F0F" w:rsidP="00505DE7"/>
    <w:p w14:paraId="4FD857F0" w14:textId="77777777" w:rsidR="00105F0F" w:rsidRDefault="00105F0F" w:rsidP="00505DE7"/>
    <w:p w14:paraId="0B93E97B" w14:textId="77777777" w:rsidR="00105F0F" w:rsidRDefault="00105F0F" w:rsidP="00505DE7"/>
    <w:p w14:paraId="33A6D7D0" w14:textId="77777777" w:rsidR="00105F0F" w:rsidRDefault="00105F0F" w:rsidP="00505DE7"/>
    <w:p w14:paraId="237E4487" w14:textId="77777777" w:rsidR="00105F0F" w:rsidRDefault="00105F0F" w:rsidP="00505DE7"/>
    <w:p w14:paraId="2E2F7E0E" w14:textId="77777777" w:rsidR="00105F0F" w:rsidRDefault="00105F0F" w:rsidP="00505DE7"/>
    <w:p w14:paraId="7B9DFBFE" w14:textId="77777777" w:rsidR="00105F0F" w:rsidRDefault="00105F0F" w:rsidP="00505DE7"/>
    <w:p w14:paraId="06458A01" w14:textId="77777777" w:rsidR="00105F0F" w:rsidRDefault="00105F0F" w:rsidP="00505DE7"/>
    <w:p w14:paraId="100ABE79" w14:textId="77777777" w:rsidR="00105F0F" w:rsidRDefault="00105F0F" w:rsidP="00505DE7"/>
    <w:p w14:paraId="500055E1" w14:textId="77777777" w:rsidR="00105F0F" w:rsidRDefault="00105F0F" w:rsidP="00505DE7"/>
    <w:p w14:paraId="5CB47F2A" w14:textId="77777777" w:rsidR="00105F0F" w:rsidRDefault="00105F0F" w:rsidP="00505DE7"/>
    <w:p w14:paraId="1531766E" w14:textId="77777777" w:rsidR="00105F0F" w:rsidRDefault="00105F0F" w:rsidP="00505DE7"/>
    <w:p w14:paraId="7BF5CFBC" w14:textId="77777777" w:rsidR="00105F0F" w:rsidRDefault="00105F0F" w:rsidP="00505DE7"/>
    <w:p w14:paraId="5452C48A" w14:textId="77777777" w:rsidR="00105F0F" w:rsidRDefault="00105F0F" w:rsidP="00505DE7"/>
    <w:p w14:paraId="7D8160F6" w14:textId="77777777" w:rsidR="00105F0F" w:rsidRDefault="00105F0F" w:rsidP="00505DE7"/>
    <w:p w14:paraId="0EFB98F6" w14:textId="77777777" w:rsidR="00105F0F" w:rsidRDefault="00105F0F" w:rsidP="00505DE7"/>
    <w:p w14:paraId="4550559C" w14:textId="77777777" w:rsidR="00105F0F" w:rsidRDefault="00105F0F" w:rsidP="00505DE7"/>
    <w:p w14:paraId="7F7C8DF4" w14:textId="77777777" w:rsidR="00105F0F" w:rsidRDefault="00105F0F" w:rsidP="00505DE7"/>
    <w:p w14:paraId="18274D25" w14:textId="77777777" w:rsidR="00105F0F" w:rsidRDefault="00105F0F" w:rsidP="00505DE7"/>
    <w:p w14:paraId="04824866" w14:textId="77777777" w:rsidR="00830294" w:rsidRDefault="00830294" w:rsidP="00830294">
      <w:pPr>
        <w:spacing w:line="264" w:lineRule="auto"/>
      </w:pPr>
    </w:p>
    <w:p w14:paraId="5D86C0C2" w14:textId="77777777" w:rsidR="00400FCB" w:rsidRDefault="00400FCB" w:rsidP="00830294">
      <w:pPr>
        <w:spacing w:line="264" w:lineRule="auto"/>
      </w:pPr>
    </w:p>
    <w:p w14:paraId="5F49D5AE" w14:textId="77777777" w:rsidR="00400FCB" w:rsidRDefault="00400FCB" w:rsidP="00830294">
      <w:pPr>
        <w:spacing w:line="264" w:lineRule="auto"/>
      </w:pPr>
    </w:p>
    <w:p w14:paraId="53DFE46C" w14:textId="77777777" w:rsidR="004457AF" w:rsidRPr="004D746A" w:rsidRDefault="004457AF" w:rsidP="00830294">
      <w:pPr>
        <w:spacing w:line="264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5063"/>
        <w:gridCol w:w="2965"/>
      </w:tblGrid>
      <w:tr w:rsidR="00F44C25" w:rsidRPr="00D94BB4" w14:paraId="0C968D8C" w14:textId="0D64D5F0" w:rsidTr="00D743BB">
        <w:trPr>
          <w:trHeight w:val="432"/>
        </w:trPr>
        <w:tc>
          <w:tcPr>
            <w:tcW w:w="7825" w:type="dxa"/>
            <w:gridSpan w:val="2"/>
            <w:vAlign w:val="center"/>
          </w:tcPr>
          <w:p w14:paraId="152020C9" w14:textId="77777777" w:rsidR="00F44C25" w:rsidRPr="00D743BB" w:rsidRDefault="00F44C25" w:rsidP="00FA4C67">
            <w:pPr>
              <w:spacing w:line="264" w:lineRule="auto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D743BB"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  <w:t>Sampling Design Variables</w:t>
            </w:r>
          </w:p>
        </w:tc>
        <w:tc>
          <w:tcPr>
            <w:tcW w:w="2965" w:type="dxa"/>
            <w:vAlign w:val="center"/>
          </w:tcPr>
          <w:p w14:paraId="70700D29" w14:textId="34614838" w:rsidR="00F44C25" w:rsidRPr="00D743BB" w:rsidRDefault="00D743BB" w:rsidP="00D743BB">
            <w:pPr>
              <w:spacing w:line="264" w:lineRule="auto"/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</w:pPr>
            <w:r w:rsidRPr="00D743BB"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  <w:t>Codebook</w:t>
            </w:r>
          </w:p>
        </w:tc>
      </w:tr>
      <w:tr w:rsidR="00F44C25" w:rsidRPr="00D94BB4" w14:paraId="17DAC948" w14:textId="15B5C7D9" w:rsidTr="0066339D">
        <w:trPr>
          <w:trHeight w:val="360"/>
        </w:trPr>
        <w:tc>
          <w:tcPr>
            <w:tcW w:w="2762" w:type="dxa"/>
            <w:vAlign w:val="center"/>
          </w:tcPr>
          <w:p w14:paraId="06C0F520" w14:textId="77777777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IDSTUD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3388881F" w14:textId="77777777" w:rsidR="00F44C25" w:rsidRPr="0003604A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3604A">
              <w:rPr>
                <w:rFonts w:ascii="Open Sans" w:hAnsi="Open Sans" w:cs="Open Sans"/>
                <w:sz w:val="18"/>
              </w:rPr>
              <w:t>Student ID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C07D4F" w14:textId="2A5619B9" w:rsidR="00F44C25" w:rsidRPr="00163234" w:rsidRDefault="00163234" w:rsidP="0066339D">
            <w:pPr>
              <w:spacing w:line="264" w:lineRule="auto"/>
              <w:rPr>
                <w:rFonts w:ascii="Open Sans" w:hAnsi="Open Sans" w:cs="Open Sans"/>
                <w:color w:val="C00000"/>
                <w:sz w:val="18"/>
              </w:rPr>
            </w:pPr>
            <w:r w:rsidRPr="008A5504">
              <w:rPr>
                <w:rFonts w:ascii="Open Sans" w:hAnsi="Open Sans" w:cs="Open Sans"/>
                <w:sz w:val="18"/>
              </w:rPr>
              <w:t>Unique row identifier</w:t>
            </w:r>
            <w:r w:rsidR="00974CDD">
              <w:rPr>
                <w:rFonts w:ascii="Open Sans" w:hAnsi="Open Sans" w:cs="Open Sans"/>
                <w:sz w:val="18"/>
              </w:rPr>
              <w:t xml:space="preserve">; </w:t>
            </w:r>
            <w:r w:rsidR="00974CDD" w:rsidRPr="00974CDD">
              <w:rPr>
                <w:rFonts w:ascii="Open Sans" w:hAnsi="Open Sans" w:cs="Open Sans"/>
                <w:color w:val="C00000"/>
                <w:sz w:val="18"/>
              </w:rPr>
              <w:t>nominal</w:t>
            </w:r>
          </w:p>
        </w:tc>
      </w:tr>
      <w:tr w:rsidR="00F44C25" w:rsidRPr="00D94BB4" w14:paraId="63C95E68" w14:textId="689449B7" w:rsidTr="0066339D">
        <w:trPr>
          <w:trHeight w:val="360"/>
        </w:trPr>
        <w:tc>
          <w:tcPr>
            <w:tcW w:w="2762" w:type="dxa"/>
            <w:vAlign w:val="center"/>
          </w:tcPr>
          <w:p w14:paraId="3F689597" w14:textId="77777777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IDSCHOOL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2A3F91CE" w14:textId="77777777" w:rsidR="00F44C25" w:rsidRPr="0003604A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3604A">
              <w:rPr>
                <w:rFonts w:ascii="Open Sans" w:hAnsi="Open Sans" w:cs="Open Sans"/>
                <w:sz w:val="18"/>
              </w:rPr>
              <w:t>School ID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BDCE1CD" w14:textId="6BE35433" w:rsidR="00F44C25" w:rsidRPr="00163234" w:rsidRDefault="00163234" w:rsidP="0066339D">
            <w:pPr>
              <w:spacing w:line="264" w:lineRule="auto"/>
              <w:rPr>
                <w:rFonts w:ascii="Open Sans" w:hAnsi="Open Sans" w:cs="Open Sans"/>
                <w:color w:val="C00000"/>
                <w:sz w:val="18"/>
              </w:rPr>
            </w:pPr>
            <w:r w:rsidRPr="00A02925">
              <w:rPr>
                <w:rFonts w:ascii="Open Sans" w:hAnsi="Open Sans" w:cs="Open Sans"/>
                <w:color w:val="C00000"/>
                <w:sz w:val="18"/>
              </w:rPr>
              <w:t>Nominal (unordered) categories</w:t>
            </w:r>
          </w:p>
        </w:tc>
      </w:tr>
      <w:tr w:rsidR="00F44C25" w:rsidRPr="00D94BB4" w14:paraId="191EB729" w14:textId="2A594109" w:rsidTr="0066339D">
        <w:trPr>
          <w:trHeight w:val="360"/>
        </w:trPr>
        <w:tc>
          <w:tcPr>
            <w:tcW w:w="2762" w:type="dxa"/>
            <w:vAlign w:val="center"/>
          </w:tcPr>
          <w:p w14:paraId="60D75124" w14:textId="77777777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TOTWGTS</w:t>
            </w:r>
          </w:p>
        </w:tc>
        <w:tc>
          <w:tcPr>
            <w:tcW w:w="5063" w:type="dxa"/>
            <w:vAlign w:val="center"/>
          </w:tcPr>
          <w:p w14:paraId="3F50C83E" w14:textId="77777777" w:rsidR="00F44C25" w:rsidRPr="0003604A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3604A">
              <w:rPr>
                <w:rFonts w:ascii="Open Sans" w:hAnsi="Open Sans" w:cs="Open Sans"/>
                <w:sz w:val="18"/>
              </w:rPr>
              <w:t>Student sampling probability weight variable</w:t>
            </w:r>
          </w:p>
        </w:tc>
        <w:tc>
          <w:tcPr>
            <w:tcW w:w="2965" w:type="dxa"/>
            <w:vAlign w:val="center"/>
          </w:tcPr>
          <w:p w14:paraId="3D20AD58" w14:textId="2CFC2A9B" w:rsidR="00F44C25" w:rsidRPr="00163234" w:rsidRDefault="00163234" w:rsidP="0066339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163234">
              <w:rPr>
                <w:rFonts w:ascii="Open Sans" w:hAnsi="Open Sans" w:cs="Open Sans"/>
                <w:sz w:val="18"/>
              </w:rPr>
              <w:t>Approx</w:t>
            </w:r>
            <w:r>
              <w:rPr>
                <w:rFonts w:ascii="Open Sans" w:hAnsi="Open Sans" w:cs="Open Sans"/>
                <w:sz w:val="18"/>
              </w:rPr>
              <w:t>.</w:t>
            </w:r>
            <w:r w:rsidRPr="00163234">
              <w:rPr>
                <w:rFonts w:ascii="Open Sans" w:hAnsi="Open Sans" w:cs="Open Sans"/>
                <w:sz w:val="18"/>
              </w:rPr>
              <w:t xml:space="preserve"> continuous</w:t>
            </w:r>
          </w:p>
        </w:tc>
      </w:tr>
      <w:tr w:rsidR="00F44C25" w:rsidRPr="00D94BB4" w14:paraId="177ABA21" w14:textId="29A6CFDA" w:rsidTr="00F44C25">
        <w:trPr>
          <w:trHeight w:val="432"/>
        </w:trPr>
        <w:tc>
          <w:tcPr>
            <w:tcW w:w="7825" w:type="dxa"/>
            <w:gridSpan w:val="2"/>
            <w:vAlign w:val="center"/>
          </w:tcPr>
          <w:p w14:paraId="03B37ACD" w14:textId="77777777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8641D0"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  <w:t>Student Variables</w:t>
            </w:r>
          </w:p>
        </w:tc>
        <w:tc>
          <w:tcPr>
            <w:tcW w:w="2965" w:type="dxa"/>
          </w:tcPr>
          <w:p w14:paraId="7F80B196" w14:textId="77777777" w:rsidR="00F44C25" w:rsidRPr="008641D0" w:rsidRDefault="00F44C25" w:rsidP="00FA4C67">
            <w:pPr>
              <w:spacing w:line="264" w:lineRule="auto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44C25" w:rsidRPr="00D94BB4" w14:paraId="3AD78484" w14:textId="633FEA56" w:rsidTr="00B87710">
        <w:trPr>
          <w:trHeight w:val="360"/>
        </w:trPr>
        <w:tc>
          <w:tcPr>
            <w:tcW w:w="2762" w:type="dxa"/>
            <w:vAlign w:val="center"/>
          </w:tcPr>
          <w:p w14:paraId="30D9C82E" w14:textId="04BE49DA" w:rsidR="00F44C25" w:rsidRPr="00D745FA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  <w:highlight w:val="lightGray"/>
              </w:rPr>
            </w:pPr>
            <w:r w:rsidRPr="00D745FA">
              <w:rPr>
                <w:rFonts w:ascii="Open Sans" w:hAnsi="Open Sans" w:cs="Open Sans"/>
                <w:sz w:val="20"/>
                <w:szCs w:val="20"/>
              </w:rPr>
              <w:t>IS18C_plan_capacity</w:t>
            </w:r>
          </w:p>
        </w:tc>
        <w:tc>
          <w:tcPr>
            <w:tcW w:w="5063" w:type="dxa"/>
            <w:vAlign w:val="center"/>
          </w:tcPr>
          <w:p w14:paraId="2DE16474" w14:textId="0E0C83BB" w:rsidR="00F44C25" w:rsidRPr="00395539" w:rsidRDefault="00AA05C5" w:rsidP="00FA4C67">
            <w:pPr>
              <w:spacing w:line="264" w:lineRule="auto"/>
              <w:rPr>
                <w:rFonts w:ascii="Open Sans" w:hAnsi="Open Sans" w:cs="Open Sans"/>
                <w:sz w:val="18"/>
                <w:highlight w:val="lightGray"/>
              </w:rPr>
            </w:pPr>
            <w:r>
              <w:rPr>
                <w:rFonts w:ascii="Open Sans" w:hAnsi="Open Sans" w:cs="Open Sans"/>
                <w:sz w:val="18"/>
              </w:rPr>
              <w:t xml:space="preserve">Outcome: </w:t>
            </w:r>
            <w:r w:rsidR="00F44C25" w:rsidRPr="00395539">
              <w:rPr>
                <w:rFonts w:ascii="Open Sans" w:hAnsi="Open Sans" w:cs="Open Sans"/>
                <w:sz w:val="18"/>
              </w:rPr>
              <w:t xml:space="preserve">My capacity to plan the completion of my schoolwork. </w:t>
            </w:r>
          </w:p>
        </w:tc>
        <w:tc>
          <w:tcPr>
            <w:tcW w:w="2965" w:type="dxa"/>
            <w:vAlign w:val="center"/>
          </w:tcPr>
          <w:p w14:paraId="5AA1C1FF" w14:textId="6417AF64" w:rsidR="00182FEE" w:rsidRDefault="00F44C2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1</w:t>
            </w:r>
            <w:r w:rsidR="00182FEE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</w:rPr>
              <w:t xml:space="preserve"> </w:t>
            </w:r>
            <w:r w:rsidR="00443FC6">
              <w:rPr>
                <w:rFonts w:ascii="Open Sans" w:hAnsi="Open Sans" w:cs="Open Sans"/>
                <w:sz w:val="18"/>
              </w:rPr>
              <w:t>D</w:t>
            </w:r>
            <w:r w:rsidR="00443FC6" w:rsidRPr="00395539">
              <w:rPr>
                <w:rFonts w:ascii="Open Sans" w:hAnsi="Open Sans" w:cs="Open Sans"/>
                <w:sz w:val="18"/>
              </w:rPr>
              <w:t>ecreased</w:t>
            </w:r>
          </w:p>
          <w:p w14:paraId="272CF49A" w14:textId="3BC4D104" w:rsidR="00182FEE" w:rsidRDefault="00F44C2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2</w:t>
            </w:r>
            <w:r w:rsidR="00182FEE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</w:rPr>
              <w:t xml:space="preserve"> D</w:t>
            </w:r>
            <w:r w:rsidRPr="00395539">
              <w:rPr>
                <w:rFonts w:ascii="Open Sans" w:hAnsi="Open Sans" w:cs="Open Sans"/>
                <w:sz w:val="18"/>
              </w:rPr>
              <w:t>id not change</w:t>
            </w:r>
          </w:p>
          <w:p w14:paraId="260DD350" w14:textId="7749495D" w:rsidR="00F44C25" w:rsidRPr="00395539" w:rsidRDefault="00F44C25" w:rsidP="00B87710">
            <w:pPr>
              <w:spacing w:line="264" w:lineRule="auto"/>
              <w:rPr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3</w:t>
            </w:r>
            <w:r w:rsidR="00182FEE">
              <w:rPr>
                <w:rFonts w:ascii="Open Sans" w:hAnsi="Open Sans" w:cs="Open Sans"/>
                <w:sz w:val="18"/>
              </w:rPr>
              <w:t>:</w:t>
            </w:r>
            <w:r w:rsidR="00443FC6">
              <w:rPr>
                <w:rFonts w:ascii="Open Sans" w:hAnsi="Open Sans" w:cs="Open Sans"/>
                <w:sz w:val="18"/>
              </w:rPr>
              <w:t xml:space="preserve"> </w:t>
            </w:r>
            <w:r w:rsidR="00443FC6" w:rsidRPr="001C3735">
              <w:rPr>
                <w:rFonts w:ascii="Open Sans" w:hAnsi="Open Sans" w:cs="Open Sans"/>
                <w:sz w:val="18"/>
              </w:rPr>
              <w:t>Increased</w:t>
            </w:r>
          </w:p>
        </w:tc>
      </w:tr>
      <w:tr w:rsidR="00F44C25" w:rsidRPr="00D94BB4" w14:paraId="0D05CD41" w14:textId="7B707761" w:rsidTr="00B87710">
        <w:trPr>
          <w:trHeight w:val="360"/>
        </w:trPr>
        <w:tc>
          <w:tcPr>
            <w:tcW w:w="2762" w:type="dxa"/>
            <w:vAlign w:val="center"/>
          </w:tcPr>
          <w:p w14:paraId="4C5FC450" w14:textId="1D4D4882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 xml:space="preserve">ASDAGE </w:t>
            </w:r>
          </w:p>
        </w:tc>
        <w:tc>
          <w:tcPr>
            <w:tcW w:w="5063" w:type="dxa"/>
            <w:vAlign w:val="center"/>
          </w:tcPr>
          <w:p w14:paraId="10FB1FF6" w14:textId="6CF9B861" w:rsidR="00F44C25" w:rsidRPr="0003604A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3604A">
              <w:rPr>
                <w:rFonts w:ascii="Open Sans" w:hAnsi="Open Sans" w:cs="Open Sans"/>
                <w:sz w:val="18"/>
              </w:rPr>
              <w:t xml:space="preserve">Age </w:t>
            </w:r>
          </w:p>
        </w:tc>
        <w:tc>
          <w:tcPr>
            <w:tcW w:w="2965" w:type="dxa"/>
            <w:vAlign w:val="center"/>
          </w:tcPr>
          <w:p w14:paraId="24A0C3D8" w14:textId="4A9A0D80" w:rsidR="00F44C25" w:rsidRPr="0003604A" w:rsidRDefault="00F44C25" w:rsidP="00B87710">
            <w:pPr>
              <w:spacing w:line="264" w:lineRule="auto"/>
              <w:rPr>
                <w:sz w:val="18"/>
              </w:rPr>
            </w:pPr>
            <w:r w:rsidRPr="0003604A">
              <w:rPr>
                <w:rFonts w:ascii="Open Sans" w:hAnsi="Open Sans" w:cs="Open Sans"/>
                <w:sz w:val="18"/>
              </w:rPr>
              <w:t>Years</w:t>
            </w:r>
          </w:p>
        </w:tc>
      </w:tr>
      <w:tr w:rsidR="00F44C25" w:rsidRPr="00D94BB4" w14:paraId="3D978CFA" w14:textId="4685F5D5" w:rsidTr="00B87710">
        <w:trPr>
          <w:trHeight w:val="360"/>
        </w:trPr>
        <w:tc>
          <w:tcPr>
            <w:tcW w:w="2762" w:type="dxa"/>
            <w:vAlign w:val="center"/>
          </w:tcPr>
          <w:p w14:paraId="329FE286" w14:textId="38E36B88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D94BB4">
              <w:rPr>
                <w:rFonts w:ascii="Open Sans" w:hAnsi="Open Sans" w:cs="Open Sans"/>
                <w:sz w:val="20"/>
                <w:szCs w:val="20"/>
              </w:rPr>
              <w:t>SEX_female</w:t>
            </w:r>
            <w:proofErr w:type="spellEnd"/>
          </w:p>
        </w:tc>
        <w:tc>
          <w:tcPr>
            <w:tcW w:w="5063" w:type="dxa"/>
            <w:vAlign w:val="center"/>
          </w:tcPr>
          <w:p w14:paraId="3AC1F317" w14:textId="1F90E19F" w:rsidR="00F44C25" w:rsidRPr="0003604A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3604A">
              <w:rPr>
                <w:rFonts w:ascii="Open Sans" w:hAnsi="Open Sans" w:cs="Open Sans"/>
                <w:sz w:val="18"/>
              </w:rPr>
              <w:t xml:space="preserve">Indicator: Student is female </w:t>
            </w:r>
            <w:r>
              <w:rPr>
                <w:rFonts w:ascii="Open Sans" w:hAnsi="Open Sans" w:cs="Open Sans"/>
                <w:sz w:val="18"/>
              </w:rPr>
              <w:t xml:space="preserve"> </w:t>
            </w:r>
          </w:p>
        </w:tc>
        <w:tc>
          <w:tcPr>
            <w:tcW w:w="2965" w:type="dxa"/>
            <w:vAlign w:val="center"/>
          </w:tcPr>
          <w:p w14:paraId="3B7BB1D6" w14:textId="3C43FF6B" w:rsidR="008B4F7C" w:rsidRDefault="008B4F7C" w:rsidP="008B4F7C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</w:rPr>
              <w:t>:</w:t>
            </w:r>
            <w:r w:rsidRPr="00796E36">
              <w:rPr>
                <w:rFonts w:ascii="Open Sans" w:hAnsi="Open Sans" w:cs="Open Sans"/>
                <w:sz w:val="18"/>
              </w:rPr>
              <w:t xml:space="preserve"> No</w:t>
            </w:r>
          </w:p>
          <w:p w14:paraId="1C34C758" w14:textId="1362234E" w:rsidR="00F44C25" w:rsidRPr="0003604A" w:rsidRDefault="008B4F7C" w:rsidP="008B4F7C">
            <w:pPr>
              <w:spacing w:line="264" w:lineRule="auto"/>
              <w:rPr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:</w:t>
            </w:r>
            <w:r w:rsidRPr="00796E36">
              <w:rPr>
                <w:rFonts w:ascii="Open Sans" w:hAnsi="Open Sans" w:cs="Open Sans"/>
                <w:sz w:val="18"/>
              </w:rPr>
              <w:t xml:space="preserve"> Yes</w:t>
            </w:r>
          </w:p>
        </w:tc>
      </w:tr>
      <w:tr w:rsidR="00F44C25" w:rsidRPr="00D94BB4" w14:paraId="0D9A2AE6" w14:textId="2FD04214" w:rsidTr="00B87710">
        <w:trPr>
          <w:trHeight w:val="431"/>
        </w:trPr>
        <w:tc>
          <w:tcPr>
            <w:tcW w:w="2762" w:type="dxa"/>
            <w:vAlign w:val="center"/>
          </w:tcPr>
          <w:p w14:paraId="7A082191" w14:textId="0D58A6C9" w:rsidR="00F44C25" w:rsidRPr="000E1D5B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0E1D5B">
              <w:rPr>
                <w:rFonts w:ascii="Open Sans" w:hAnsi="Open Sans" w:cs="Open Sans"/>
                <w:sz w:val="20"/>
                <w:szCs w:val="20"/>
              </w:rPr>
              <w:t>IS34_lang</w:t>
            </w:r>
          </w:p>
        </w:tc>
        <w:tc>
          <w:tcPr>
            <w:tcW w:w="5063" w:type="dxa"/>
            <w:vAlign w:val="center"/>
          </w:tcPr>
          <w:p w14:paraId="24FCB435" w14:textId="1ED3F025" w:rsidR="00F44C25" w:rsidRPr="000E1D5B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</w:t>
            </w:r>
            <w:r w:rsidRPr="000E1D5B">
              <w:rPr>
                <w:rFonts w:ascii="Open Sans" w:hAnsi="Open Sans" w:cs="Open Sans"/>
                <w:sz w:val="18"/>
              </w:rPr>
              <w:t>pecific language</w:t>
            </w:r>
            <w:r>
              <w:rPr>
                <w:rFonts w:ascii="Open Sans" w:hAnsi="Open Sans" w:cs="Open Sans"/>
                <w:sz w:val="18"/>
              </w:rPr>
              <w:t xml:space="preserve"> spoken</w:t>
            </w:r>
            <w:r w:rsidRPr="000E1D5B">
              <w:rPr>
                <w:rFonts w:ascii="Open Sans" w:hAnsi="Open Sans" w:cs="Open Sans"/>
                <w:sz w:val="18"/>
              </w:rPr>
              <w:t xml:space="preserve"> at home </w:t>
            </w:r>
          </w:p>
        </w:tc>
        <w:tc>
          <w:tcPr>
            <w:tcW w:w="2965" w:type="dxa"/>
            <w:vAlign w:val="center"/>
          </w:tcPr>
          <w:p w14:paraId="72AFF6F8" w14:textId="77777777" w:rsidR="00F511F9" w:rsidRPr="00A02925" w:rsidRDefault="00F511F9" w:rsidP="00B87710">
            <w:pPr>
              <w:spacing w:line="264" w:lineRule="auto"/>
              <w:rPr>
                <w:rFonts w:ascii="Open Sans" w:hAnsi="Open Sans" w:cs="Open Sans"/>
                <w:color w:val="C00000"/>
                <w:sz w:val="18"/>
              </w:rPr>
            </w:pPr>
            <w:r w:rsidRPr="00A02925">
              <w:rPr>
                <w:rFonts w:ascii="Open Sans" w:hAnsi="Open Sans" w:cs="Open Sans"/>
                <w:color w:val="C00000"/>
                <w:sz w:val="18"/>
              </w:rPr>
              <w:t>Nominal (unordered) categories</w:t>
            </w:r>
          </w:p>
          <w:p w14:paraId="1EE85182" w14:textId="16E805AF" w:rsidR="00F511F9" w:rsidRPr="00F511F9" w:rsidRDefault="00F511F9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F511F9">
              <w:rPr>
                <w:rFonts w:ascii="Open Sans" w:hAnsi="Open Sans" w:cs="Open Sans"/>
                <w:sz w:val="18"/>
              </w:rPr>
              <w:t>1: Arabic</w:t>
            </w:r>
          </w:p>
          <w:p w14:paraId="49351BBE" w14:textId="41A29161" w:rsidR="00F511F9" w:rsidRPr="00F511F9" w:rsidRDefault="00F44C2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F511F9">
              <w:rPr>
                <w:rFonts w:ascii="Open Sans" w:hAnsi="Open Sans" w:cs="Open Sans"/>
                <w:sz w:val="18"/>
              </w:rPr>
              <w:t>2</w:t>
            </w:r>
            <w:r w:rsidR="00F511F9" w:rsidRPr="00F511F9">
              <w:rPr>
                <w:rFonts w:ascii="Open Sans" w:hAnsi="Open Sans" w:cs="Open Sans"/>
                <w:sz w:val="18"/>
              </w:rPr>
              <w:t>: English</w:t>
            </w:r>
          </w:p>
          <w:p w14:paraId="74F9AEAB" w14:textId="6D274462" w:rsidR="00F44C25" w:rsidRPr="00182FEE" w:rsidRDefault="00F44C2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182FEE">
              <w:rPr>
                <w:rFonts w:ascii="Open Sans" w:hAnsi="Open Sans" w:cs="Open Sans"/>
                <w:sz w:val="18"/>
              </w:rPr>
              <w:t>3</w:t>
            </w:r>
            <w:r w:rsidR="00F511F9" w:rsidRPr="00182FEE">
              <w:rPr>
                <w:rFonts w:ascii="Open Sans" w:hAnsi="Open Sans" w:cs="Open Sans"/>
                <w:sz w:val="18"/>
              </w:rPr>
              <w:t>: Persia</w:t>
            </w:r>
            <w:r w:rsidR="00FE293A">
              <w:rPr>
                <w:rFonts w:ascii="Open Sans" w:hAnsi="Open Sans" w:cs="Open Sans"/>
                <w:sz w:val="18"/>
              </w:rPr>
              <w:t>n</w:t>
            </w:r>
          </w:p>
          <w:p w14:paraId="6383BB33" w14:textId="7D0589D2" w:rsidR="00F511F9" w:rsidRPr="000E1D5B" w:rsidRDefault="00F511F9" w:rsidP="00B87710">
            <w:pPr>
              <w:spacing w:line="264" w:lineRule="auto"/>
              <w:rPr>
                <w:sz w:val="18"/>
              </w:rPr>
            </w:pPr>
            <w:r w:rsidRPr="00182FEE">
              <w:rPr>
                <w:rFonts w:ascii="Open Sans" w:hAnsi="Open Sans" w:cs="Open Sans"/>
                <w:sz w:val="18"/>
              </w:rPr>
              <w:t>4: Urdu</w:t>
            </w:r>
          </w:p>
        </w:tc>
      </w:tr>
      <w:tr w:rsidR="00F44C25" w:rsidRPr="00D94BB4" w14:paraId="47115BCA" w14:textId="4FB18DBC" w:rsidTr="00B87710">
        <w:trPr>
          <w:trHeight w:val="360"/>
        </w:trPr>
        <w:tc>
          <w:tcPr>
            <w:tcW w:w="2762" w:type="dxa"/>
            <w:vAlign w:val="center"/>
          </w:tcPr>
          <w:p w14:paraId="6E6C84A1" w14:textId="77777777" w:rsidR="00F44C25" w:rsidRPr="000E1D5B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0E1D5B">
              <w:rPr>
                <w:rFonts w:ascii="Open Sans" w:hAnsi="Open Sans" w:cs="Open Sans"/>
                <w:sz w:val="20"/>
                <w:szCs w:val="20"/>
              </w:rPr>
              <w:t>prnt_ed_M</w:t>
            </w:r>
            <w:proofErr w:type="spellEnd"/>
          </w:p>
        </w:tc>
        <w:tc>
          <w:tcPr>
            <w:tcW w:w="5063" w:type="dxa"/>
            <w:vAlign w:val="center"/>
          </w:tcPr>
          <w:p w14:paraId="542914D7" w14:textId="77777777" w:rsidR="00F44C25" w:rsidRPr="000E1D5B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E1D5B">
              <w:rPr>
                <w:rFonts w:ascii="Open Sans" w:hAnsi="Open Sans" w:cs="Open Sans"/>
                <w:sz w:val="18"/>
              </w:rPr>
              <w:t>Mean education level of student’s parents/guardians derived from IS1G38 and IS1G40</w:t>
            </w:r>
          </w:p>
        </w:tc>
        <w:tc>
          <w:tcPr>
            <w:tcW w:w="2965" w:type="dxa"/>
            <w:vAlign w:val="center"/>
          </w:tcPr>
          <w:p w14:paraId="0463070F" w14:textId="7B2E9F2C" w:rsidR="00ED665F" w:rsidRDefault="00ED665F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ED665F">
              <w:rPr>
                <w:rFonts w:ascii="Open Sans" w:hAnsi="Open Sans" w:cs="Open Sans"/>
                <w:sz w:val="18"/>
              </w:rPr>
              <w:t xml:space="preserve">1: </w:t>
            </w:r>
            <w:r>
              <w:rPr>
                <w:rFonts w:ascii="Open Sans" w:hAnsi="Open Sans" w:cs="Open Sans"/>
                <w:sz w:val="18"/>
              </w:rPr>
              <w:t>D</w:t>
            </w:r>
            <w:r w:rsidRPr="00ED665F">
              <w:rPr>
                <w:rFonts w:ascii="Open Sans" w:hAnsi="Open Sans" w:cs="Open Sans"/>
                <w:sz w:val="18"/>
              </w:rPr>
              <w:t>id not complete [ISCED level 2]</w:t>
            </w:r>
          </w:p>
          <w:p w14:paraId="6C95B45D" w14:textId="1BB7C9AB" w:rsidR="00ED665F" w:rsidRDefault="00ED665F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ED665F">
              <w:rPr>
                <w:rFonts w:ascii="Open Sans" w:hAnsi="Open Sans" w:cs="Open Sans"/>
                <w:sz w:val="18"/>
              </w:rPr>
              <w:lastRenderedPageBreak/>
              <w:t>2: [ISCED level 2]</w:t>
            </w:r>
          </w:p>
          <w:p w14:paraId="06798785" w14:textId="16A5A29F" w:rsidR="00ED665F" w:rsidRDefault="00ED665F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ED665F">
              <w:rPr>
                <w:rFonts w:ascii="Open Sans" w:hAnsi="Open Sans" w:cs="Open Sans"/>
                <w:sz w:val="18"/>
              </w:rPr>
              <w:t>3: [ISCED level 3]</w:t>
            </w:r>
          </w:p>
          <w:p w14:paraId="56E1C3D2" w14:textId="049F03AF" w:rsidR="00ED665F" w:rsidRDefault="00ED665F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ED665F">
              <w:rPr>
                <w:rFonts w:ascii="Open Sans" w:hAnsi="Open Sans" w:cs="Open Sans"/>
                <w:sz w:val="18"/>
              </w:rPr>
              <w:t>4: [ISCED level 4 or 5</w:t>
            </w:r>
            <w:r w:rsidR="00FE293A">
              <w:rPr>
                <w:rFonts w:ascii="Open Sans" w:hAnsi="Open Sans" w:cs="Open Sans"/>
                <w:sz w:val="18"/>
              </w:rPr>
              <w:t>]</w:t>
            </w:r>
          </w:p>
          <w:p w14:paraId="699748F3" w14:textId="543EAD38" w:rsidR="00F44C25" w:rsidRPr="00ED665F" w:rsidRDefault="00ED665F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ED665F">
              <w:rPr>
                <w:rFonts w:ascii="Open Sans" w:hAnsi="Open Sans" w:cs="Open Sans"/>
                <w:sz w:val="18"/>
              </w:rPr>
              <w:t>5: [ISCED level 6, 7 or 8]</w:t>
            </w:r>
          </w:p>
        </w:tc>
      </w:tr>
      <w:tr w:rsidR="00F44C25" w:rsidRPr="00D94BB4" w14:paraId="745F6937" w14:textId="6BD68271" w:rsidTr="00B87710">
        <w:trPr>
          <w:trHeight w:val="360"/>
        </w:trPr>
        <w:tc>
          <w:tcPr>
            <w:tcW w:w="2762" w:type="dxa"/>
            <w:vAlign w:val="center"/>
          </w:tcPr>
          <w:p w14:paraId="7FFB2C7F" w14:textId="2FA3E222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BA4E0C">
              <w:rPr>
                <w:rFonts w:ascii="Open Sans" w:hAnsi="Open Sans" w:cs="Open Sans"/>
                <w:sz w:val="20"/>
                <w:szCs w:val="20"/>
              </w:rPr>
              <w:lastRenderedPageBreak/>
              <w:t>IS17G</w:t>
            </w:r>
            <w:r>
              <w:rPr>
                <w:rFonts w:ascii="Open Sans" w:hAnsi="Open Sans" w:cs="Open Sans"/>
                <w:sz w:val="20"/>
                <w:szCs w:val="20"/>
              </w:rPr>
              <w:t>_miss_meals</w:t>
            </w:r>
          </w:p>
        </w:tc>
        <w:tc>
          <w:tcPr>
            <w:tcW w:w="5063" w:type="dxa"/>
            <w:vAlign w:val="center"/>
          </w:tcPr>
          <w:p w14:paraId="61E6F55A" w14:textId="0DDF51FB" w:rsidR="00F44C25" w:rsidRPr="004B7AA8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4B7AA8">
              <w:rPr>
                <w:rFonts w:ascii="Open Sans" w:hAnsi="Open Sans" w:cs="Open Sans"/>
                <w:sz w:val="18"/>
              </w:rPr>
              <w:t xml:space="preserve">Frequency missed meals due to loss of school food program  </w:t>
            </w:r>
          </w:p>
        </w:tc>
        <w:tc>
          <w:tcPr>
            <w:tcW w:w="2965" w:type="dxa"/>
            <w:vAlign w:val="center"/>
          </w:tcPr>
          <w:p w14:paraId="69AC96D7" w14:textId="02B3556D" w:rsidR="004B7AA8" w:rsidRDefault="004B7AA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4B7AA8">
              <w:rPr>
                <w:rFonts w:ascii="Open Sans" w:hAnsi="Open Sans" w:cs="Open Sans"/>
                <w:sz w:val="18"/>
              </w:rPr>
              <w:t>1: Never or hardly ever</w:t>
            </w:r>
          </w:p>
          <w:p w14:paraId="7D24513B" w14:textId="30BAAC85" w:rsidR="004B7AA8" w:rsidRDefault="004B7AA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4B7AA8">
              <w:rPr>
                <w:rFonts w:ascii="Open Sans" w:hAnsi="Open Sans" w:cs="Open Sans"/>
                <w:sz w:val="18"/>
              </w:rPr>
              <w:t>2: Sometimes</w:t>
            </w:r>
          </w:p>
          <w:p w14:paraId="30603230" w14:textId="3BEABC2F" w:rsidR="004B7AA8" w:rsidRDefault="004B7AA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4B7AA8">
              <w:rPr>
                <w:rFonts w:ascii="Open Sans" w:hAnsi="Open Sans" w:cs="Open Sans"/>
                <w:sz w:val="18"/>
              </w:rPr>
              <w:t>3: Most of the time</w:t>
            </w:r>
          </w:p>
          <w:p w14:paraId="1F572609" w14:textId="754D4515" w:rsidR="00F44C25" w:rsidRPr="004B7AA8" w:rsidRDefault="004B7AA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4B7AA8">
              <w:rPr>
                <w:rFonts w:ascii="Open Sans" w:hAnsi="Open Sans" w:cs="Open Sans"/>
                <w:sz w:val="18"/>
              </w:rPr>
              <w:t>4: Always</w:t>
            </w:r>
          </w:p>
        </w:tc>
      </w:tr>
      <w:tr w:rsidR="00F44C25" w:rsidRPr="00D94BB4" w14:paraId="34B7A8DF" w14:textId="6D5AD9D8" w:rsidTr="00B87710">
        <w:trPr>
          <w:trHeight w:val="360"/>
        </w:trPr>
        <w:tc>
          <w:tcPr>
            <w:tcW w:w="2762" w:type="dxa"/>
            <w:vAlign w:val="center"/>
          </w:tcPr>
          <w:p w14:paraId="0B5455ED" w14:textId="4CF66DF6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IS01_prop_sch_time</w:t>
            </w:r>
          </w:p>
        </w:tc>
        <w:tc>
          <w:tcPr>
            <w:tcW w:w="5063" w:type="dxa"/>
            <w:vAlign w:val="center"/>
          </w:tcPr>
          <w:p w14:paraId="3D710AC9" w14:textId="77777777" w:rsidR="00F44C25" w:rsidRPr="00256832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256832">
              <w:rPr>
                <w:rFonts w:ascii="Open Sans" w:hAnsi="Open Sans" w:cs="Open Sans"/>
                <w:sz w:val="18"/>
              </w:rPr>
              <w:t>Proportion of time spent in school during disruption</w:t>
            </w:r>
          </w:p>
        </w:tc>
        <w:tc>
          <w:tcPr>
            <w:tcW w:w="2965" w:type="dxa"/>
            <w:vAlign w:val="center"/>
          </w:tcPr>
          <w:p w14:paraId="033E3CF5" w14:textId="07964611" w:rsidR="00FE293A" w:rsidRPr="00256832" w:rsidRDefault="005C7F7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256832">
              <w:rPr>
                <w:rFonts w:ascii="Open Sans" w:hAnsi="Open Sans" w:cs="Open Sans"/>
                <w:sz w:val="18"/>
              </w:rPr>
              <w:t>1: None, attended all lessons remotely</w:t>
            </w:r>
          </w:p>
          <w:p w14:paraId="5164249C" w14:textId="106B0F52" w:rsidR="00F44C25" w:rsidRPr="00256832" w:rsidRDefault="005C7F7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256832">
              <w:rPr>
                <w:rFonts w:ascii="Open Sans" w:hAnsi="Open Sans" w:cs="Open Sans"/>
                <w:sz w:val="18"/>
              </w:rPr>
              <w:t>5: Continued to attend all lessons at school</w:t>
            </w:r>
          </w:p>
        </w:tc>
      </w:tr>
      <w:tr w:rsidR="00F44C25" w:rsidRPr="00D94BB4" w14:paraId="6B732B1C" w14:textId="09DD594E" w:rsidTr="00B87710">
        <w:trPr>
          <w:trHeight w:val="404"/>
        </w:trPr>
        <w:tc>
          <w:tcPr>
            <w:tcW w:w="2762" w:type="dxa"/>
            <w:vAlign w:val="center"/>
          </w:tcPr>
          <w:p w14:paraId="543D1613" w14:textId="2AE3AFC6" w:rsidR="00F44C25" w:rsidRPr="000E1D5B" w:rsidRDefault="002850C1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IS09_</w:t>
            </w:r>
            <w:r w:rsidR="00F44C25" w:rsidRPr="000E1D5B">
              <w:rPr>
                <w:rFonts w:ascii="Open Sans" w:hAnsi="Open Sans" w:cs="Open Sans"/>
                <w:sz w:val="20"/>
                <w:szCs w:val="20"/>
              </w:rPr>
              <w:t>comm_modes</w:t>
            </w:r>
          </w:p>
        </w:tc>
        <w:tc>
          <w:tcPr>
            <w:tcW w:w="5063" w:type="dxa"/>
            <w:vAlign w:val="center"/>
          </w:tcPr>
          <w:p w14:paraId="4684B07B" w14:textId="4CDA9C72" w:rsidR="00F44C25" w:rsidRPr="000E1D5B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E1D5B">
              <w:rPr>
                <w:rFonts w:ascii="Open Sans" w:hAnsi="Open Sans" w:cs="Open Sans"/>
                <w:sz w:val="18"/>
              </w:rPr>
              <w:t xml:space="preserve">Count of </w:t>
            </w:r>
            <w:r>
              <w:rPr>
                <w:rFonts w:ascii="Open Sans" w:hAnsi="Open Sans" w:cs="Open Sans"/>
                <w:sz w:val="18"/>
              </w:rPr>
              <w:t xml:space="preserve">distinct </w:t>
            </w:r>
            <w:r w:rsidRPr="000E1D5B">
              <w:rPr>
                <w:rFonts w:ascii="Open Sans" w:hAnsi="Open Sans" w:cs="Open Sans"/>
                <w:sz w:val="18"/>
              </w:rPr>
              <w:t xml:space="preserve">student-teacher communication modes used at least ‘sometimes’ </w:t>
            </w:r>
          </w:p>
        </w:tc>
        <w:tc>
          <w:tcPr>
            <w:tcW w:w="2965" w:type="dxa"/>
            <w:vAlign w:val="center"/>
          </w:tcPr>
          <w:p w14:paraId="0BB7B6A4" w14:textId="68CEAC15" w:rsidR="00F44C25" w:rsidRPr="000E1D5B" w:rsidRDefault="00F44C25" w:rsidP="00B87710">
            <w:pPr>
              <w:spacing w:line="264" w:lineRule="auto"/>
              <w:rPr>
                <w:sz w:val="18"/>
              </w:rPr>
            </w:pPr>
            <w:r w:rsidRPr="000E1D5B">
              <w:rPr>
                <w:rFonts w:ascii="Open Sans" w:hAnsi="Open Sans" w:cs="Open Sans"/>
                <w:sz w:val="18"/>
              </w:rPr>
              <w:t>0 to 4</w:t>
            </w:r>
          </w:p>
        </w:tc>
      </w:tr>
      <w:tr w:rsidR="00F44C25" w:rsidRPr="00D94BB4" w14:paraId="03AED1CC" w14:textId="21E678FD" w:rsidTr="00B87710">
        <w:trPr>
          <w:trHeight w:val="648"/>
        </w:trPr>
        <w:tc>
          <w:tcPr>
            <w:tcW w:w="2762" w:type="dxa"/>
            <w:vAlign w:val="center"/>
          </w:tcPr>
          <w:p w14:paraId="3C49B580" w14:textId="0ADCDD79" w:rsidR="00F44C25" w:rsidRPr="000E1D5B" w:rsidRDefault="002850C1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2850C1">
              <w:rPr>
                <w:rFonts w:ascii="Open Sans" w:hAnsi="Open Sans" w:cs="Open Sans"/>
                <w:sz w:val="20"/>
                <w:szCs w:val="20"/>
              </w:rPr>
              <w:t>IS21_teach_sup</w:t>
            </w:r>
          </w:p>
        </w:tc>
        <w:tc>
          <w:tcPr>
            <w:tcW w:w="5063" w:type="dxa"/>
            <w:vAlign w:val="center"/>
          </w:tcPr>
          <w:p w14:paraId="72C4D1BA" w14:textId="55B3EF20" w:rsidR="00F44C25" w:rsidRPr="000E1D5B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E1D5B">
              <w:rPr>
                <w:rFonts w:ascii="Open Sans" w:hAnsi="Open Sans" w:cs="Open Sans"/>
                <w:sz w:val="18"/>
              </w:rPr>
              <w:t>Extent student felt their teacher</w:t>
            </w:r>
            <w:r w:rsidR="00FB2036">
              <w:rPr>
                <w:rFonts w:ascii="Open Sans" w:hAnsi="Open Sans" w:cs="Open Sans"/>
                <w:sz w:val="18"/>
              </w:rPr>
              <w:t>s</w:t>
            </w:r>
            <w:r w:rsidRPr="000E1D5B">
              <w:rPr>
                <w:rFonts w:ascii="Open Sans" w:hAnsi="Open Sans" w:cs="Open Sans"/>
                <w:sz w:val="18"/>
              </w:rPr>
              <w:t xml:space="preserve"> were supportive.  Mean </w:t>
            </w:r>
            <w:r>
              <w:rPr>
                <w:rFonts w:ascii="Open Sans" w:hAnsi="Open Sans" w:cs="Open Sans"/>
                <w:sz w:val="18"/>
              </w:rPr>
              <w:t xml:space="preserve">of </w:t>
            </w:r>
            <w:r w:rsidR="004C367D">
              <w:rPr>
                <w:rFonts w:ascii="Open Sans" w:hAnsi="Open Sans" w:cs="Open Sans"/>
                <w:sz w:val="18"/>
              </w:rPr>
              <w:t>four</w:t>
            </w:r>
            <w:r>
              <w:rPr>
                <w:rFonts w:ascii="Open Sans" w:hAnsi="Open Sans" w:cs="Open Sans"/>
                <w:sz w:val="18"/>
              </w:rPr>
              <w:t xml:space="preserve"> rating scale items.</w:t>
            </w:r>
          </w:p>
        </w:tc>
        <w:tc>
          <w:tcPr>
            <w:tcW w:w="2965" w:type="dxa"/>
            <w:vAlign w:val="center"/>
          </w:tcPr>
          <w:p w14:paraId="21BC395C" w14:textId="5B2A551A" w:rsidR="00F44C25" w:rsidRPr="00FB2036" w:rsidRDefault="00FB2036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FB2036">
              <w:rPr>
                <w:rFonts w:ascii="Open Sans" w:hAnsi="Open Sans" w:cs="Open Sans"/>
                <w:sz w:val="18"/>
              </w:rPr>
              <w:t>1 to 4</w:t>
            </w:r>
          </w:p>
        </w:tc>
      </w:tr>
      <w:tr w:rsidR="00F44C25" w:rsidRPr="00D94BB4" w14:paraId="4149BCD6" w14:textId="4CF141C8" w:rsidTr="00B87710">
        <w:trPr>
          <w:trHeight w:val="360"/>
        </w:trPr>
        <w:tc>
          <w:tcPr>
            <w:tcW w:w="2762" w:type="dxa"/>
            <w:vAlign w:val="center"/>
          </w:tcPr>
          <w:p w14:paraId="64B33116" w14:textId="27F53535" w:rsidR="00F44C25" w:rsidRPr="00D94BB4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IS</w:t>
            </w:r>
            <w:r w:rsidR="00FB2036">
              <w:rPr>
                <w:rFonts w:ascii="Open Sans" w:hAnsi="Open Sans" w:cs="Open Sans"/>
                <w:sz w:val="20"/>
                <w:szCs w:val="20"/>
              </w:rPr>
              <w:t>18E</w:t>
            </w:r>
            <w:r w:rsidRPr="00D94BB4">
              <w:rPr>
                <w:rFonts w:ascii="Open Sans" w:hAnsi="Open Sans" w:cs="Open Sans"/>
                <w:sz w:val="20"/>
                <w:szCs w:val="20"/>
              </w:rPr>
              <w:t>_adult</w:t>
            </w:r>
            <w:r w:rsidR="00FB2036">
              <w:rPr>
                <w:rFonts w:ascii="Open Sans" w:hAnsi="Open Sans" w:cs="Open Sans"/>
                <w:sz w:val="20"/>
                <w:szCs w:val="20"/>
              </w:rPr>
              <w:t>_help</w:t>
            </w:r>
          </w:p>
        </w:tc>
        <w:tc>
          <w:tcPr>
            <w:tcW w:w="5063" w:type="dxa"/>
            <w:vAlign w:val="center"/>
          </w:tcPr>
          <w:p w14:paraId="496EF8C0" w14:textId="1C505E4F" w:rsidR="00F44C25" w:rsidRPr="0003604A" w:rsidRDefault="00FB2036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Change in f</w:t>
            </w:r>
            <w:r w:rsidR="00F44C25" w:rsidRPr="0003604A">
              <w:rPr>
                <w:rFonts w:ascii="Open Sans" w:hAnsi="Open Sans" w:cs="Open Sans"/>
                <w:sz w:val="18"/>
              </w:rPr>
              <w:t xml:space="preserve">requency </w:t>
            </w:r>
            <w:r w:rsidR="00163234">
              <w:rPr>
                <w:rFonts w:ascii="Open Sans" w:hAnsi="Open Sans" w:cs="Open Sans"/>
                <w:sz w:val="18"/>
              </w:rPr>
              <w:t xml:space="preserve">of </w:t>
            </w:r>
            <w:r>
              <w:rPr>
                <w:rFonts w:ascii="Open Sans" w:hAnsi="Open Sans" w:cs="Open Sans"/>
                <w:sz w:val="18"/>
              </w:rPr>
              <w:t>receiv</w:t>
            </w:r>
            <w:r w:rsidR="00F44C25" w:rsidRPr="0003604A">
              <w:rPr>
                <w:rFonts w:ascii="Open Sans" w:hAnsi="Open Sans" w:cs="Open Sans"/>
                <w:sz w:val="18"/>
              </w:rPr>
              <w:t>ing school</w:t>
            </w:r>
            <w:r>
              <w:rPr>
                <w:rFonts w:ascii="Open Sans" w:hAnsi="Open Sans" w:cs="Open Sans"/>
                <w:sz w:val="18"/>
              </w:rPr>
              <w:t>work</w:t>
            </w:r>
            <w:r w:rsidR="00F44C25" w:rsidRPr="0003604A">
              <w:rPr>
                <w:rFonts w:ascii="Open Sans" w:hAnsi="Open Sans" w:cs="Open Sans"/>
                <w:sz w:val="18"/>
              </w:rPr>
              <w:t xml:space="preserve"> help from </w:t>
            </w:r>
            <w:r w:rsidR="00163234">
              <w:rPr>
                <w:rFonts w:ascii="Open Sans" w:hAnsi="Open Sans" w:cs="Open Sans"/>
                <w:sz w:val="18"/>
              </w:rPr>
              <w:t xml:space="preserve">an </w:t>
            </w:r>
            <w:r w:rsidR="00F44C25" w:rsidRPr="0003604A">
              <w:rPr>
                <w:rFonts w:ascii="Open Sans" w:hAnsi="Open Sans" w:cs="Open Sans"/>
                <w:sz w:val="18"/>
              </w:rPr>
              <w:t>adult at home during disruption</w:t>
            </w:r>
            <w:r w:rsidR="00F44C25">
              <w:rPr>
                <w:rFonts w:ascii="Open Sans" w:hAnsi="Open Sans" w:cs="Open Sans"/>
                <w:sz w:val="18"/>
              </w:rPr>
              <w:t xml:space="preserve">  </w:t>
            </w:r>
          </w:p>
        </w:tc>
        <w:tc>
          <w:tcPr>
            <w:tcW w:w="2965" w:type="dxa"/>
            <w:vAlign w:val="center"/>
          </w:tcPr>
          <w:p w14:paraId="22629BF6" w14:textId="2B0ABD8A" w:rsidR="00FB2036" w:rsidRPr="00FB2036" w:rsidRDefault="00FB2036" w:rsidP="00FB2036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FB2036">
              <w:rPr>
                <w:rFonts w:ascii="Open Sans" w:hAnsi="Open Sans" w:cs="Open Sans"/>
                <w:color w:val="000000"/>
                <w:sz w:val="18"/>
              </w:rPr>
              <w:t xml:space="preserve">1: Decreased during the [COVID-19 disruption] </w:t>
            </w:r>
          </w:p>
          <w:p w14:paraId="4BA22E06" w14:textId="2853E0D1" w:rsidR="00FB2036" w:rsidRPr="00FB2036" w:rsidRDefault="00FB2036" w:rsidP="00FB2036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FB2036">
              <w:rPr>
                <w:rFonts w:ascii="Open Sans" w:hAnsi="Open Sans" w:cs="Open Sans"/>
                <w:color w:val="000000"/>
                <w:sz w:val="18"/>
              </w:rPr>
              <w:t>2: Did not change during the [COVID-19 disruption]</w:t>
            </w:r>
          </w:p>
          <w:p w14:paraId="5E757ACF" w14:textId="0E8C7F80" w:rsidR="00F44C25" w:rsidRPr="00FB2036" w:rsidRDefault="00FB2036" w:rsidP="00FB20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2036">
              <w:rPr>
                <w:rFonts w:ascii="Open Sans" w:hAnsi="Open Sans" w:cs="Open Sans"/>
                <w:color w:val="000000"/>
                <w:sz w:val="18"/>
              </w:rPr>
              <w:t>3: Increased during the [COVID-19 disruption]</w:t>
            </w:r>
          </w:p>
        </w:tc>
      </w:tr>
      <w:tr w:rsidR="00F44C25" w:rsidRPr="00D94BB4" w14:paraId="005EB7BF" w14:textId="5BF53947" w:rsidTr="00B87710">
        <w:trPr>
          <w:trHeight w:val="1224"/>
        </w:trPr>
        <w:tc>
          <w:tcPr>
            <w:tcW w:w="2762" w:type="dxa"/>
            <w:vAlign w:val="center"/>
          </w:tcPr>
          <w:p w14:paraId="1A093EB2" w14:textId="77777777" w:rsidR="00B57E02" w:rsidRDefault="00B57E02" w:rsidP="00B57E02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C81890">
              <w:rPr>
                <w:rFonts w:ascii="Open Sans" w:hAnsi="Open Sans" w:cs="Open Sans"/>
                <w:b/>
                <w:bCs/>
                <w:color w:val="501549"/>
                <w:sz w:val="20"/>
                <w:szCs w:val="20"/>
              </w:rPr>
              <w:t>Feature Set</w:t>
            </w:r>
            <w:r w:rsidRPr="00B57E02">
              <w:rPr>
                <w:rFonts w:ascii="Open Sans" w:hAnsi="Open Sans" w:cs="Open Sans"/>
                <w:sz w:val="20"/>
                <w:szCs w:val="20"/>
              </w:rPr>
              <w:t xml:space="preserve">: </w:t>
            </w:r>
          </w:p>
          <w:p w14:paraId="23AF39D9" w14:textId="5DA83BC1" w:rsidR="00B57E02" w:rsidRPr="00B57E02" w:rsidRDefault="00B57E02" w:rsidP="00B57E02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B57E02">
              <w:rPr>
                <w:rFonts w:ascii="Open Sans" w:hAnsi="Open Sans" w:cs="Open Sans"/>
                <w:sz w:val="20"/>
                <w:szCs w:val="20"/>
              </w:rPr>
              <w:t>Extent of difficulty experienced by student while learning at home</w:t>
            </w:r>
          </w:p>
          <w:p w14:paraId="44DE2479" w14:textId="4F025D97" w:rsidR="00F44C25" w:rsidRPr="00B57E02" w:rsidRDefault="00F44C25" w:rsidP="00FA4C67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5063" w:type="dxa"/>
            <w:vAlign w:val="center"/>
          </w:tcPr>
          <w:p w14:paraId="588EBE2E" w14:textId="1AB09EAC" w:rsidR="00490136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IS14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A </w:t>
            </w:r>
            <w:r w:rsidR="004D6838">
              <w:rPr>
                <w:rFonts w:ascii="Open Sans" w:hAnsi="Open Sans" w:cs="Open Sans"/>
                <w:sz w:val="18"/>
              </w:rPr>
              <w:t xml:space="preserve"> </w:t>
            </w:r>
            <w:r w:rsidRPr="00B57E02">
              <w:rPr>
                <w:rFonts w:ascii="Open Sans" w:hAnsi="Open Sans" w:cs="Open Sans"/>
                <w:sz w:val="18"/>
              </w:rPr>
              <w:t>[</w:t>
            </w:r>
            <w:proofErr w:type="gramEnd"/>
            <w:r w:rsidRPr="00B57E02">
              <w:rPr>
                <w:rFonts w:ascii="Open Sans" w:hAnsi="Open Sans" w:cs="Open Sans"/>
                <w:sz w:val="18"/>
              </w:rPr>
              <w:t>hard to understand schoolwork]</w:t>
            </w:r>
          </w:p>
          <w:p w14:paraId="13F6F1B5" w14:textId="04C3DAB8" w:rsidR="00DA36FC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IS14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C </w:t>
            </w:r>
            <w:r w:rsidR="004D6838">
              <w:rPr>
                <w:rFonts w:ascii="Open Sans" w:hAnsi="Open Sans" w:cs="Open Sans"/>
                <w:sz w:val="18"/>
              </w:rPr>
              <w:t xml:space="preserve"> </w:t>
            </w:r>
            <w:r w:rsidRPr="00B57E02">
              <w:rPr>
                <w:rFonts w:ascii="Open Sans" w:hAnsi="Open Sans" w:cs="Open Sans"/>
                <w:sz w:val="18"/>
              </w:rPr>
              <w:t>[</w:t>
            </w:r>
            <w:proofErr w:type="gramEnd"/>
            <w:r w:rsidRPr="00B57E02">
              <w:rPr>
                <w:rFonts w:ascii="Open Sans" w:hAnsi="Open Sans" w:cs="Open Sans"/>
                <w:sz w:val="18"/>
              </w:rPr>
              <w:t>able to complete schoolwork without help]</w:t>
            </w:r>
          </w:p>
          <w:p w14:paraId="2AE18BE9" w14:textId="68AA7B17" w:rsidR="00024F9F" w:rsidRDefault="00024F9F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</w:t>
            </w:r>
            <w:r>
              <w:rPr>
                <w:rFonts w:ascii="Open Sans" w:hAnsi="Open Sans" w:cs="Open Sans"/>
                <w:sz w:val="18"/>
              </w:rPr>
              <w:t>14</w:t>
            </w:r>
            <w:proofErr w:type="gramStart"/>
            <w:r>
              <w:rPr>
                <w:rFonts w:ascii="Open Sans" w:hAnsi="Open Sans" w:cs="Open Sans"/>
                <w:sz w:val="18"/>
              </w:rPr>
              <w:t>K</w:t>
            </w:r>
            <w:r w:rsidRPr="00B57E02">
              <w:rPr>
                <w:rFonts w:ascii="Open Sans" w:hAnsi="Open Sans" w:cs="Open Sans"/>
                <w:sz w:val="18"/>
              </w:rPr>
              <w:t xml:space="preserve"> </w:t>
            </w:r>
            <w:r w:rsidR="004D6838">
              <w:rPr>
                <w:rFonts w:ascii="Open Sans" w:hAnsi="Open Sans" w:cs="Open Sans"/>
                <w:sz w:val="18"/>
              </w:rPr>
              <w:t xml:space="preserve"> </w:t>
            </w:r>
            <w:r w:rsidRPr="00B57E02">
              <w:rPr>
                <w:rFonts w:ascii="Open Sans" w:hAnsi="Open Sans" w:cs="Open Sans"/>
                <w:sz w:val="18"/>
              </w:rPr>
              <w:t>[</w:t>
            </w:r>
            <w:proofErr w:type="gramEnd"/>
            <w:r w:rsidRPr="00B57E02">
              <w:rPr>
                <w:rFonts w:ascii="Open Sans" w:hAnsi="Open Sans" w:cs="Open Sans"/>
                <w:sz w:val="18"/>
              </w:rPr>
              <w:t>difficulty concentrating]</w:t>
            </w:r>
          </w:p>
          <w:p w14:paraId="159D119D" w14:textId="6F410EAC" w:rsidR="00024F9F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IS17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A </w:t>
            </w:r>
            <w:r w:rsidR="004D6838">
              <w:rPr>
                <w:rFonts w:ascii="Open Sans" w:hAnsi="Open Sans" w:cs="Open Sans"/>
                <w:sz w:val="18"/>
              </w:rPr>
              <w:t xml:space="preserve"> </w:t>
            </w:r>
            <w:r w:rsidRPr="00B57E02">
              <w:rPr>
                <w:rFonts w:ascii="Open Sans" w:hAnsi="Open Sans" w:cs="Open Sans"/>
                <w:sz w:val="18"/>
              </w:rPr>
              <w:t>[</w:t>
            </w:r>
            <w:proofErr w:type="gramEnd"/>
            <w:r w:rsidRPr="00B57E02">
              <w:rPr>
                <w:rFonts w:ascii="Open Sans" w:hAnsi="Open Sans" w:cs="Open Sans"/>
                <w:sz w:val="18"/>
              </w:rPr>
              <w:t>quiet space to work]</w:t>
            </w:r>
          </w:p>
          <w:p w14:paraId="08D81179" w14:textId="2DDCDD36" w:rsidR="00B57E02" w:rsidRPr="00B57E02" w:rsidRDefault="00024F9F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IS17</w:t>
            </w:r>
            <w:proofErr w:type="gramStart"/>
            <w:r w:rsidR="004D6838">
              <w:rPr>
                <w:rFonts w:ascii="Open Sans" w:hAnsi="Open Sans" w:cs="Open Sans"/>
                <w:sz w:val="18"/>
              </w:rPr>
              <w:t>C</w:t>
            </w:r>
            <w:r w:rsidR="00F44C25" w:rsidRPr="00B57E02">
              <w:rPr>
                <w:rFonts w:ascii="Open Sans" w:hAnsi="Open Sans" w:cs="Open Sans"/>
                <w:sz w:val="18"/>
              </w:rPr>
              <w:t xml:space="preserve"> </w:t>
            </w:r>
            <w:r w:rsidR="004D6838">
              <w:rPr>
                <w:rFonts w:ascii="Open Sans" w:hAnsi="Open Sans" w:cs="Open Sans"/>
                <w:sz w:val="18"/>
              </w:rPr>
              <w:t xml:space="preserve"> </w:t>
            </w:r>
            <w:r w:rsidR="00F44C25" w:rsidRPr="00B57E02">
              <w:rPr>
                <w:rFonts w:ascii="Open Sans" w:hAnsi="Open Sans" w:cs="Open Sans"/>
                <w:sz w:val="18"/>
              </w:rPr>
              <w:t>[</w:t>
            </w:r>
            <w:proofErr w:type="gramEnd"/>
            <w:r w:rsidR="00F44C25" w:rsidRPr="00B57E02">
              <w:rPr>
                <w:rFonts w:ascii="Open Sans" w:hAnsi="Open Sans" w:cs="Open Sans"/>
                <w:sz w:val="18"/>
              </w:rPr>
              <w:t xml:space="preserve">had to care for </w:t>
            </w:r>
            <w:r>
              <w:rPr>
                <w:rFonts w:ascii="Open Sans" w:hAnsi="Open Sans" w:cs="Open Sans"/>
                <w:sz w:val="18"/>
              </w:rPr>
              <w:t>sibling(s)</w:t>
            </w:r>
            <w:r w:rsidR="00F44C25" w:rsidRPr="00B57E02">
              <w:rPr>
                <w:rFonts w:ascii="Open Sans" w:hAnsi="Open Sans" w:cs="Open Sans"/>
                <w:sz w:val="18"/>
              </w:rPr>
              <w:t>]</w:t>
            </w:r>
          </w:p>
          <w:p w14:paraId="2CFEDB0F" w14:textId="0D1F3CDB" w:rsidR="00B57E02" w:rsidRPr="00B57E02" w:rsidRDefault="00F44C25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IS17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E </w:t>
            </w:r>
            <w:r w:rsidR="004D6838">
              <w:rPr>
                <w:rFonts w:ascii="Open Sans" w:hAnsi="Open Sans" w:cs="Open Sans"/>
                <w:sz w:val="18"/>
              </w:rPr>
              <w:t xml:space="preserve"> </w:t>
            </w:r>
            <w:r w:rsidRPr="00B57E02">
              <w:rPr>
                <w:rFonts w:ascii="Open Sans" w:hAnsi="Open Sans" w:cs="Open Sans"/>
                <w:sz w:val="18"/>
              </w:rPr>
              <w:t>[</w:t>
            </w:r>
            <w:proofErr w:type="gramEnd"/>
            <w:r w:rsidRPr="00B57E02">
              <w:rPr>
                <w:rFonts w:ascii="Open Sans" w:hAnsi="Open Sans" w:cs="Open Sans"/>
                <w:sz w:val="18"/>
              </w:rPr>
              <w:t xml:space="preserve">adequate materials] </w:t>
            </w:r>
          </w:p>
          <w:p w14:paraId="5C74B0E2" w14:textId="17C70703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A </w:t>
            </w:r>
            <w:r w:rsidR="00B5515D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B5515D">
              <w:rPr>
                <w:rFonts w:ascii="Open Sans" w:hAnsi="Open Sans" w:cs="Open Sans"/>
                <w:sz w:val="18"/>
              </w:rPr>
              <w:t>exercised more</w:t>
            </w:r>
            <w:r w:rsidR="00327392">
              <w:rPr>
                <w:rFonts w:ascii="Open Sans" w:hAnsi="Open Sans" w:cs="Open Sans"/>
                <w:sz w:val="18"/>
              </w:rPr>
              <w:t xml:space="preserve"> than before</w:t>
            </w:r>
            <w:r w:rsidR="00B5515D">
              <w:rPr>
                <w:rFonts w:ascii="Open Sans" w:hAnsi="Open Sans" w:cs="Open Sans"/>
                <w:sz w:val="18"/>
              </w:rPr>
              <w:t>]</w:t>
            </w:r>
          </w:p>
          <w:p w14:paraId="7C52771C" w14:textId="3A8F36E4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B </w:t>
            </w:r>
            <w:r w:rsidR="00B5515D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B5515D">
              <w:rPr>
                <w:rFonts w:ascii="Open Sans" w:hAnsi="Open Sans" w:cs="Open Sans"/>
                <w:sz w:val="18"/>
              </w:rPr>
              <w:t>did more hobby activities, e.g., scouting, sports]</w:t>
            </w:r>
          </w:p>
          <w:p w14:paraId="430AE886" w14:textId="6DEFE546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C </w:t>
            </w:r>
            <w:r w:rsidR="00F765F6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felt fit and healthy]</w:t>
            </w:r>
          </w:p>
          <w:p w14:paraId="1F77B532" w14:textId="564596CE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D </w:t>
            </w:r>
            <w:r w:rsidR="00F765F6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felt lonely]</w:t>
            </w:r>
          </w:p>
          <w:p w14:paraId="143F2E25" w14:textId="25958DF2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E </w:t>
            </w:r>
            <w:r w:rsidR="00F765F6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got upset easily]</w:t>
            </w:r>
          </w:p>
          <w:p w14:paraId="05644CB7" w14:textId="0AF35780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F </w:t>
            </w:r>
            <w:r w:rsidR="00F765F6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felt angry more often than usual]</w:t>
            </w:r>
          </w:p>
          <w:p w14:paraId="69FDEEE1" w14:textId="1E2D0976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G </w:t>
            </w:r>
            <w:r w:rsidR="00F765F6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did not feel like contacting friends]</w:t>
            </w:r>
          </w:p>
          <w:p w14:paraId="2B9D5CEB" w14:textId="7EB21F37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 xml:space="preserve">H </w:t>
            </w:r>
            <w:r w:rsidR="00F765F6">
              <w:rPr>
                <w:rFonts w:ascii="Open Sans" w:hAnsi="Open Sans" w:cs="Open Sans"/>
                <w:sz w:val="18"/>
              </w:rPr>
              <w:t xml:space="preserve">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more worried</w:t>
            </w:r>
            <w:r w:rsidR="00327392">
              <w:rPr>
                <w:rFonts w:ascii="Open Sans" w:hAnsi="Open Sans" w:cs="Open Sans"/>
                <w:sz w:val="18"/>
              </w:rPr>
              <w:t xml:space="preserve"> than before</w:t>
            </w:r>
            <w:r w:rsidR="00F765F6">
              <w:rPr>
                <w:rFonts w:ascii="Open Sans" w:hAnsi="Open Sans" w:cs="Open Sans"/>
                <w:sz w:val="18"/>
              </w:rPr>
              <w:t>]</w:t>
            </w:r>
          </w:p>
          <w:p w14:paraId="192A21C8" w14:textId="32D19D28" w:rsidR="00B57E02" w:rsidRPr="00B57E02" w:rsidRDefault="00B57E02" w:rsidP="00FA4C6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B57E02">
              <w:rPr>
                <w:rFonts w:ascii="Open Sans" w:hAnsi="Open Sans" w:cs="Open Sans"/>
                <w:sz w:val="18"/>
              </w:rPr>
              <w:t>IS25</w:t>
            </w:r>
            <w:proofErr w:type="gramStart"/>
            <w:r w:rsidRPr="00B57E02">
              <w:rPr>
                <w:rFonts w:ascii="Open Sans" w:hAnsi="Open Sans" w:cs="Open Sans"/>
                <w:sz w:val="18"/>
              </w:rPr>
              <w:t>J</w:t>
            </w:r>
            <w:r w:rsidR="00F765F6">
              <w:rPr>
                <w:rFonts w:ascii="Open Sans" w:hAnsi="Open Sans" w:cs="Open Sans"/>
                <w:sz w:val="18"/>
              </w:rPr>
              <w:t xml:space="preserve">  [</w:t>
            </w:r>
            <w:proofErr w:type="gramEnd"/>
            <w:r w:rsidR="00F765F6">
              <w:rPr>
                <w:rFonts w:ascii="Open Sans" w:hAnsi="Open Sans" w:cs="Open Sans"/>
                <w:sz w:val="18"/>
              </w:rPr>
              <w:t>did not sleep as well]</w:t>
            </w:r>
          </w:p>
        </w:tc>
        <w:tc>
          <w:tcPr>
            <w:tcW w:w="2965" w:type="dxa"/>
            <w:vAlign w:val="center"/>
          </w:tcPr>
          <w:p w14:paraId="7AD7CCE0" w14:textId="6307C168" w:rsidR="00DA36FC" w:rsidRPr="00B36CE7" w:rsidRDefault="00DA36FC" w:rsidP="00900E8F">
            <w:pPr>
              <w:spacing w:after="40" w:line="264" w:lineRule="auto"/>
              <w:rPr>
                <w:rFonts w:ascii="Open Sans" w:hAnsi="Open Sans" w:cs="Open Sans"/>
                <w:sz w:val="18"/>
              </w:rPr>
            </w:pPr>
            <w:r w:rsidRPr="00B36CE7">
              <w:rPr>
                <w:rFonts w:ascii="Open Sans" w:hAnsi="Open Sans" w:cs="Open Sans"/>
                <w:sz w:val="18"/>
              </w:rPr>
              <w:t>Set</w:t>
            </w:r>
            <w:r w:rsidR="00B5515D">
              <w:rPr>
                <w:rFonts w:ascii="Open Sans" w:hAnsi="Open Sans" w:cs="Open Sans"/>
                <w:sz w:val="18"/>
              </w:rPr>
              <w:t>s</w:t>
            </w:r>
            <w:r w:rsidRPr="00B36CE7">
              <w:rPr>
                <w:rFonts w:ascii="Open Sans" w:hAnsi="Open Sans" w:cs="Open Sans"/>
                <w:sz w:val="18"/>
              </w:rPr>
              <w:t xml:space="preserve"> 14</w:t>
            </w:r>
            <w:r w:rsidR="00B5515D">
              <w:rPr>
                <w:rFonts w:ascii="Open Sans" w:hAnsi="Open Sans" w:cs="Open Sans"/>
                <w:sz w:val="18"/>
              </w:rPr>
              <w:t xml:space="preserve"> and 25</w:t>
            </w:r>
            <w:r w:rsidRPr="00B36CE7">
              <w:rPr>
                <w:rFonts w:ascii="Open Sans" w:hAnsi="Open Sans" w:cs="Open Sans"/>
                <w:sz w:val="18"/>
              </w:rPr>
              <w:t>:</w:t>
            </w:r>
          </w:p>
          <w:p w14:paraId="667873B6" w14:textId="77777777" w:rsidR="00B5515D" w:rsidRDefault="00B5515D" w:rsidP="00B5515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 xml:space="preserve">1: Strongly </w:t>
            </w:r>
            <w:r>
              <w:rPr>
                <w:rFonts w:ascii="Open Sans" w:hAnsi="Open Sans" w:cs="Open Sans"/>
                <w:sz w:val="18"/>
              </w:rPr>
              <w:t>dis</w:t>
            </w:r>
            <w:r w:rsidRPr="007F4DF8">
              <w:rPr>
                <w:rFonts w:ascii="Open Sans" w:hAnsi="Open Sans" w:cs="Open Sans"/>
                <w:sz w:val="18"/>
              </w:rPr>
              <w:t>agree</w:t>
            </w:r>
          </w:p>
          <w:p w14:paraId="35FBFB30" w14:textId="77777777" w:rsidR="00B5515D" w:rsidRDefault="00B5515D" w:rsidP="00B5515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 xml:space="preserve">2: </w:t>
            </w:r>
            <w:r>
              <w:rPr>
                <w:rFonts w:ascii="Open Sans" w:hAnsi="Open Sans" w:cs="Open Sans"/>
                <w:sz w:val="18"/>
              </w:rPr>
              <w:t>Disa</w:t>
            </w:r>
            <w:r w:rsidRPr="007F4DF8">
              <w:rPr>
                <w:rFonts w:ascii="Open Sans" w:hAnsi="Open Sans" w:cs="Open Sans"/>
                <w:sz w:val="18"/>
              </w:rPr>
              <w:t>gree</w:t>
            </w:r>
          </w:p>
          <w:p w14:paraId="1EE033C3" w14:textId="77777777" w:rsidR="00B5515D" w:rsidRDefault="00B5515D" w:rsidP="00B5515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 xml:space="preserve">3: </w:t>
            </w:r>
            <w:r>
              <w:rPr>
                <w:rFonts w:ascii="Open Sans" w:hAnsi="Open Sans" w:cs="Open Sans"/>
                <w:sz w:val="18"/>
              </w:rPr>
              <w:t>A</w:t>
            </w:r>
            <w:r w:rsidRPr="007F4DF8">
              <w:rPr>
                <w:rFonts w:ascii="Open Sans" w:hAnsi="Open Sans" w:cs="Open Sans"/>
                <w:sz w:val="18"/>
              </w:rPr>
              <w:t>gree</w:t>
            </w:r>
          </w:p>
          <w:p w14:paraId="5A0F588E" w14:textId="1A2E72B8" w:rsidR="00024F9F" w:rsidRDefault="00B5515D" w:rsidP="00B5515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4: Strongly agree</w:t>
            </w:r>
          </w:p>
          <w:p w14:paraId="5BAB9558" w14:textId="77777777" w:rsidR="00B5515D" w:rsidRPr="00B36CE7" w:rsidRDefault="00B5515D" w:rsidP="00B5515D">
            <w:pPr>
              <w:spacing w:line="264" w:lineRule="auto"/>
              <w:rPr>
                <w:rFonts w:ascii="Open Sans" w:hAnsi="Open Sans" w:cs="Open Sans"/>
                <w:sz w:val="18"/>
              </w:rPr>
            </w:pPr>
          </w:p>
          <w:p w14:paraId="2CBC34C9" w14:textId="77777777" w:rsidR="00024F9F" w:rsidRPr="00B36CE7" w:rsidRDefault="00024F9F" w:rsidP="00900E8F">
            <w:pPr>
              <w:spacing w:after="40" w:line="264" w:lineRule="auto"/>
              <w:rPr>
                <w:rFonts w:ascii="Open Sans" w:hAnsi="Open Sans" w:cs="Open Sans"/>
                <w:sz w:val="18"/>
              </w:rPr>
            </w:pPr>
            <w:r w:rsidRPr="00B36CE7">
              <w:rPr>
                <w:rFonts w:ascii="Open Sans" w:hAnsi="Open Sans" w:cs="Open Sans"/>
                <w:sz w:val="18"/>
              </w:rPr>
              <w:t>Set 17:</w:t>
            </w:r>
          </w:p>
          <w:p w14:paraId="3BF08B87" w14:textId="1B16B309" w:rsidR="00B36CE7" w:rsidRDefault="00024F9F" w:rsidP="00024F9F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B36CE7">
              <w:rPr>
                <w:rFonts w:ascii="Open Sans" w:hAnsi="Open Sans" w:cs="Open Sans"/>
                <w:color w:val="000000"/>
                <w:sz w:val="18"/>
              </w:rPr>
              <w:t>1: Never or hardly ever</w:t>
            </w:r>
          </w:p>
          <w:p w14:paraId="3BC3A9F9" w14:textId="45AA1FC1" w:rsidR="00B36CE7" w:rsidRDefault="00024F9F" w:rsidP="00024F9F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B36CE7">
              <w:rPr>
                <w:rFonts w:ascii="Open Sans" w:hAnsi="Open Sans" w:cs="Open Sans"/>
                <w:color w:val="000000"/>
                <w:sz w:val="18"/>
              </w:rPr>
              <w:t>2: Sometimes</w:t>
            </w:r>
          </w:p>
          <w:p w14:paraId="623AB316" w14:textId="6316689B" w:rsidR="00B36CE7" w:rsidRDefault="00024F9F" w:rsidP="00024F9F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B36CE7">
              <w:rPr>
                <w:rFonts w:ascii="Open Sans" w:hAnsi="Open Sans" w:cs="Open Sans"/>
                <w:color w:val="000000"/>
                <w:sz w:val="18"/>
              </w:rPr>
              <w:t>3: Most of the time</w:t>
            </w:r>
          </w:p>
          <w:p w14:paraId="62F2ED27" w14:textId="00F541BE" w:rsidR="00024F9F" w:rsidRPr="00B36CE7" w:rsidRDefault="00024F9F" w:rsidP="00024F9F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B36CE7">
              <w:rPr>
                <w:rFonts w:ascii="Open Sans" w:hAnsi="Open Sans" w:cs="Open Sans"/>
                <w:color w:val="000000"/>
                <w:sz w:val="18"/>
              </w:rPr>
              <w:t>4: Always</w:t>
            </w:r>
          </w:p>
          <w:p w14:paraId="69A35014" w14:textId="1DAC3E1C" w:rsidR="00024F9F" w:rsidRPr="00024F9F" w:rsidRDefault="00024F9F" w:rsidP="00DA36FC">
            <w:pPr>
              <w:spacing w:line="264" w:lineRule="auto"/>
              <w:rPr>
                <w:rFonts w:ascii="Open Sans" w:hAnsi="Open Sans" w:cs="Open Sans"/>
                <w:sz w:val="18"/>
              </w:rPr>
            </w:pPr>
          </w:p>
        </w:tc>
      </w:tr>
      <w:tr w:rsidR="00F44C25" w:rsidRPr="00D94BB4" w14:paraId="59A73FC7" w14:textId="3943EFB3" w:rsidTr="00B87710">
        <w:trPr>
          <w:trHeight w:val="458"/>
        </w:trPr>
        <w:tc>
          <w:tcPr>
            <w:tcW w:w="7825" w:type="dxa"/>
            <w:gridSpan w:val="2"/>
            <w:vAlign w:val="center"/>
          </w:tcPr>
          <w:p w14:paraId="268BBB90" w14:textId="7EB4A828" w:rsidR="00F44C25" w:rsidRPr="008E75F2" w:rsidRDefault="00F44C25" w:rsidP="00FA4C67">
            <w:pPr>
              <w:spacing w:line="264" w:lineRule="auto"/>
              <w:rPr>
                <w:color w:val="7030A0"/>
                <w:sz w:val="18"/>
              </w:rPr>
            </w:pPr>
            <w:r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  <w:t>Teacher</w:t>
            </w:r>
            <w:r w:rsidRPr="008641D0"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  <w:t xml:space="preserve"> Variables</w:t>
            </w:r>
          </w:p>
        </w:tc>
        <w:tc>
          <w:tcPr>
            <w:tcW w:w="2965" w:type="dxa"/>
            <w:vAlign w:val="center"/>
          </w:tcPr>
          <w:p w14:paraId="7E4F7719" w14:textId="77777777" w:rsidR="00F44C25" w:rsidRDefault="00F44C25" w:rsidP="00B87710">
            <w:pPr>
              <w:spacing w:line="264" w:lineRule="auto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44C25" w:rsidRPr="00D94BB4" w14:paraId="43F6E3A6" w14:textId="4998E873" w:rsidTr="00B87710">
        <w:trPr>
          <w:trHeight w:val="458"/>
        </w:trPr>
        <w:tc>
          <w:tcPr>
            <w:tcW w:w="2762" w:type="dxa"/>
            <w:vAlign w:val="center"/>
          </w:tcPr>
          <w:p w14:paraId="44F2428E" w14:textId="08B27383" w:rsidR="00F44C25" w:rsidRPr="00C95CAD" w:rsidRDefault="00F44C25" w:rsidP="00FA4C67">
            <w:pPr>
              <w:spacing w:line="264" w:lineRule="auto"/>
              <w:rPr>
                <w:rFonts w:ascii="Open Sans" w:hAnsi="Open Sans" w:cs="Open Sans"/>
                <w:color w:val="7030A0"/>
                <w:sz w:val="20"/>
                <w:szCs w:val="20"/>
              </w:rPr>
            </w:pPr>
            <w:r w:rsidRPr="00C95CAD">
              <w:rPr>
                <w:rFonts w:ascii="Open Sans" w:hAnsi="Open Sans" w:cs="Open Sans"/>
                <w:sz w:val="20"/>
                <w:szCs w:val="20"/>
              </w:rPr>
              <w:t>IT25_yrs_exp</w:t>
            </w:r>
          </w:p>
        </w:tc>
        <w:tc>
          <w:tcPr>
            <w:tcW w:w="5063" w:type="dxa"/>
            <w:vAlign w:val="center"/>
          </w:tcPr>
          <w:p w14:paraId="1CF02638" w14:textId="7AB1B5D2" w:rsidR="00F44C25" w:rsidRPr="00C95CAD" w:rsidRDefault="00F44C25" w:rsidP="00FA4C67">
            <w:pPr>
              <w:spacing w:line="264" w:lineRule="auto"/>
              <w:rPr>
                <w:rFonts w:ascii="Open Sans" w:hAnsi="Open Sans" w:cs="Open Sans"/>
                <w:color w:val="7030A0"/>
                <w:sz w:val="18"/>
              </w:rPr>
            </w:pPr>
            <w:r w:rsidRPr="00C95CAD">
              <w:rPr>
                <w:rFonts w:ascii="Open Sans" w:hAnsi="Open Sans" w:cs="Open Sans"/>
                <w:sz w:val="18"/>
              </w:rPr>
              <w:t>Grade 7 teacher years of teaching experience</w:t>
            </w:r>
          </w:p>
        </w:tc>
        <w:tc>
          <w:tcPr>
            <w:tcW w:w="2965" w:type="dxa"/>
            <w:vAlign w:val="center"/>
          </w:tcPr>
          <w:p w14:paraId="08014821" w14:textId="3D7C9F44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1: Less than 1 year</w:t>
            </w:r>
          </w:p>
          <w:p w14:paraId="7F99FDA5" w14:textId="45E7CE4D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2: 1–2 years</w:t>
            </w:r>
          </w:p>
          <w:p w14:paraId="3253285D" w14:textId="47470F76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3: 3–5 years</w:t>
            </w:r>
          </w:p>
          <w:p w14:paraId="2D1DDD95" w14:textId="1CD40ED7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4: 6–10 years</w:t>
            </w:r>
          </w:p>
          <w:p w14:paraId="0B0C3C3A" w14:textId="4A5929B6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5: 11–20 years</w:t>
            </w:r>
          </w:p>
          <w:p w14:paraId="0A1A730D" w14:textId="6DCA758B" w:rsidR="00F44C25" w:rsidRPr="00C95CAD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6: Over 20 years</w:t>
            </w:r>
          </w:p>
        </w:tc>
      </w:tr>
      <w:tr w:rsidR="00F44C25" w:rsidRPr="00D94BB4" w14:paraId="642A8440" w14:textId="33BC6316" w:rsidTr="00B87710">
        <w:trPr>
          <w:trHeight w:val="458"/>
        </w:trPr>
        <w:tc>
          <w:tcPr>
            <w:tcW w:w="2762" w:type="dxa"/>
            <w:vAlign w:val="center"/>
          </w:tcPr>
          <w:p w14:paraId="3BA6C896" w14:textId="22D42553" w:rsidR="00F44C25" w:rsidRPr="00C95CAD" w:rsidRDefault="00F44C25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C95CAD">
              <w:rPr>
                <w:rFonts w:ascii="Open Sans" w:hAnsi="Open Sans" w:cs="Open Sans"/>
                <w:sz w:val="20"/>
                <w:szCs w:val="20"/>
              </w:rPr>
              <w:t>IT06A_teach_qual</w:t>
            </w:r>
          </w:p>
        </w:tc>
        <w:tc>
          <w:tcPr>
            <w:tcW w:w="5063" w:type="dxa"/>
            <w:vAlign w:val="center"/>
          </w:tcPr>
          <w:p w14:paraId="0869F6B7" w14:textId="1EB9159B" w:rsidR="00F44C25" w:rsidRPr="00C95CAD" w:rsidRDefault="00F44C25" w:rsidP="00523C6B">
            <w:pPr>
              <w:spacing w:line="264" w:lineRule="auto"/>
              <w:rPr>
                <w:rFonts w:ascii="Open Sans" w:hAnsi="Open Sans" w:cs="Open Sans"/>
                <w:color w:val="7030A0"/>
                <w:sz w:val="18"/>
              </w:rPr>
            </w:pPr>
            <w:r w:rsidRPr="00C95CAD">
              <w:rPr>
                <w:rFonts w:ascii="Open Sans" w:hAnsi="Open Sans" w:cs="Open Sans"/>
                <w:sz w:val="18"/>
              </w:rPr>
              <w:t>Extent to which Grade 7 teacher maintained their quality of teaching</w:t>
            </w:r>
          </w:p>
        </w:tc>
        <w:tc>
          <w:tcPr>
            <w:tcW w:w="2965" w:type="dxa"/>
            <w:vAlign w:val="center"/>
          </w:tcPr>
          <w:p w14:paraId="17D43A77" w14:textId="387F72D9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 xml:space="preserve">1: Strongly </w:t>
            </w:r>
            <w:r w:rsidR="00E76015">
              <w:rPr>
                <w:rFonts w:ascii="Open Sans" w:hAnsi="Open Sans" w:cs="Open Sans"/>
                <w:sz w:val="18"/>
              </w:rPr>
              <w:t>dis</w:t>
            </w:r>
            <w:r w:rsidRPr="007F4DF8">
              <w:rPr>
                <w:rFonts w:ascii="Open Sans" w:hAnsi="Open Sans" w:cs="Open Sans"/>
                <w:sz w:val="18"/>
              </w:rPr>
              <w:t>agree</w:t>
            </w:r>
          </w:p>
          <w:p w14:paraId="29755152" w14:textId="36CD8BCC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 xml:space="preserve">2: </w:t>
            </w:r>
            <w:r w:rsidR="00E76015">
              <w:rPr>
                <w:rFonts w:ascii="Open Sans" w:hAnsi="Open Sans" w:cs="Open Sans"/>
                <w:sz w:val="18"/>
              </w:rPr>
              <w:t>Disa</w:t>
            </w:r>
            <w:r w:rsidRPr="007F4DF8">
              <w:rPr>
                <w:rFonts w:ascii="Open Sans" w:hAnsi="Open Sans" w:cs="Open Sans"/>
                <w:sz w:val="18"/>
              </w:rPr>
              <w:t>gree</w:t>
            </w:r>
          </w:p>
          <w:p w14:paraId="47178586" w14:textId="65E054B5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 xml:space="preserve">3: </w:t>
            </w:r>
            <w:r w:rsidR="00E76015">
              <w:rPr>
                <w:rFonts w:ascii="Open Sans" w:hAnsi="Open Sans" w:cs="Open Sans"/>
                <w:sz w:val="18"/>
              </w:rPr>
              <w:t>A</w:t>
            </w:r>
            <w:r w:rsidRPr="007F4DF8">
              <w:rPr>
                <w:rFonts w:ascii="Open Sans" w:hAnsi="Open Sans" w:cs="Open Sans"/>
                <w:sz w:val="18"/>
              </w:rPr>
              <w:t>gree</w:t>
            </w:r>
          </w:p>
          <w:p w14:paraId="5D3200A8" w14:textId="14BD8EAF" w:rsidR="00F44C25" w:rsidRPr="00C95CAD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F4DF8">
              <w:rPr>
                <w:rFonts w:ascii="Open Sans" w:hAnsi="Open Sans" w:cs="Open Sans"/>
                <w:sz w:val="18"/>
              </w:rPr>
              <w:t>4: Strongly agree</w:t>
            </w:r>
          </w:p>
        </w:tc>
      </w:tr>
      <w:tr w:rsidR="0058007D" w:rsidRPr="00D94BB4" w14:paraId="7D92C215" w14:textId="77777777" w:rsidTr="00B87710">
        <w:trPr>
          <w:trHeight w:val="458"/>
        </w:trPr>
        <w:tc>
          <w:tcPr>
            <w:tcW w:w="2762" w:type="dxa"/>
            <w:vAlign w:val="center"/>
          </w:tcPr>
          <w:p w14:paraId="45312258" w14:textId="42AB0707" w:rsidR="0058007D" w:rsidRPr="00C95CAD" w:rsidRDefault="004A5977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C95CAD">
              <w:rPr>
                <w:rFonts w:ascii="Open Sans" w:hAnsi="Open Sans" w:cs="Open Sans"/>
                <w:sz w:val="20"/>
                <w:szCs w:val="20"/>
              </w:rPr>
              <w:t>IT05F</w:t>
            </w:r>
            <w:r w:rsidR="00073738">
              <w:rPr>
                <w:rFonts w:ascii="Open Sans" w:hAnsi="Open Sans" w:cs="Open Sans"/>
                <w:sz w:val="20"/>
                <w:szCs w:val="20"/>
              </w:rPr>
              <w:t>_indiv</w:t>
            </w:r>
          </w:p>
        </w:tc>
        <w:tc>
          <w:tcPr>
            <w:tcW w:w="5063" w:type="dxa"/>
            <w:vAlign w:val="center"/>
          </w:tcPr>
          <w:p w14:paraId="05C2A597" w14:textId="645E4D13" w:rsidR="0058007D" w:rsidRPr="000F3326" w:rsidRDefault="0058007D" w:rsidP="0058007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>Change in time spent assisting students on a one on-</w:t>
            </w:r>
          </w:p>
          <w:p w14:paraId="08FF5B1F" w14:textId="175756DE" w:rsidR="0058007D" w:rsidRPr="000F3326" w:rsidRDefault="0058007D" w:rsidP="0058007D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>one basis</w:t>
            </w:r>
          </w:p>
        </w:tc>
        <w:tc>
          <w:tcPr>
            <w:tcW w:w="2965" w:type="dxa"/>
            <w:vAlign w:val="center"/>
          </w:tcPr>
          <w:p w14:paraId="41D1B179" w14:textId="33E986A9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 xml:space="preserve">1: Substantially </w:t>
            </w:r>
            <w:r w:rsidR="0069478D" w:rsidRPr="000F3326">
              <w:rPr>
                <w:rFonts w:ascii="Open Sans" w:hAnsi="Open Sans" w:cs="Open Sans"/>
                <w:sz w:val="18"/>
              </w:rPr>
              <w:t>de</w:t>
            </w:r>
            <w:r w:rsidRPr="000F3326">
              <w:rPr>
                <w:rFonts w:ascii="Open Sans" w:hAnsi="Open Sans" w:cs="Open Sans"/>
                <w:sz w:val="18"/>
              </w:rPr>
              <w:t>creased</w:t>
            </w:r>
          </w:p>
          <w:p w14:paraId="1B220A3B" w14:textId="45B3EC70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 xml:space="preserve">2: </w:t>
            </w:r>
            <w:r w:rsidR="0069478D" w:rsidRPr="000F3326">
              <w:rPr>
                <w:rFonts w:ascii="Open Sans" w:hAnsi="Open Sans" w:cs="Open Sans"/>
                <w:sz w:val="18"/>
              </w:rPr>
              <w:t>De</w:t>
            </w:r>
            <w:r w:rsidRPr="000F3326">
              <w:rPr>
                <w:rFonts w:ascii="Open Sans" w:hAnsi="Open Sans" w:cs="Open Sans"/>
                <w:sz w:val="18"/>
              </w:rPr>
              <w:t>creased to some degree</w:t>
            </w:r>
          </w:p>
          <w:p w14:paraId="0D9FCA05" w14:textId="7C158DDF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>3: Did not change</w:t>
            </w:r>
          </w:p>
          <w:p w14:paraId="51B24CBE" w14:textId="653DC1BB" w:rsidR="00C80E44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 xml:space="preserve">4: </w:t>
            </w:r>
            <w:r w:rsidR="0069478D" w:rsidRPr="000F3326">
              <w:rPr>
                <w:rFonts w:ascii="Open Sans" w:hAnsi="Open Sans" w:cs="Open Sans"/>
                <w:sz w:val="18"/>
              </w:rPr>
              <w:t>In</w:t>
            </w:r>
            <w:r w:rsidRPr="000F3326">
              <w:rPr>
                <w:rFonts w:ascii="Open Sans" w:hAnsi="Open Sans" w:cs="Open Sans"/>
                <w:sz w:val="18"/>
              </w:rPr>
              <w:t>creased to some degree</w:t>
            </w:r>
          </w:p>
          <w:p w14:paraId="47575CDF" w14:textId="4615E9AC" w:rsidR="0058007D" w:rsidRPr="000F3326" w:rsidRDefault="007F4DF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lastRenderedPageBreak/>
              <w:t xml:space="preserve">5: Substantially </w:t>
            </w:r>
            <w:r w:rsidR="0069478D" w:rsidRPr="000F3326">
              <w:rPr>
                <w:rFonts w:ascii="Open Sans" w:hAnsi="Open Sans" w:cs="Open Sans"/>
                <w:sz w:val="18"/>
              </w:rPr>
              <w:t>in</w:t>
            </w:r>
            <w:r w:rsidRPr="000F3326">
              <w:rPr>
                <w:rFonts w:ascii="Open Sans" w:hAnsi="Open Sans" w:cs="Open Sans"/>
                <w:sz w:val="18"/>
              </w:rPr>
              <w:t>creased</w:t>
            </w:r>
          </w:p>
        </w:tc>
      </w:tr>
      <w:tr w:rsidR="0058007D" w:rsidRPr="00D94BB4" w14:paraId="2A4386FC" w14:textId="77777777" w:rsidTr="00B87710">
        <w:trPr>
          <w:trHeight w:val="458"/>
        </w:trPr>
        <w:tc>
          <w:tcPr>
            <w:tcW w:w="2762" w:type="dxa"/>
            <w:vAlign w:val="center"/>
          </w:tcPr>
          <w:p w14:paraId="16FFFC8B" w14:textId="113FA33C" w:rsidR="0058007D" w:rsidRPr="00C95CAD" w:rsidRDefault="004A5977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C95CAD">
              <w:rPr>
                <w:rFonts w:ascii="Open Sans" w:hAnsi="Open Sans" w:cs="Open Sans"/>
                <w:sz w:val="20"/>
                <w:szCs w:val="20"/>
              </w:rPr>
              <w:lastRenderedPageBreak/>
              <w:t>IT06D</w:t>
            </w:r>
            <w:r w:rsidR="000F3326">
              <w:rPr>
                <w:rFonts w:ascii="Open Sans" w:hAnsi="Open Sans" w:cs="Open Sans"/>
                <w:sz w:val="20"/>
                <w:szCs w:val="20"/>
              </w:rPr>
              <w:t>_indep</w:t>
            </w:r>
          </w:p>
        </w:tc>
        <w:tc>
          <w:tcPr>
            <w:tcW w:w="5063" w:type="dxa"/>
            <w:vAlign w:val="center"/>
          </w:tcPr>
          <w:p w14:paraId="75882D98" w14:textId="431CECD7" w:rsidR="0058007D" w:rsidRPr="000F3326" w:rsidRDefault="007F4DF8" w:rsidP="004A5977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0F3326">
              <w:rPr>
                <w:rFonts w:ascii="Open Sans" w:hAnsi="Open Sans" w:cs="Open Sans"/>
                <w:sz w:val="18"/>
              </w:rPr>
              <w:t>Extent to which the m</w:t>
            </w:r>
            <w:r w:rsidR="004A5977" w:rsidRPr="000F3326">
              <w:rPr>
                <w:rFonts w:ascii="Open Sans" w:hAnsi="Open Sans" w:cs="Open Sans"/>
                <w:sz w:val="18"/>
              </w:rPr>
              <w:t>aterials provided to students</w:t>
            </w:r>
            <w:r w:rsidRPr="000F3326">
              <w:rPr>
                <w:rFonts w:ascii="Open Sans" w:hAnsi="Open Sans" w:cs="Open Sans"/>
                <w:sz w:val="18"/>
              </w:rPr>
              <w:t xml:space="preserve"> </w:t>
            </w:r>
            <w:r w:rsidR="004A5977" w:rsidRPr="000F3326">
              <w:rPr>
                <w:rFonts w:ascii="Open Sans" w:hAnsi="Open Sans" w:cs="Open Sans"/>
                <w:sz w:val="18"/>
              </w:rPr>
              <w:t>enabled them to work independently</w:t>
            </w:r>
          </w:p>
        </w:tc>
        <w:tc>
          <w:tcPr>
            <w:tcW w:w="2965" w:type="dxa"/>
            <w:vAlign w:val="center"/>
          </w:tcPr>
          <w:p w14:paraId="15233538" w14:textId="1E9E2387" w:rsidR="00C80E44" w:rsidRDefault="007F4DF8" w:rsidP="00B87710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0F3326">
              <w:rPr>
                <w:rFonts w:ascii="Open Sans" w:hAnsi="Open Sans" w:cs="Open Sans"/>
                <w:color w:val="000000"/>
                <w:sz w:val="18"/>
              </w:rPr>
              <w:t xml:space="preserve">1: Strongly </w:t>
            </w:r>
            <w:r w:rsidR="000F3326" w:rsidRPr="000F3326">
              <w:rPr>
                <w:rFonts w:ascii="Open Sans" w:hAnsi="Open Sans" w:cs="Open Sans"/>
                <w:color w:val="000000"/>
                <w:sz w:val="18"/>
              </w:rPr>
              <w:t>dis</w:t>
            </w:r>
            <w:r w:rsidRPr="000F3326">
              <w:rPr>
                <w:rFonts w:ascii="Open Sans" w:hAnsi="Open Sans" w:cs="Open Sans"/>
                <w:color w:val="000000"/>
                <w:sz w:val="18"/>
              </w:rPr>
              <w:t>agree</w:t>
            </w:r>
          </w:p>
          <w:p w14:paraId="38D695FE" w14:textId="401294FF" w:rsidR="00C80E44" w:rsidRDefault="007F4DF8" w:rsidP="00B87710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0F3326">
              <w:rPr>
                <w:rFonts w:ascii="Open Sans" w:hAnsi="Open Sans" w:cs="Open Sans"/>
                <w:color w:val="000000"/>
                <w:sz w:val="18"/>
              </w:rPr>
              <w:t xml:space="preserve">2: </w:t>
            </w:r>
            <w:r w:rsidR="000F3326" w:rsidRPr="000F3326">
              <w:rPr>
                <w:rFonts w:ascii="Open Sans" w:hAnsi="Open Sans" w:cs="Open Sans"/>
                <w:color w:val="000000"/>
                <w:sz w:val="18"/>
              </w:rPr>
              <w:t>Disa</w:t>
            </w:r>
            <w:r w:rsidRPr="000F3326">
              <w:rPr>
                <w:rFonts w:ascii="Open Sans" w:hAnsi="Open Sans" w:cs="Open Sans"/>
                <w:color w:val="000000"/>
                <w:sz w:val="18"/>
              </w:rPr>
              <w:t>gree</w:t>
            </w:r>
          </w:p>
          <w:p w14:paraId="3FB4A3A5" w14:textId="07EEDED8" w:rsidR="00C80E44" w:rsidRDefault="007F4DF8" w:rsidP="00B87710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0F3326">
              <w:rPr>
                <w:rFonts w:ascii="Open Sans" w:hAnsi="Open Sans" w:cs="Open Sans"/>
                <w:color w:val="000000"/>
                <w:sz w:val="18"/>
              </w:rPr>
              <w:t xml:space="preserve">3: </w:t>
            </w:r>
            <w:r w:rsidR="000F3326" w:rsidRPr="000F3326">
              <w:rPr>
                <w:rFonts w:ascii="Open Sans" w:hAnsi="Open Sans" w:cs="Open Sans"/>
                <w:color w:val="000000"/>
                <w:sz w:val="18"/>
              </w:rPr>
              <w:t>A</w:t>
            </w:r>
            <w:r w:rsidRPr="000F3326">
              <w:rPr>
                <w:rFonts w:ascii="Open Sans" w:hAnsi="Open Sans" w:cs="Open Sans"/>
                <w:color w:val="000000"/>
                <w:sz w:val="18"/>
              </w:rPr>
              <w:t>gre</w:t>
            </w:r>
            <w:r w:rsidR="00FE293A">
              <w:rPr>
                <w:rFonts w:ascii="Open Sans" w:hAnsi="Open Sans" w:cs="Open Sans"/>
                <w:color w:val="000000"/>
                <w:sz w:val="18"/>
              </w:rPr>
              <w:t>e</w:t>
            </w:r>
            <w:r w:rsidRPr="000F3326">
              <w:rPr>
                <w:rFonts w:ascii="Open Sans" w:hAnsi="Open Sans" w:cs="Open Sans"/>
                <w:color w:val="000000"/>
                <w:sz w:val="18"/>
              </w:rPr>
              <w:t xml:space="preserve"> </w:t>
            </w:r>
          </w:p>
          <w:p w14:paraId="044A1CE7" w14:textId="1B44F696" w:rsidR="0058007D" w:rsidRPr="000F3326" w:rsidRDefault="007F4DF8" w:rsidP="00B87710">
            <w:pPr>
              <w:rPr>
                <w:rFonts w:ascii="Open Sans" w:hAnsi="Open Sans" w:cs="Open Sans"/>
                <w:color w:val="000000"/>
                <w:sz w:val="18"/>
              </w:rPr>
            </w:pPr>
            <w:r w:rsidRPr="000F3326">
              <w:rPr>
                <w:rFonts w:ascii="Open Sans" w:hAnsi="Open Sans" w:cs="Open Sans"/>
                <w:color w:val="000000"/>
                <w:sz w:val="18"/>
              </w:rPr>
              <w:t>4: Strongly agree</w:t>
            </w:r>
          </w:p>
        </w:tc>
      </w:tr>
      <w:tr w:rsidR="00F44C25" w:rsidRPr="00D94BB4" w14:paraId="5D061B40" w14:textId="36276785" w:rsidTr="00B87710">
        <w:trPr>
          <w:trHeight w:val="432"/>
        </w:trPr>
        <w:tc>
          <w:tcPr>
            <w:tcW w:w="7825" w:type="dxa"/>
            <w:gridSpan w:val="2"/>
            <w:vAlign w:val="center"/>
          </w:tcPr>
          <w:p w14:paraId="4CBBD5CE" w14:textId="77777777" w:rsidR="00F44C25" w:rsidRPr="00D94BB4" w:rsidRDefault="00F44C25" w:rsidP="00523C6B">
            <w:pPr>
              <w:spacing w:line="264" w:lineRule="auto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8641D0">
              <w:rPr>
                <w:rFonts w:ascii="Open Sans" w:hAnsi="Open Sans" w:cs="Open Sans"/>
                <w:b/>
                <w:bCs/>
                <w:color w:val="501549" w:themeColor="accent5" w:themeShade="80"/>
                <w:sz w:val="20"/>
                <w:szCs w:val="20"/>
              </w:rPr>
              <w:t>School Variables</w:t>
            </w:r>
          </w:p>
        </w:tc>
        <w:tc>
          <w:tcPr>
            <w:tcW w:w="2965" w:type="dxa"/>
            <w:vAlign w:val="center"/>
          </w:tcPr>
          <w:p w14:paraId="20BB38DA" w14:textId="77777777" w:rsidR="00F44C25" w:rsidRPr="008641D0" w:rsidRDefault="00F44C25" w:rsidP="00B87710">
            <w:pPr>
              <w:spacing w:line="264" w:lineRule="auto"/>
              <w:rPr>
                <w:b/>
                <w:bCs/>
                <w:color w:val="501549" w:themeColor="accent5" w:themeShade="80"/>
                <w:sz w:val="20"/>
                <w:szCs w:val="20"/>
              </w:rPr>
            </w:pPr>
          </w:p>
        </w:tc>
      </w:tr>
      <w:tr w:rsidR="00F44C25" w:rsidRPr="00D94BB4" w14:paraId="2B03E33F" w14:textId="4980CD60" w:rsidTr="00B87710">
        <w:trPr>
          <w:trHeight w:val="360"/>
        </w:trPr>
        <w:tc>
          <w:tcPr>
            <w:tcW w:w="2762" w:type="dxa"/>
            <w:vAlign w:val="center"/>
          </w:tcPr>
          <w:p w14:paraId="4E503F30" w14:textId="1086D60D" w:rsidR="00F44C25" w:rsidRPr="00D94BB4" w:rsidRDefault="00F44C25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IP34_locale_size</w:t>
            </w:r>
          </w:p>
        </w:tc>
        <w:tc>
          <w:tcPr>
            <w:tcW w:w="5063" w:type="dxa"/>
            <w:vAlign w:val="center"/>
          </w:tcPr>
          <w:p w14:paraId="77950593" w14:textId="77777777" w:rsidR="00F44C25" w:rsidRPr="00796E36" w:rsidRDefault="00F44C25" w:rsidP="00523C6B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Size of city where school is located</w:t>
            </w:r>
          </w:p>
        </w:tc>
        <w:tc>
          <w:tcPr>
            <w:tcW w:w="2965" w:type="dxa"/>
            <w:vAlign w:val="center"/>
          </w:tcPr>
          <w:p w14:paraId="7E5A04CC" w14:textId="6331FD72" w:rsidR="00C80E44" w:rsidRDefault="00D44E0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 xml:space="preserve">1: </w:t>
            </w:r>
            <w:r w:rsidR="004A12C5">
              <w:rPr>
                <w:rFonts w:ascii="Open Sans" w:hAnsi="Open Sans" w:cs="Open Sans"/>
                <w:sz w:val="18"/>
              </w:rPr>
              <w:t>F</w:t>
            </w:r>
            <w:r w:rsidRPr="00796E36">
              <w:rPr>
                <w:rFonts w:ascii="Open Sans" w:hAnsi="Open Sans" w:cs="Open Sans"/>
                <w:sz w:val="18"/>
              </w:rPr>
              <w:t>ewer than 3,000 people</w:t>
            </w:r>
          </w:p>
          <w:p w14:paraId="152354DE" w14:textId="74030113" w:rsidR="00C80E44" w:rsidRDefault="00D44E0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 xml:space="preserve">2: </w:t>
            </w:r>
            <w:r w:rsidR="004A12C5">
              <w:rPr>
                <w:rFonts w:ascii="Open Sans" w:hAnsi="Open Sans" w:cs="Open Sans"/>
                <w:sz w:val="18"/>
              </w:rPr>
              <w:t>A</w:t>
            </w:r>
            <w:r w:rsidRPr="00796E36">
              <w:rPr>
                <w:rFonts w:ascii="Open Sans" w:hAnsi="Open Sans" w:cs="Open Sans"/>
                <w:sz w:val="18"/>
              </w:rPr>
              <w:t>t least 3,000 but fewer than 15,000 people</w:t>
            </w:r>
          </w:p>
          <w:p w14:paraId="2832FF57" w14:textId="562A46AD" w:rsidR="00C80E44" w:rsidRDefault="00D44E0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 xml:space="preserve">3: </w:t>
            </w:r>
            <w:r w:rsidR="004A12C5">
              <w:rPr>
                <w:rFonts w:ascii="Open Sans" w:hAnsi="Open Sans" w:cs="Open Sans"/>
                <w:sz w:val="18"/>
              </w:rPr>
              <w:t>A</w:t>
            </w:r>
            <w:r w:rsidRPr="00796E36">
              <w:rPr>
                <w:rFonts w:ascii="Open Sans" w:hAnsi="Open Sans" w:cs="Open Sans"/>
                <w:sz w:val="18"/>
              </w:rPr>
              <w:t>t least 15,000 but fewer than 100,000 people</w:t>
            </w:r>
          </w:p>
          <w:p w14:paraId="40E3C7D7" w14:textId="52D8DA94" w:rsidR="00C80E44" w:rsidRDefault="00D44E0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 xml:space="preserve">4: </w:t>
            </w:r>
            <w:r w:rsidR="004A12C5">
              <w:rPr>
                <w:rFonts w:ascii="Open Sans" w:hAnsi="Open Sans" w:cs="Open Sans"/>
                <w:sz w:val="18"/>
              </w:rPr>
              <w:t>A</w:t>
            </w:r>
            <w:r w:rsidRPr="00796E36">
              <w:rPr>
                <w:rFonts w:ascii="Open Sans" w:hAnsi="Open Sans" w:cs="Open Sans"/>
                <w:sz w:val="18"/>
              </w:rPr>
              <w:t>t least 100,000 but fewer than 1,000,000 people</w:t>
            </w:r>
          </w:p>
          <w:p w14:paraId="6D53AEF8" w14:textId="477A7B94" w:rsidR="00F44C25" w:rsidRPr="00796E36" w:rsidRDefault="00D44E0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5: 1,000,000 or more people</w:t>
            </w:r>
          </w:p>
        </w:tc>
      </w:tr>
      <w:tr w:rsidR="00F44C25" w:rsidRPr="00D94BB4" w14:paraId="3CD57550" w14:textId="3E6C4ACB" w:rsidTr="00B87710">
        <w:trPr>
          <w:trHeight w:val="360"/>
        </w:trPr>
        <w:tc>
          <w:tcPr>
            <w:tcW w:w="2762" w:type="dxa"/>
            <w:vAlign w:val="center"/>
          </w:tcPr>
          <w:p w14:paraId="4F31B1B1" w14:textId="77777777" w:rsidR="00F44C25" w:rsidRPr="00D94BB4" w:rsidRDefault="00F44C25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IP1G34A_public</w:t>
            </w:r>
          </w:p>
        </w:tc>
        <w:tc>
          <w:tcPr>
            <w:tcW w:w="5063" w:type="dxa"/>
            <w:vAlign w:val="center"/>
          </w:tcPr>
          <w:p w14:paraId="407AA9EB" w14:textId="7104A7FF" w:rsidR="00F44C25" w:rsidRPr="00796E36" w:rsidRDefault="00F44C25" w:rsidP="00523C6B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School is public / government</w:t>
            </w:r>
            <w:r w:rsidR="00927C9D" w:rsidRPr="00796E36">
              <w:rPr>
                <w:rFonts w:ascii="Open Sans" w:hAnsi="Open Sans" w:cs="Open Sans"/>
                <w:sz w:val="18"/>
              </w:rPr>
              <w:t xml:space="preserve"> owned</w:t>
            </w:r>
            <w:r w:rsidRPr="00796E36">
              <w:rPr>
                <w:rFonts w:ascii="Open Sans" w:hAnsi="Open Sans" w:cs="Open Sans"/>
                <w:sz w:val="18"/>
              </w:rPr>
              <w:t xml:space="preserve">  </w:t>
            </w:r>
          </w:p>
        </w:tc>
        <w:tc>
          <w:tcPr>
            <w:tcW w:w="2965" w:type="dxa"/>
            <w:vAlign w:val="center"/>
          </w:tcPr>
          <w:p w14:paraId="072A03DC" w14:textId="64464E35" w:rsidR="008B4F7C" w:rsidRDefault="008B4F7C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</w:rPr>
              <w:t>:</w:t>
            </w:r>
            <w:r w:rsidRPr="00796E36">
              <w:rPr>
                <w:rFonts w:ascii="Open Sans" w:hAnsi="Open Sans" w:cs="Open Sans"/>
                <w:sz w:val="18"/>
              </w:rPr>
              <w:t xml:space="preserve"> No</w:t>
            </w:r>
          </w:p>
          <w:p w14:paraId="5B7E1A65" w14:textId="05B42587" w:rsidR="00F44C25" w:rsidRPr="00796E36" w:rsidRDefault="00F44C25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1</w:t>
            </w:r>
            <w:r w:rsidR="008B4F7C">
              <w:rPr>
                <w:rFonts w:ascii="Open Sans" w:hAnsi="Open Sans" w:cs="Open Sans"/>
                <w:sz w:val="18"/>
              </w:rPr>
              <w:t>:</w:t>
            </w:r>
            <w:r w:rsidRPr="00796E36">
              <w:rPr>
                <w:rFonts w:ascii="Open Sans" w:hAnsi="Open Sans" w:cs="Open Sans"/>
                <w:sz w:val="18"/>
              </w:rPr>
              <w:t xml:space="preserve"> Yes</w:t>
            </w:r>
          </w:p>
        </w:tc>
      </w:tr>
      <w:tr w:rsidR="00F44C25" w:rsidRPr="00D94BB4" w14:paraId="39CC71AB" w14:textId="0FC78DEE" w:rsidTr="00B87710">
        <w:trPr>
          <w:trHeight w:val="360"/>
        </w:trPr>
        <w:tc>
          <w:tcPr>
            <w:tcW w:w="2762" w:type="dxa"/>
            <w:vAlign w:val="center"/>
          </w:tcPr>
          <w:p w14:paraId="4F5F725B" w14:textId="46D893AF" w:rsidR="00F44C25" w:rsidRPr="00D94BB4" w:rsidRDefault="00DC5011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IP03_</w:t>
            </w:r>
            <w:r w:rsidR="00D44E05" w:rsidRPr="00D44E05">
              <w:rPr>
                <w:rFonts w:ascii="Open Sans" w:hAnsi="Open Sans" w:cs="Open Sans"/>
                <w:sz w:val="20"/>
                <w:szCs w:val="20"/>
              </w:rPr>
              <w:t>tech</w:t>
            </w:r>
          </w:p>
        </w:tc>
        <w:tc>
          <w:tcPr>
            <w:tcW w:w="5063" w:type="dxa"/>
            <w:vAlign w:val="center"/>
          </w:tcPr>
          <w:p w14:paraId="1BB2EA1F" w14:textId="74EABA39" w:rsidR="00F44C25" w:rsidRPr="00796E36" w:rsidRDefault="00DC5011" w:rsidP="00523C6B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Count of technology (computer, Internet) provided to each student at home</w:t>
            </w:r>
          </w:p>
        </w:tc>
        <w:tc>
          <w:tcPr>
            <w:tcW w:w="2965" w:type="dxa"/>
            <w:vAlign w:val="center"/>
          </w:tcPr>
          <w:p w14:paraId="759C92E3" w14:textId="02CC3E1E" w:rsidR="00F44C25" w:rsidRPr="00796E36" w:rsidRDefault="00DC5011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0 to 2</w:t>
            </w:r>
          </w:p>
        </w:tc>
      </w:tr>
      <w:tr w:rsidR="00F44C25" w:rsidRPr="00D94BB4" w14:paraId="350D876A" w14:textId="12BC0DD9" w:rsidTr="00B87710">
        <w:trPr>
          <w:trHeight w:val="360"/>
        </w:trPr>
        <w:tc>
          <w:tcPr>
            <w:tcW w:w="2762" w:type="dxa"/>
            <w:vAlign w:val="center"/>
          </w:tcPr>
          <w:p w14:paraId="73316EC1" w14:textId="4DF3AF2E" w:rsidR="00F44C25" w:rsidRPr="00D94BB4" w:rsidRDefault="00F44C25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IP1G35C_prop_disadvan</w:t>
            </w:r>
          </w:p>
        </w:tc>
        <w:tc>
          <w:tcPr>
            <w:tcW w:w="5063" w:type="dxa"/>
            <w:vAlign w:val="center"/>
          </w:tcPr>
          <w:p w14:paraId="4A72E6D0" w14:textId="7987654E" w:rsidR="00F44C25" w:rsidRPr="00796E36" w:rsidRDefault="00F44C25" w:rsidP="00523C6B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 xml:space="preserve">Proportion of socio-economically disadvantaged students  </w:t>
            </w:r>
          </w:p>
        </w:tc>
        <w:tc>
          <w:tcPr>
            <w:tcW w:w="2965" w:type="dxa"/>
            <w:vAlign w:val="center"/>
          </w:tcPr>
          <w:p w14:paraId="3E577E6D" w14:textId="60C7F681" w:rsidR="00C80E44" w:rsidRDefault="00D95E92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1: Less than 5%</w:t>
            </w:r>
          </w:p>
          <w:p w14:paraId="56191EFB" w14:textId="667E0DB6" w:rsidR="00C80E44" w:rsidRDefault="00D95E92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2: 5-10%</w:t>
            </w:r>
          </w:p>
          <w:p w14:paraId="00E5C11D" w14:textId="2E53C29A" w:rsidR="00C80E44" w:rsidRDefault="00D95E92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3: 11-25%</w:t>
            </w:r>
          </w:p>
          <w:p w14:paraId="4C131C50" w14:textId="3D1641B7" w:rsidR="00C80E44" w:rsidRDefault="00D95E92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4: 26-50%</w:t>
            </w:r>
          </w:p>
          <w:p w14:paraId="536BE937" w14:textId="092E30CF" w:rsidR="00F44C25" w:rsidRPr="00796E36" w:rsidRDefault="00D95E92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5: More than 50%</w:t>
            </w:r>
          </w:p>
        </w:tc>
      </w:tr>
      <w:tr w:rsidR="00D44E05" w:rsidRPr="00D94BB4" w14:paraId="0D1C3D72" w14:textId="77777777" w:rsidTr="00B87710">
        <w:trPr>
          <w:trHeight w:val="360"/>
        </w:trPr>
        <w:tc>
          <w:tcPr>
            <w:tcW w:w="2762" w:type="dxa"/>
            <w:vAlign w:val="center"/>
          </w:tcPr>
          <w:p w14:paraId="1B469641" w14:textId="6EA0FE96" w:rsidR="00D44E05" w:rsidRPr="00216788" w:rsidRDefault="00216788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216788">
              <w:rPr>
                <w:rFonts w:ascii="Open Sans" w:hAnsi="Open Sans" w:cs="Open Sans"/>
                <w:sz w:val="20"/>
                <w:szCs w:val="20"/>
              </w:rPr>
              <w:t>IP13D_prnt_sup</w:t>
            </w:r>
          </w:p>
        </w:tc>
        <w:tc>
          <w:tcPr>
            <w:tcW w:w="5063" w:type="dxa"/>
            <w:vAlign w:val="center"/>
          </w:tcPr>
          <w:p w14:paraId="7DFF0617" w14:textId="1C1950D1" w:rsidR="00D44E05" w:rsidRPr="00796E36" w:rsidRDefault="00D44E05" w:rsidP="00523C6B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Extent to which school was supported by students’ parents/caregivers</w:t>
            </w:r>
          </w:p>
        </w:tc>
        <w:tc>
          <w:tcPr>
            <w:tcW w:w="2965" w:type="dxa"/>
            <w:vAlign w:val="center"/>
          </w:tcPr>
          <w:p w14:paraId="5E5131EE" w14:textId="541C2EE9" w:rsidR="00C80E44" w:rsidRDefault="0021678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1: Not at all</w:t>
            </w:r>
          </w:p>
          <w:p w14:paraId="41309B1F" w14:textId="4039CF98" w:rsidR="00C80E44" w:rsidRDefault="0021678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2: Somewhat</w:t>
            </w:r>
          </w:p>
          <w:p w14:paraId="3B998F53" w14:textId="6BF56BAC" w:rsidR="00D44E05" w:rsidRPr="00796E36" w:rsidRDefault="00216788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3: Very well</w:t>
            </w:r>
          </w:p>
        </w:tc>
      </w:tr>
      <w:tr w:rsidR="00F44C25" w:rsidRPr="00D94BB4" w14:paraId="1D750498" w14:textId="6DDEC356" w:rsidTr="00B87710">
        <w:trPr>
          <w:trHeight w:val="360"/>
        </w:trPr>
        <w:tc>
          <w:tcPr>
            <w:tcW w:w="2762" w:type="dxa"/>
            <w:vAlign w:val="center"/>
          </w:tcPr>
          <w:p w14:paraId="0A917BC0" w14:textId="3730AC07" w:rsidR="00F44C25" w:rsidRPr="00D94BB4" w:rsidRDefault="00F44C25" w:rsidP="00523C6B">
            <w:pPr>
              <w:spacing w:line="264" w:lineRule="auto"/>
              <w:rPr>
                <w:rFonts w:ascii="Open Sans" w:hAnsi="Open Sans" w:cs="Open Sans"/>
                <w:sz w:val="20"/>
                <w:szCs w:val="20"/>
              </w:rPr>
            </w:pPr>
            <w:r w:rsidRPr="00D94BB4">
              <w:rPr>
                <w:rFonts w:ascii="Open Sans" w:hAnsi="Open Sans" w:cs="Open Sans"/>
                <w:sz w:val="20"/>
                <w:szCs w:val="20"/>
              </w:rPr>
              <w:t>IP21_remote_prep</w:t>
            </w:r>
          </w:p>
        </w:tc>
        <w:tc>
          <w:tcPr>
            <w:tcW w:w="5063" w:type="dxa"/>
            <w:vAlign w:val="center"/>
          </w:tcPr>
          <w:p w14:paraId="0A453E55" w14:textId="77777777" w:rsidR="00F44C25" w:rsidRPr="00796E36" w:rsidRDefault="00F44C25" w:rsidP="00523C6B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Extent to which school is prepared to deliver remote instruction in future</w:t>
            </w:r>
          </w:p>
        </w:tc>
        <w:tc>
          <w:tcPr>
            <w:tcW w:w="2965" w:type="dxa"/>
            <w:vAlign w:val="center"/>
          </w:tcPr>
          <w:p w14:paraId="40E70138" w14:textId="4C202080" w:rsidR="00C80E44" w:rsidRDefault="00796E36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1: Not at all prepared</w:t>
            </w:r>
          </w:p>
          <w:p w14:paraId="59B7703A" w14:textId="164F860D" w:rsidR="00C80E44" w:rsidRDefault="00796E36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2: Not very well prepared</w:t>
            </w:r>
          </w:p>
          <w:p w14:paraId="13190F9D" w14:textId="547F4B20" w:rsidR="00C80E44" w:rsidRDefault="00796E36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3: Well prepared</w:t>
            </w:r>
          </w:p>
          <w:p w14:paraId="15F8AAB6" w14:textId="6D593A28" w:rsidR="00F44C25" w:rsidRPr="00796E36" w:rsidRDefault="00796E36" w:rsidP="00B87710">
            <w:pPr>
              <w:spacing w:line="264" w:lineRule="auto"/>
              <w:rPr>
                <w:rFonts w:ascii="Open Sans" w:hAnsi="Open Sans" w:cs="Open Sans"/>
                <w:sz w:val="18"/>
              </w:rPr>
            </w:pPr>
            <w:r w:rsidRPr="00796E36">
              <w:rPr>
                <w:rFonts w:ascii="Open Sans" w:hAnsi="Open Sans" w:cs="Open Sans"/>
                <w:sz w:val="18"/>
              </w:rPr>
              <w:t>4: Very well prepared</w:t>
            </w:r>
          </w:p>
        </w:tc>
      </w:tr>
    </w:tbl>
    <w:p w14:paraId="28E8FE49" w14:textId="7A21FA0A" w:rsidR="0099300D" w:rsidRDefault="0099300D" w:rsidP="0099300D"/>
    <w:sectPr w:rsidR="0099300D" w:rsidSect="00EA73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3CCD"/>
    <w:multiLevelType w:val="hybridMultilevel"/>
    <w:tmpl w:val="57E41926"/>
    <w:lvl w:ilvl="0" w:tplc="4C4097CC">
      <w:start w:val="1"/>
      <w:numFmt w:val="decimal"/>
      <w:lvlText w:val="%1."/>
      <w:lvlJc w:val="left"/>
      <w:pPr>
        <w:ind w:left="720" w:hanging="360"/>
      </w:pPr>
    </w:lvl>
    <w:lvl w:ilvl="1" w:tplc="EEBC54CE">
      <w:start w:val="1"/>
      <w:numFmt w:val="lowerLetter"/>
      <w:lvlText w:val="%2."/>
      <w:lvlJc w:val="left"/>
      <w:pPr>
        <w:ind w:left="1440" w:hanging="360"/>
      </w:pPr>
    </w:lvl>
    <w:lvl w:ilvl="2" w:tplc="E512984C">
      <w:start w:val="1"/>
      <w:numFmt w:val="lowerRoman"/>
      <w:lvlText w:val="%3."/>
      <w:lvlJc w:val="right"/>
      <w:pPr>
        <w:ind w:left="2160" w:hanging="180"/>
      </w:pPr>
    </w:lvl>
    <w:lvl w:ilvl="3" w:tplc="19C4E640">
      <w:start w:val="1"/>
      <w:numFmt w:val="decimal"/>
      <w:lvlText w:val="%4."/>
      <w:lvlJc w:val="left"/>
      <w:pPr>
        <w:ind w:left="2880" w:hanging="360"/>
      </w:pPr>
    </w:lvl>
    <w:lvl w:ilvl="4" w:tplc="A11EAD3A">
      <w:start w:val="1"/>
      <w:numFmt w:val="lowerLetter"/>
      <w:lvlText w:val="%5."/>
      <w:lvlJc w:val="left"/>
      <w:pPr>
        <w:ind w:left="3600" w:hanging="360"/>
      </w:pPr>
    </w:lvl>
    <w:lvl w:ilvl="5" w:tplc="0946261E">
      <w:start w:val="1"/>
      <w:numFmt w:val="lowerRoman"/>
      <w:lvlText w:val="%6."/>
      <w:lvlJc w:val="right"/>
      <w:pPr>
        <w:ind w:left="4320" w:hanging="180"/>
      </w:pPr>
    </w:lvl>
    <w:lvl w:ilvl="6" w:tplc="C2388820">
      <w:start w:val="1"/>
      <w:numFmt w:val="decimal"/>
      <w:lvlText w:val="%7."/>
      <w:lvlJc w:val="left"/>
      <w:pPr>
        <w:ind w:left="5040" w:hanging="360"/>
      </w:pPr>
    </w:lvl>
    <w:lvl w:ilvl="7" w:tplc="D3B2099A">
      <w:start w:val="1"/>
      <w:numFmt w:val="lowerLetter"/>
      <w:lvlText w:val="%8."/>
      <w:lvlJc w:val="left"/>
      <w:pPr>
        <w:ind w:left="5760" w:hanging="360"/>
      </w:pPr>
    </w:lvl>
    <w:lvl w:ilvl="8" w:tplc="9F48FF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4126A"/>
    <w:multiLevelType w:val="hybridMultilevel"/>
    <w:tmpl w:val="1C262550"/>
    <w:lvl w:ilvl="0" w:tplc="DCFA07C6">
      <w:start w:val="1"/>
      <w:numFmt w:val="lowerLetter"/>
      <w:lvlText w:val="(%1)"/>
      <w:lvlJc w:val="left"/>
      <w:pPr>
        <w:ind w:left="1152" w:hanging="360"/>
      </w:pPr>
      <w:rPr>
        <w:rFonts w:hint="default"/>
        <w:color w:val="66006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4F36EA0"/>
    <w:multiLevelType w:val="hybridMultilevel"/>
    <w:tmpl w:val="67F6C808"/>
    <w:lvl w:ilvl="0" w:tplc="CC7AD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6600"/>
      </w:rPr>
    </w:lvl>
    <w:lvl w:ilvl="1" w:tplc="DCFA07C6">
      <w:start w:val="1"/>
      <w:numFmt w:val="lowerLetter"/>
      <w:lvlText w:val="(%2)"/>
      <w:lvlJc w:val="left"/>
      <w:pPr>
        <w:ind w:left="1440" w:hanging="360"/>
      </w:pPr>
      <w:rPr>
        <w:rFonts w:hint="default"/>
        <w:color w:val="66006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533A"/>
    <w:multiLevelType w:val="hybridMultilevel"/>
    <w:tmpl w:val="60ECC24C"/>
    <w:lvl w:ilvl="0" w:tplc="DCFA07C6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66006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21D02"/>
    <w:multiLevelType w:val="hybridMultilevel"/>
    <w:tmpl w:val="F6B4FFFA"/>
    <w:lvl w:ilvl="0" w:tplc="DCFA07C6">
      <w:start w:val="1"/>
      <w:numFmt w:val="lowerLetter"/>
      <w:lvlText w:val="(%1)"/>
      <w:lvlJc w:val="left"/>
      <w:pPr>
        <w:ind w:left="1152" w:hanging="360"/>
      </w:pPr>
      <w:rPr>
        <w:rFonts w:hint="default"/>
        <w:color w:val="66006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E7178FE"/>
    <w:multiLevelType w:val="hybridMultilevel"/>
    <w:tmpl w:val="1C540D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2A13B36"/>
    <w:multiLevelType w:val="hybridMultilevel"/>
    <w:tmpl w:val="9892B08C"/>
    <w:lvl w:ilvl="0" w:tplc="DCFA07C6">
      <w:start w:val="1"/>
      <w:numFmt w:val="lowerLetter"/>
      <w:lvlText w:val="(%1)"/>
      <w:lvlJc w:val="left"/>
      <w:pPr>
        <w:ind w:left="1152" w:hanging="360"/>
      </w:pPr>
      <w:rPr>
        <w:rFonts w:hint="default"/>
        <w:color w:val="66006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74221B22"/>
    <w:multiLevelType w:val="hybridMultilevel"/>
    <w:tmpl w:val="BE28AFB0"/>
    <w:lvl w:ilvl="0" w:tplc="5E66F9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72C88"/>
    <w:multiLevelType w:val="hybridMultilevel"/>
    <w:tmpl w:val="9AB0C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A033E0"/>
    <w:multiLevelType w:val="multilevel"/>
    <w:tmpl w:val="9AF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4533A"/>
    <w:multiLevelType w:val="multilevel"/>
    <w:tmpl w:val="517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638BE"/>
    <w:multiLevelType w:val="multilevel"/>
    <w:tmpl w:val="1EA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6072">
    <w:abstractNumId w:val="0"/>
  </w:num>
  <w:num w:numId="2" w16cid:durableId="1825856568">
    <w:abstractNumId w:val="2"/>
  </w:num>
  <w:num w:numId="3" w16cid:durableId="305167943">
    <w:abstractNumId w:val="7"/>
  </w:num>
  <w:num w:numId="4" w16cid:durableId="1214005053">
    <w:abstractNumId w:val="6"/>
  </w:num>
  <w:num w:numId="5" w16cid:durableId="1949461117">
    <w:abstractNumId w:val="1"/>
  </w:num>
  <w:num w:numId="6" w16cid:durableId="1761414326">
    <w:abstractNumId w:val="4"/>
  </w:num>
  <w:num w:numId="7" w16cid:durableId="2114089268">
    <w:abstractNumId w:val="3"/>
  </w:num>
  <w:num w:numId="8" w16cid:durableId="309136647">
    <w:abstractNumId w:val="11"/>
  </w:num>
  <w:num w:numId="9" w16cid:durableId="1329867544">
    <w:abstractNumId w:val="9"/>
  </w:num>
  <w:num w:numId="10" w16cid:durableId="2105147518">
    <w:abstractNumId w:val="10"/>
  </w:num>
  <w:num w:numId="11" w16cid:durableId="2017073285">
    <w:abstractNumId w:val="5"/>
  </w:num>
  <w:num w:numId="12" w16cid:durableId="1171991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F"/>
    <w:rsid w:val="00000652"/>
    <w:rsid w:val="00024F9F"/>
    <w:rsid w:val="000606BB"/>
    <w:rsid w:val="00066352"/>
    <w:rsid w:val="00073738"/>
    <w:rsid w:val="000A4A75"/>
    <w:rsid w:val="000E1D5B"/>
    <w:rsid w:val="000F3326"/>
    <w:rsid w:val="00105F0F"/>
    <w:rsid w:val="00127E82"/>
    <w:rsid w:val="00142CC4"/>
    <w:rsid w:val="00163234"/>
    <w:rsid w:val="001661B6"/>
    <w:rsid w:val="00182FEE"/>
    <w:rsid w:val="001A1629"/>
    <w:rsid w:val="001A4799"/>
    <w:rsid w:val="001C3735"/>
    <w:rsid w:val="001C6167"/>
    <w:rsid w:val="001C62D0"/>
    <w:rsid w:val="001E0F59"/>
    <w:rsid w:val="001E46F9"/>
    <w:rsid w:val="00216788"/>
    <w:rsid w:val="002373A5"/>
    <w:rsid w:val="00256832"/>
    <w:rsid w:val="002850C1"/>
    <w:rsid w:val="002B77C3"/>
    <w:rsid w:val="002E2684"/>
    <w:rsid w:val="002E5809"/>
    <w:rsid w:val="00305E54"/>
    <w:rsid w:val="00327392"/>
    <w:rsid w:val="00331DFC"/>
    <w:rsid w:val="00351E48"/>
    <w:rsid w:val="003549A7"/>
    <w:rsid w:val="00365D1D"/>
    <w:rsid w:val="00374F84"/>
    <w:rsid w:val="00382BB8"/>
    <w:rsid w:val="00395539"/>
    <w:rsid w:val="003A4978"/>
    <w:rsid w:val="003D135C"/>
    <w:rsid w:val="003F052B"/>
    <w:rsid w:val="00400FCB"/>
    <w:rsid w:val="004145BD"/>
    <w:rsid w:val="00433830"/>
    <w:rsid w:val="00443FC6"/>
    <w:rsid w:val="004457AF"/>
    <w:rsid w:val="0048395E"/>
    <w:rsid w:val="00490136"/>
    <w:rsid w:val="004A12C5"/>
    <w:rsid w:val="004A5977"/>
    <w:rsid w:val="004B7AA8"/>
    <w:rsid w:val="004C367D"/>
    <w:rsid w:val="004D6838"/>
    <w:rsid w:val="004E1C8D"/>
    <w:rsid w:val="00505DE7"/>
    <w:rsid w:val="00523C6B"/>
    <w:rsid w:val="005456E1"/>
    <w:rsid w:val="00552129"/>
    <w:rsid w:val="00553EE3"/>
    <w:rsid w:val="00564C84"/>
    <w:rsid w:val="00567625"/>
    <w:rsid w:val="00573A5F"/>
    <w:rsid w:val="0058007D"/>
    <w:rsid w:val="005A241A"/>
    <w:rsid w:val="005A5F35"/>
    <w:rsid w:val="005C02DC"/>
    <w:rsid w:val="005C7F78"/>
    <w:rsid w:val="005E1A3A"/>
    <w:rsid w:val="005E4D88"/>
    <w:rsid w:val="00614F3C"/>
    <w:rsid w:val="00624BC6"/>
    <w:rsid w:val="00632DDF"/>
    <w:rsid w:val="0066339D"/>
    <w:rsid w:val="0069478D"/>
    <w:rsid w:val="00715BD2"/>
    <w:rsid w:val="00756164"/>
    <w:rsid w:val="00764FC5"/>
    <w:rsid w:val="00777C1F"/>
    <w:rsid w:val="0078776B"/>
    <w:rsid w:val="0079664F"/>
    <w:rsid w:val="00796E36"/>
    <w:rsid w:val="007A3608"/>
    <w:rsid w:val="007B5B76"/>
    <w:rsid w:val="007C562B"/>
    <w:rsid w:val="007F4DF8"/>
    <w:rsid w:val="00830294"/>
    <w:rsid w:val="008A5504"/>
    <w:rsid w:val="008B3941"/>
    <w:rsid w:val="008B4F7C"/>
    <w:rsid w:val="008B5D47"/>
    <w:rsid w:val="008C14F6"/>
    <w:rsid w:val="008C3358"/>
    <w:rsid w:val="008D2649"/>
    <w:rsid w:val="008D2B22"/>
    <w:rsid w:val="00900E8F"/>
    <w:rsid w:val="00927C9D"/>
    <w:rsid w:val="00931FC4"/>
    <w:rsid w:val="00974CDD"/>
    <w:rsid w:val="0099300D"/>
    <w:rsid w:val="00996DDE"/>
    <w:rsid w:val="009C7324"/>
    <w:rsid w:val="009D2FDE"/>
    <w:rsid w:val="009E1D23"/>
    <w:rsid w:val="00A02925"/>
    <w:rsid w:val="00A13488"/>
    <w:rsid w:val="00A715DC"/>
    <w:rsid w:val="00A73687"/>
    <w:rsid w:val="00A96199"/>
    <w:rsid w:val="00AA05C5"/>
    <w:rsid w:val="00AA51D8"/>
    <w:rsid w:val="00B16F8F"/>
    <w:rsid w:val="00B36CE7"/>
    <w:rsid w:val="00B5315A"/>
    <w:rsid w:val="00B5515D"/>
    <w:rsid w:val="00B57E02"/>
    <w:rsid w:val="00B87710"/>
    <w:rsid w:val="00B930A4"/>
    <w:rsid w:val="00C007FE"/>
    <w:rsid w:val="00C53736"/>
    <w:rsid w:val="00C63EF4"/>
    <w:rsid w:val="00C80E44"/>
    <w:rsid w:val="00C81890"/>
    <w:rsid w:val="00C93260"/>
    <w:rsid w:val="00C95CAD"/>
    <w:rsid w:val="00CA5F4F"/>
    <w:rsid w:val="00CE70EF"/>
    <w:rsid w:val="00CF3451"/>
    <w:rsid w:val="00D3273C"/>
    <w:rsid w:val="00D3501F"/>
    <w:rsid w:val="00D44E05"/>
    <w:rsid w:val="00D61350"/>
    <w:rsid w:val="00D65481"/>
    <w:rsid w:val="00D743BB"/>
    <w:rsid w:val="00D745FA"/>
    <w:rsid w:val="00D74B2B"/>
    <w:rsid w:val="00D8581D"/>
    <w:rsid w:val="00D867BF"/>
    <w:rsid w:val="00D95E92"/>
    <w:rsid w:val="00DA36FC"/>
    <w:rsid w:val="00DC25B5"/>
    <w:rsid w:val="00DC5011"/>
    <w:rsid w:val="00E213AF"/>
    <w:rsid w:val="00E2303E"/>
    <w:rsid w:val="00E4435B"/>
    <w:rsid w:val="00E54047"/>
    <w:rsid w:val="00E541DF"/>
    <w:rsid w:val="00E55DDA"/>
    <w:rsid w:val="00E76015"/>
    <w:rsid w:val="00EA73B5"/>
    <w:rsid w:val="00EC4CC8"/>
    <w:rsid w:val="00ED665F"/>
    <w:rsid w:val="00F03F4D"/>
    <w:rsid w:val="00F34BBC"/>
    <w:rsid w:val="00F44C25"/>
    <w:rsid w:val="00F50F37"/>
    <w:rsid w:val="00F511F9"/>
    <w:rsid w:val="00F56F98"/>
    <w:rsid w:val="00F765F6"/>
    <w:rsid w:val="00FB2036"/>
    <w:rsid w:val="00FC50E4"/>
    <w:rsid w:val="00FD1759"/>
    <w:rsid w:val="00FD6065"/>
    <w:rsid w:val="00FE293A"/>
    <w:rsid w:val="00FE39A0"/>
    <w:rsid w:val="7830A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31C8"/>
  <w15:chartTrackingRefBased/>
  <w15:docId w15:val="{20E4A6F0-2EFE-400C-A413-BA4467EE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D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D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D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30294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B5D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D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360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Traynor, Anne</dc:creator>
  <cp:keywords/>
  <dc:description/>
  <cp:lastModifiedBy>Abhijit Ghosh</cp:lastModifiedBy>
  <cp:revision>2</cp:revision>
  <dcterms:created xsi:type="dcterms:W3CDTF">2025-04-12T00:44:00Z</dcterms:created>
  <dcterms:modified xsi:type="dcterms:W3CDTF">2025-04-12T00:44:00Z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2024-09-03T00:19:56Z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f79e409b-2314-4d79-aa14-539c91c97591</vt:lpwstr>
  </property>
  <property fmtid="{D5CDD505-2E9C-101B-9397-08002B2CF9AE}" pid="8" name="MSIP_Label_4044bd30-2ed7-4c9d-9d12-46200872a97b_ContentBits">
    <vt:lpwstr>0</vt:lpwstr>
  </property>
</Properties>
</file>