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ROHAN KULKARNI</w:t>
      </w:r>
    </w:p>
    <w:p>
      <w:pPr>
        <w:spacing w:after="80"/>
      </w:pPr>
      <w:r>
        <w:rPr>
          <w:b w:val="false"/>
          <w:bCs w:val="false"/>
        </w:rPr>
        <w:t xml:space="preserve">Backend Engineer in Pune with 4 years of Java and Spring Boot experience building REST APIs, microservices, PostgreSQL data models, Kafka consumers, Redis caching, and AWS deployments.</w:t>
      </w:r>
    </w:p>
    <w:p>
      <w:pPr>
        <w:spacing w:after="80"/>
      </w:pPr>
      <w:r>
        <w:rPr>
          <w:b w:val="false"/>
          <w:bCs w:val="false"/>
        </w:rPr>
        <w:t xml:space="preserve">Backend Engineer, PayGrid Labs, Pune, Aug 2022-Present. Built payment reconciliation and settlement services. Developed APIs for repayment schedules, ledger matching, exception queues, and webhook retries. Reduced reconciliation runtime from 42 minutes to 13 minutes with SQL optimization, batching, and Redis caching. Built Kafka consumers with idempotency keys and dead-letter handling. Added JUnit, Mockito, and Testcontainers coverage.</w:t>
      </w:r>
    </w:p>
    <w:p>
      <w:pPr>
        <w:spacing w:after="80"/>
      </w:pPr>
      <w:r>
        <w:rPr>
          <w:b w:val="false"/>
          <w:bCs w:val="false"/>
        </w:rPr>
        <w:t xml:space="preserve">Software Engineer, RetailCloud India, Pune, Jul 2020-Jul 2022. Built inventory/order APIs and improved p95 lookup latency from 900 ms to 360 ms.</w:t>
      </w:r>
    </w:p>
    <w:p>
      <w:pPr>
        <w:spacing w:after="80"/>
      </w:pPr>
      <w:r>
        <w:rPr>
          <w:b w:val="false"/>
          <w:bCs w:val="false"/>
        </w:rPr>
        <w:t xml:space="preserve">Skills: Java, Spring Boot, REST APIs, microservices, Kafka, Redis, PostgreSQL, AWS ECS, CloudWatch, GitHub Actions, Docker basics.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2026-04-30T20:36:48.617Z</dcterms:created>
  <dcterms:modified xsi:type="dcterms:W3CDTF">2026-04-30T20:36:48.617Z</dcterms:modified>
</cp:coreProperties>
</file>

<file path=docProps/custom.xml><?xml version="1.0" encoding="utf-8"?>
<Properties xmlns="http://schemas.openxmlformats.org/officeDocument/2006/custom-properties" xmlns:vt="http://schemas.openxmlformats.org/officeDocument/2006/docPropsVTypes"/>
</file>